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360" w:hanging="0"/>
        <w:jc w:val="center"/>
        <w:rPr>
          <w:rFonts w:eastAsia="Calibri"/>
          <w:b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“ </w:t>
      </w:r>
      <w:r>
        <w:rPr>
          <w:b/>
          <w:sz w:val="26"/>
          <w:szCs w:val="26"/>
        </w:rPr>
        <w:t xml:space="preserve">НАЦИОНАЛЬНЫЙ ИССЛЕДОВАТЕЛЬСКИЙ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>
      <w:pPr>
        <w:pStyle w:val="Style15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ind w:left="360" w:hanging="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  <w:tab/>
        <w:tab/>
        <w:tab/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0"/>
          <w:sz w:val="40"/>
          <w:szCs w:val="40"/>
          <w:lang w:val="ru-RU" w:eastAsia="ru-RU" w:bidi="ar-SA"/>
        </w:rPr>
      </w:pP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40"/>
              <w:szCs w:val="40"/>
              <w:lang w:val="ru-RU" w:eastAsia="ru-RU" w:bidi="ar-SA"/>
            </w:rPr>
            <w:t>Основы профессиональной деятельности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text/>
        </w:sdtPr>
        <w:sdtContent>
          <w:r>
            <w:rPr>
              <w:sz w:val="28"/>
              <w:szCs w:val="28"/>
              <w:lang w:val="ru-RU"/>
            </w:rPr>
            <w:t>1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sdt>
        <w:sdtPr>
          <w:text/>
        </w:sdtPr>
        <w:sdtContent>
          <w:r>
            <w:rPr>
              <w:rFonts w:eastAsia="Times New Roman" w:cs="Times New Roman"/>
              <w:sz w:val="28"/>
              <w:szCs w:val="28"/>
              <w:lang w:eastAsia="ru-RU"/>
            </w:rPr>
            <w:t>В</w:t>
          </w:r>
          <w:r>
            <w:rPr>
              <w:sz w:val="28"/>
              <w:szCs w:val="28"/>
            </w:rPr>
            <w:t xml:space="preserve">ариант:  </w:t>
          </w:r>
          <w:r>
            <w:rPr>
              <w:sz w:val="28"/>
              <w:szCs w:val="28"/>
              <w:lang w:val="ru-RU"/>
            </w:rPr>
            <w:t>315</w:t>
          </w:r>
        </w:sdtContent>
      </w:sdt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755" w:leader="none"/>
        </w:tabs>
        <w:jc w:val="right"/>
        <w:rPr/>
      </w:pPr>
      <w:r>
        <w:rPr/>
        <w:tab/>
        <w:t xml:space="preserve">Выполнил студент </w:t>
      </w:r>
    </w:p>
    <w:sdt>
      <w:sdtPr>
        <w:text/>
        <w:id w:val="1956285854"/>
      </w:sdtPr>
      <w:sdtContent>
        <w:p>
          <w:pPr>
            <w:pStyle w:val="Normal"/>
            <w:tabs>
              <w:tab w:val="clear" w:pos="708"/>
              <w:tab w:val="left" w:pos="7755" w:leader="none"/>
            </w:tabs>
            <w:jc w:val="right"/>
            <w:rPr>
              <w:rFonts w:ascii="Times New Roman" w:hAnsi="Times New Roman" w:eastAsia="Times New Roman" w:cs="Times New Roman"/>
              <w:color w:val="000000"/>
              <w:sz w:val="24"/>
              <w:szCs w:val="24"/>
              <w:lang w:val="ru-RU" w:eastAsia="ru-RU"/>
            </w:rPr>
          </w:pPr>
          <w:r>
            <w:rPr>
              <w:rFonts w:eastAsia="Times New Roman" w:cs="Times New Roman"/>
              <w:color w:val="000000"/>
              <w:sz w:val="24"/>
              <w:szCs w:val="24"/>
              <w:lang w:val="ru-RU" w:eastAsia="ru-RU"/>
            </w:rPr>
            <w:t>Немыкин Ярослав Алексеевич</w:t>
          </w:r>
        </w:p>
      </w:sdtContent>
    </w:sdt>
    <w:p>
      <w:pPr>
        <w:pStyle w:val="Normal"/>
        <w:jc w:val="right"/>
        <w:rPr/>
      </w:pPr>
      <w:r>
        <w:rPr/>
        <w:t xml:space="preserve">Группа № </w:t>
      </w:r>
      <w:sdt>
        <w:sdtPr>
          <w:text/>
        </w:sdtPr>
        <w:sdtContent>
          <w:r>
            <w:rPr>
              <w:rFonts w:eastAsia="Times New Roman" w:cs="Times New Roman"/>
              <w:color w:val="000000"/>
              <w:sz w:val="24"/>
              <w:szCs w:val="24"/>
              <w:lang w:eastAsia="ru-RU"/>
            </w:rPr>
            <w:t>Р3122</w:t>
          </w:r>
        </w:sdtContent>
      </w:sdt>
    </w:p>
    <w:p>
      <w:pPr>
        <w:pStyle w:val="Normal"/>
        <w:jc w:val="right"/>
        <w:rPr/>
      </w:pPr>
      <w:r>
        <w:rPr/>
        <w:t>Преподаватель: Абузов Ярослав Александрович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400" w:leader="none"/>
        </w:tabs>
        <w:jc w:val="center"/>
        <w:rPr/>
      </w:pPr>
      <w:r>
        <w:rPr/>
        <w:t>г. Санкт-Петербург</w:t>
      </w:r>
    </w:p>
    <w:p>
      <w:pPr>
        <w:pStyle w:val="Normal"/>
        <w:jc w:val="center"/>
        <w:rPr/>
      </w:pPr>
      <w:r>
        <w:rPr/>
        <w:t>2024 г.</w:t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sdt>
      <w:sdtPr>
        <w:docPartObj>
          <w:docPartGallery w:val="Table of Contents"/>
          <w:docPartUnique w:val="true"/>
        </w:docPartObj>
        <w:id w:val="764550718"/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437_741411608">
            <w:r>
              <w:rPr/>
              <w:t>Задание: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39_741411608">
            <w:r>
              <w:rPr/>
              <w:t>Отчет:</w:t>
              <w:tab/>
              <w:t>5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860_927348653"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Пункт 1</w:t>
            </w:r>
            <w:r>
              <w:rPr/>
              <w:tab/>
              <w:t>5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966_927348653">
            <w:r>
              <w:rPr/>
              <w:t>Пункт 2</w:t>
              <w:tab/>
              <w:t>6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968_927348653">
            <w:r>
              <w:rPr/>
              <w:t>Пункт 3</w:t>
              <w:tab/>
              <w:t>7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970_927348653">
            <w:r>
              <w:rPr/>
              <w:t>Пункт 4</w:t>
              <w:tab/>
              <w:t>7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972_927348653">
            <w:r>
              <w:rPr/>
              <w:t>Пункт 5</w:t>
              <w:tab/>
              <w:t>8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5_741411608">
            <w:r>
              <w:rPr/>
              <w:t>Вывод:</w:t>
              <w:tab/>
              <w:t>8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0" w:name="__RefHeading___Toc437_741411608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Задание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:</w:t>
      </w:r>
    </w:p>
    <w:sdt>
      <w:sdtPr>
        <w:text/>
        <w:id w:val="420507305"/>
      </w:sdtPr>
      <w:sdtContent>
        <w:p>
          <w:pPr>
            <w:pStyle w:val="Normal"/>
            <w:rPr/>
          </w:pPr>
          <w:r>
            <w:rPr/>
            <w:t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    </w:r>
        </w:p>
        <w:p>
          <w:pPr>
            <w:pStyle w:val="Normal"/>
            <w:jc w:val="center"/>
            <w:rPr>
              <w:i/>
              <w:i/>
              <w:iCs/>
            </w:rPr>
          </w:pPr>
          <w:r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971800" cy="4709160"/>
                <wp:effectExtent l="0" t="0" r="0" b="0"/>
                <wp:wrapTopAndBottom/>
                <wp:docPr id="1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0" cy="470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i/>
              <w:iCs/>
            </w:rPr>
            <w:t>Рис 1. Дерево каталогов и файлов с содержимым</w:t>
          </w:r>
        </w:p>
        <w:p>
          <w:pPr>
            <w:pStyle w:val="Normal"/>
            <w:rPr/>
          </w:pPr>
          <w:r>
            <w:rPr/>
            <w:t>2. Установить согласно заданию права на файлы и каталоги при помощи команды chmod, используя различные способы указания прав.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geodude4: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    </w:r>
        </w:p>
        <w:p>
          <w:pPr>
            <w:pStyle w:val="Normal"/>
            <w:rPr/>
          </w:pPr>
          <w:r>
            <w:rPr/>
            <w:t>weavile: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    </w:r>
        </w:p>
        <w:p>
          <w:pPr>
            <w:pStyle w:val="Normal"/>
            <w:rPr/>
          </w:pPr>
          <w:r>
            <w:rPr/>
            <w:t>jigglypuff: r-x--x-wx</w:t>
          </w:r>
        </w:p>
        <w:p>
          <w:pPr>
            <w:pStyle w:val="Normal"/>
            <w:rPr/>
          </w:pPr>
          <w:r>
            <w:rPr/>
            <w:t>froslass: -wx--x-w-</w:t>
          </w:r>
        </w:p>
        <w:p>
          <w:pPr>
            <w:pStyle w:val="Normal"/>
            <w:rPr/>
          </w:pPr>
          <w:r>
            <w:rPr/>
            <w:t>glameow0: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    </w:r>
        </w:p>
        <w:p>
          <w:pPr>
            <w:pStyle w:val="Normal"/>
            <w:rPr/>
          </w:pPr>
          <w:r>
            <w:rPr/>
            <w:t>hoothoot: владелец должен читать файл; группа-владелец должна не иметь никаких прав; остальные пользователи должны читать файл</w:t>
          </w:r>
        </w:p>
        <w:p>
          <w:pPr>
            <w:pStyle w:val="Normal"/>
            <w:rPr/>
          </w:pPr>
          <w:r>
            <w:rPr/>
            <w:t>cinccino: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    </w:r>
        </w:p>
        <w:p>
          <w:pPr>
            <w:pStyle w:val="Normal"/>
            <w:rPr/>
          </w:pPr>
          <w:r>
            <w:rPr/>
            <w:t>vibrava: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    </w:r>
        </w:p>
        <w:p>
          <w:pPr>
            <w:pStyle w:val="Normal"/>
            <w:rPr/>
          </w:pPr>
          <w:r>
            <w:rPr/>
            <w:t>cyndaquil: владелец должен не иметь никаких прав; группа-владелец должна не иметь никаких прав; остальные пользователи должны читать файл</w:t>
          </w:r>
        </w:p>
        <w:p>
          <w:pPr>
            <w:pStyle w:val="Normal"/>
            <w:rPr/>
          </w:pPr>
          <w:r>
            <w:rPr/>
            <w:t>wigglytuff: права 751</w:t>
          </w:r>
        </w:p>
        <w:p>
          <w:pPr>
            <w:pStyle w:val="Normal"/>
            <w:rPr/>
          </w:pPr>
          <w:r>
            <w:rPr/>
            <w:t>joltik5: ---r--r--</w:t>
          </w:r>
        </w:p>
        <w:p>
          <w:pPr>
            <w:pStyle w:val="Normal"/>
            <w:rPr/>
          </w:pPr>
          <w:r>
            <w:rPr/>
            <w:t>palpitoad2: права 640</w:t>
          </w:r>
        </w:p>
        <w:p>
          <w:pPr>
            <w:pStyle w:val="Normal"/>
            <w:rPr/>
          </w:pPr>
          <w:r>
            <w:rPr/>
            <w:t>pidgeotto7: rwxr-x-w-</w:t>
          </w:r>
        </w:p>
        <w:p>
          <w:pPr>
            <w:pStyle w:val="Normal"/>
            <w:rPr/>
          </w:pPr>
          <w:r>
            <w:rPr/>
            <w:t>escavalier: права 444</w:t>
          </w:r>
        </w:p>
        <w:p>
          <w:pPr>
            <w:pStyle w:val="Normal"/>
            <w:rPr/>
          </w:pPr>
          <w:r>
            <w:rPr/>
            <w:t>horsea: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    </w:r>
        </w:p>
        <w:p>
          <w:pPr>
            <w:pStyle w:val="Normal"/>
            <w:rPr/>
          </w:pPr>
          <w:r>
            <w:rPr/>
            <w:t>cottonee: -wxrwxr-x</w:t>
          </w:r>
        </w:p>
        <w:p>
          <w:pPr>
            <w:pStyle w:val="Normal"/>
            <w:rPr/>
          </w:pPr>
          <w:r>
            <w:rPr/>
            <w:t>shuppet1: владелец должен читать файл; группа-владелец должна не иметь никаких прав; остальные пользователи должны читать файл</w:t>
          </w:r>
        </w:p>
        <w:p>
          <w:pPr>
            <w:pStyle w:val="Normal"/>
            <w:rPr/>
          </w:pPr>
          <w:r>
            <w:rPr/>
            <w:t>3. 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создать символическую ссылку c именем Copy_16 на директорию glameow0 в каталоге lab0</w:t>
          </w:r>
        </w:p>
        <w:p>
          <w:pPr>
            <w:pStyle w:val="Normal"/>
            <w:rPr/>
          </w:pPr>
          <w:r>
            <w:rPr/>
            <w:t>скопировать содержимое файла joltik5 в новый файл lab0/glameow0/hoothootjoltik</w:t>
          </w:r>
        </w:p>
        <w:p>
          <w:pPr>
            <w:pStyle w:val="Normal"/>
            <w:rPr/>
          </w:pPr>
          <w:r>
            <w:rPr/>
            <w:t>скопировать файл joltik5 в директорию lab0/geodude4/weavile</w:t>
          </w:r>
        </w:p>
        <w:p>
          <w:pPr>
            <w:pStyle w:val="Normal"/>
            <w:rPr/>
          </w:pPr>
          <w:r>
            <w:rPr/>
            <w:t>скопировать рекурсивно директорию glameow0 в директорию lab0/geodude4/froslass</w:t>
          </w:r>
        </w:p>
        <w:p>
          <w:pPr>
            <w:pStyle w:val="Normal"/>
            <w:rPr/>
          </w:pPr>
          <w:r>
            <w:rPr/>
            <w:t>объеденить содержимое файлов lab0/glameow0/cyndaquil, lab0/pidgeotto7/escavalier, в новый файл lab0/palpitoad2_61</w:t>
          </w:r>
        </w:p>
        <w:p>
          <w:pPr>
            <w:pStyle w:val="Normal"/>
            <w:rPr/>
          </w:pPr>
          <w:r>
            <w:rPr/>
            <w:t>cоздать жесткую ссылку для файла palpitoad2 с именем lab0/pidgeotto7/escavalierpalpitoad</w:t>
          </w:r>
        </w:p>
        <w:p>
          <w:pPr>
            <w:pStyle w:val="Normal"/>
            <w:rPr/>
          </w:pPr>
          <w:r>
            <w:rPr/>
            <w:t>cоздать символическую ссылку для файла joltik5 с именем lab0/glameow0/cyndaquiljoltik</w:t>
          </w:r>
        </w:p>
        <w:p>
          <w:pPr>
            <w:pStyle w:val="Normal"/>
            <w:rPr/>
          </w:pPr>
          <w:r>
            <w:rPr/>
            <w:t>4. Используя команды cat, wc, ls, head, tail, echo, sort, grep выполнить в соответствии с вариантом задания поиск и фильтрацию файлов, каталогов и содержащихся в них данных.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Подсчитать количество строк содержимого файлов в директории pidgeotto7, отсортировать вывод по уменьшению количества, добавить вывод ошибок доступа в стандартный поток вывода</w:t>
          </w:r>
        </w:p>
        <w:p>
          <w:pPr>
            <w:pStyle w:val="Normal"/>
            <w:rPr/>
          </w:pPr>
          <w:r>
            <w:rPr/>
            <w:t>Вывести два последних элемента рекурсивного списка имен и атрибутов файлов в директории lab0, содержащих строку "va", список отсортировать по возрастанию даты изменения записи о файле, ошибки доступа не подавлять и не перенаправлять</w:t>
          </w:r>
        </w:p>
        <w:p>
          <w:pPr>
            <w:pStyle w:val="Normal"/>
            <w:rPr/>
          </w:pPr>
          <w:r>
            <w:rPr/>
            <w:t>Вывести содержимое файла palpitoad2 с номерами строк, оставить только строки, содержащие "sde", ошибки доступа не подавлять и не перенаправлять</w:t>
          </w:r>
        </w:p>
        <w:p>
          <w:pPr>
            <w:pStyle w:val="Normal"/>
            <w:rPr/>
          </w:pPr>
          <w:r>
            <w:rPr/>
            <w:t>Вывести содержимое файлов: hoothoot, cyndaquil, оставить только строки, заканчивающиеся на 'e', добавить вывод ошибок доступа в стандартный поток вывода</w:t>
          </w:r>
        </w:p>
        <w:p>
          <w:pPr>
            <w:pStyle w:val="Normal"/>
            <w:rPr/>
          </w:pPr>
          <w:r>
            <w:rPr/>
            <w:t>Рекурсивно вывести содержимое файлов с номерами строк из директории lab0, имя которых заканчивается на 'a', строки отсортировать по имени z-&gt;a, ошибки доступа не подавлять и не перенаправлять</w:t>
          </w:r>
        </w:p>
        <w:p>
          <w:pPr>
            <w:pStyle w:val="Normal"/>
            <w:rPr/>
          </w:pPr>
          <w:r>
            <w:rPr/>
            <w:t>Вывести содержимое файлов с номерами строк в директории pidgeotto7, оставить только строки, заканчивающиеся на 'e', подавить вывод ошибок доступа</w:t>
          </w:r>
        </w:p>
        <w:p>
          <w:pPr>
            <w:pStyle w:val="Normal"/>
            <w:rPr/>
          </w:pPr>
          <w:r>
            <w:rPr/>
            <w:t>5. Выполнить удаление файлов и каталогов при помощи команд rm и rmdir согласно варианту задания.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Удалить файл palpitoad2</w:t>
          </w:r>
        </w:p>
        <w:p>
          <w:pPr>
            <w:pStyle w:val="Normal"/>
            <w:rPr/>
          </w:pPr>
          <w:r>
            <w:rPr/>
            <w:t>Удалить файл lab0/glameow0/hoothoot</w:t>
          </w:r>
        </w:p>
        <w:p>
          <w:pPr>
            <w:pStyle w:val="Normal"/>
            <w:rPr/>
          </w:pPr>
          <w:r>
            <w:rPr/>
            <w:t>удалить символические ссылки Copy_*</w:t>
          </w:r>
        </w:p>
        <w:p>
          <w:pPr>
            <w:pStyle w:val="Normal"/>
            <w:rPr/>
          </w:pPr>
          <w:r>
            <w:rPr/>
            <w:t>удалить жесткие ссылки lab0/pidgeotto7/escavalierpalpito*</w:t>
          </w:r>
        </w:p>
        <w:p>
          <w:pPr>
            <w:pStyle w:val="Normal"/>
            <w:rPr/>
          </w:pPr>
          <w:r>
            <w:rPr/>
            <w:t>Удалить директорию pidgeotto7</w:t>
          </w:r>
        </w:p>
        <w:p>
          <w:pPr>
            <w:pStyle w:val="Normal"/>
            <w:rPr/>
          </w:pPr>
          <w:r>
            <w:rPr/>
            <w:t>Удалить директорию lab0/glameow0/wigglytuff</w:t>
          </w:r>
        </w:p>
      </w:sdtContent>
    </w:sdt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1" w:name="__RefHeading___Toc439_741411608"/>
      <w:bookmarkStart w:id="2" w:name="_Toc176770336"/>
      <w:bookmarkEnd w:id="1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Отчет:</w:t>
      </w:r>
      <w:bookmarkEnd w:id="2"/>
    </w:p>
    <w:p>
      <w:pPr>
        <w:pStyle w:val="2"/>
        <w:rPr>
          <w:rFonts w:ascii="Times New Roman" w:hAnsi="Times New Roman" w:eastAsia="等线 Light" w:cs="Times New Roman"/>
          <w:b/>
          <w:b/>
          <w:bCs/>
          <w:i/>
          <w:i/>
          <w:iCs/>
          <w:color w:val="000000" w:themeColor="text1"/>
          <w:kern w:val="0"/>
          <w:sz w:val="24"/>
          <w:szCs w:val="24"/>
          <w:lang w:val="ru-RU" w:eastAsia="en-US" w:bidi="ar-SA"/>
        </w:rPr>
      </w:pPr>
      <w:bookmarkStart w:id="3" w:name="__RefHeading___Toc860_927348653"/>
      <w:bookmarkEnd w:id="3"/>
      <w:r>
        <w:rPr>
          <w:rFonts w:eastAsia="等线 Light" w:cs="Times New Roman" w:ascii="Times New Roman" w:hAnsi="Times New Roman"/>
          <w:b/>
          <w:bCs/>
          <w:i/>
          <w:iCs/>
          <w:color w:val="000000" w:themeColor="text1"/>
          <w:kern w:val="0"/>
          <w:sz w:val="24"/>
          <w:szCs w:val="24"/>
          <w:lang w:val="ru-RU" w:eastAsia="en-US" w:bidi="ar-SA"/>
        </w:rPr>
        <w:tab/>
        <w:t>Пункт 1</w:t>
      </w:r>
    </w:p>
    <w:p>
      <w:pPr>
        <w:pStyle w:val="Normal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Для выполнения задания были написаны следующие команды:</w:t>
      </w:r>
    </w:p>
    <w:p>
      <w:pPr>
        <w:pStyle w:val="Normal"/>
        <w:jc w:val="center"/>
        <w:rPr>
          <w:rFonts w:ascii="Times New Roman" w:hAnsi="Times New Roman" w:eastAsia="等线 Light" w:cs="Times New Roman"/>
          <w:b w:val="false"/>
          <w:b w:val="false"/>
          <w:bCs w:val="false"/>
          <w:i/>
          <w:i/>
          <w:iCs/>
          <w:color w:val="000000" w:themeColor="text1"/>
          <w:kern w:val="0"/>
          <w:sz w:val="24"/>
          <w:szCs w:val="24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6485" cy="638238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等线 Light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en-US" w:bidi="ar-SA"/>
        </w:rPr>
        <w:t>Рис 2. Пункт 1.</w:t>
      </w:r>
    </w:p>
    <w:p>
      <w:pPr>
        <w:pStyle w:val="2"/>
        <w:rPr>
          <w:rFonts w:ascii="Times New Roman" w:hAnsi="Times New Roman" w:eastAsia="等线 Light" w:cs="Times New Roman"/>
          <w:b/>
          <w:b/>
          <w:bCs/>
          <w:i/>
          <w:i/>
          <w:iCs/>
          <w:color w:val="000000" w:themeColor="text1"/>
          <w:kern w:val="0"/>
          <w:sz w:val="24"/>
          <w:szCs w:val="24"/>
          <w:lang w:val="ru-RU" w:eastAsia="en-US" w:bidi="ar-SA"/>
        </w:rPr>
      </w:pPr>
      <w:bookmarkStart w:id="4" w:name="__RefHeading___Toc966_927348653"/>
      <w:bookmarkEnd w:id="4"/>
      <w:r>
        <w:rPr>
          <w:rFonts w:eastAsia="等线 Light" w:cs="Times New Roman" w:ascii="Times New Roman" w:hAnsi="Times New Roman"/>
          <w:b/>
          <w:bCs/>
          <w:i/>
          <w:iCs/>
          <w:color w:val="000000" w:themeColor="text1"/>
          <w:kern w:val="0"/>
          <w:sz w:val="24"/>
          <w:szCs w:val="24"/>
          <w:lang w:val="ru-RU" w:eastAsia="en-US" w:bidi="ar-SA"/>
        </w:rPr>
        <w:t>Пункт 2</w:t>
      </w:r>
    </w:p>
    <w:p>
      <w:pPr>
        <w:pStyle w:val="Normal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Для выполнения задания были написаны следующие команды:</w:t>
      </w:r>
    </w:p>
    <w:p>
      <w:pPr>
        <w:pStyle w:val="Normal"/>
        <w:jc w:val="center"/>
        <w:rPr>
          <w:rFonts w:ascii="Times New Roman" w:hAnsi="Times New Roman" w:eastAsia="等线 Light" w:cs="Times New Roman"/>
          <w:b w:val="false"/>
          <w:b w:val="false"/>
          <w:bCs w:val="false"/>
          <w:i/>
          <w:i/>
          <w:iCs/>
          <w:color w:val="000000" w:themeColor="text1"/>
          <w:kern w:val="0"/>
          <w:sz w:val="24"/>
          <w:szCs w:val="24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3535" cy="406781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等线 Light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en-US" w:bidi="ar-SA"/>
        </w:rPr>
        <w:t>Рис 3. Пункт 2.</w:t>
      </w:r>
    </w:p>
    <w:p>
      <w:pPr>
        <w:pStyle w:val="2"/>
        <w:rPr>
          <w:rFonts w:ascii="Times New Roman" w:hAnsi="Times New Roman" w:eastAsia="等线 Light" w:cs="Times New Roman"/>
          <w:b/>
          <w:b/>
          <w:bCs/>
          <w:i/>
          <w:i/>
          <w:iCs/>
          <w:color w:val="000000" w:themeColor="text1"/>
          <w:kern w:val="0"/>
          <w:sz w:val="24"/>
          <w:szCs w:val="24"/>
          <w:lang w:val="ru-RU" w:eastAsia="en-US" w:bidi="ar-SA"/>
        </w:rPr>
      </w:pPr>
      <w:bookmarkStart w:id="5" w:name="__RefHeading___Toc968_927348653"/>
      <w:bookmarkEnd w:id="5"/>
      <w:r>
        <w:rPr>
          <w:rFonts w:eastAsia="等线 Light" w:cs="Times New Roman" w:ascii="Times New Roman" w:hAnsi="Times New Roman"/>
          <w:b/>
          <w:bCs/>
          <w:i/>
          <w:iCs/>
          <w:color w:val="000000" w:themeColor="text1"/>
          <w:kern w:val="0"/>
          <w:sz w:val="24"/>
          <w:szCs w:val="24"/>
          <w:lang w:val="ru-RU" w:eastAsia="en-US" w:bidi="ar-SA"/>
        </w:rPr>
        <w:t>Пункт 3</w:t>
      </w:r>
    </w:p>
    <w:p>
      <w:pPr>
        <w:pStyle w:val="Normal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Для выполнения задания были написаны следующие команды:</w:t>
      </w:r>
    </w:p>
    <w:p>
      <w:pPr>
        <w:pStyle w:val="Normal"/>
        <w:jc w:val="center"/>
        <w:rPr>
          <w:rFonts w:ascii="Times New Roman" w:hAnsi="Times New Roman" w:eastAsia="等线 Light" w:cs="Times New Roman"/>
          <w:b w:val="false"/>
          <w:b w:val="false"/>
          <w:bCs w:val="false"/>
          <w:i/>
          <w:i/>
          <w:iCs/>
          <w:color w:val="000000" w:themeColor="text1"/>
          <w:kern w:val="0"/>
          <w:sz w:val="24"/>
          <w:szCs w:val="24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8035" cy="218122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等线 Light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en-US" w:bidi="ar-SA"/>
        </w:rPr>
        <w:t>Рис 4. Пункт 3.</w:t>
      </w:r>
    </w:p>
    <w:p>
      <w:pPr>
        <w:pStyle w:val="Normal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Так как для выполнения задания необходимо было иметь права доступа для различных файлов, перед выполнением была написана команда «</w:t>
      </w: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en-US" w:bidi="ar-SA"/>
        </w:rPr>
        <w:t>chmod</w:t>
      </w: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». После выполнения всех команд был заново запущен файл с командами из 2 пункта.</w:t>
      </w:r>
    </w:p>
    <w:p>
      <w:pPr>
        <w:pStyle w:val="2"/>
        <w:rPr>
          <w:rFonts w:ascii="Times New Roman" w:hAnsi="Times New Roman" w:eastAsia="等线 Light" w:cs="Times New Roman"/>
          <w:b/>
          <w:b/>
          <w:bCs/>
          <w:i/>
          <w:i/>
          <w:iCs/>
          <w:color w:val="000000" w:themeColor="text1"/>
          <w:kern w:val="0"/>
          <w:sz w:val="24"/>
          <w:szCs w:val="24"/>
          <w:lang w:val="ru-RU" w:eastAsia="en-US" w:bidi="ar-SA"/>
        </w:rPr>
      </w:pPr>
      <w:bookmarkStart w:id="6" w:name="__RefHeading___Toc970_927348653"/>
      <w:bookmarkEnd w:id="6"/>
      <w:r>
        <w:rPr>
          <w:rFonts w:eastAsia="等线 Light" w:cs="Times New Roman" w:ascii="Times New Roman" w:hAnsi="Times New Roman"/>
          <w:b/>
          <w:bCs/>
          <w:i/>
          <w:iCs/>
          <w:color w:val="000000" w:themeColor="text1"/>
          <w:kern w:val="0"/>
          <w:sz w:val="24"/>
          <w:szCs w:val="24"/>
          <w:lang w:val="ru-RU" w:eastAsia="en-US" w:bidi="ar-SA"/>
        </w:rPr>
        <w:t>Пункт 4</w:t>
      </w:r>
    </w:p>
    <w:p>
      <w:pPr>
        <w:pStyle w:val="Normal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Для выполнения задания были написаны следующие команды:</w:t>
      </w:r>
    </w:p>
    <w:p>
      <w:pPr>
        <w:pStyle w:val="Normal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7233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等线 Light" w:cs="Times New Roman"/>
          <w:b w:val="false"/>
          <w:b w:val="false"/>
          <w:bCs w:val="false"/>
          <w:i/>
          <w:i/>
          <w:iCs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en-US" w:bidi="ar-SA"/>
        </w:rPr>
        <w:t>Рис 5. Пункт 4.</w:t>
      </w:r>
    </w:p>
    <w:p>
      <w:pPr>
        <w:pStyle w:val="Normal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 xml:space="preserve">Перед каждым заданием выводится его номер, чтобы отличать выводы разных команд. </w:t>
      </w: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Некоторые задания были намеренно изменены, чтобы продемонстрировать из работоспособность, так как под условия, полученными изначально, не подходил ни один файл.</w:t>
      </w:r>
    </w:p>
    <w:p>
      <w:pPr>
        <w:pStyle w:val="2"/>
        <w:rPr>
          <w:rFonts w:ascii="Times New Roman" w:hAnsi="Times New Roman" w:eastAsia="等线 Light" w:cs="Times New Roman"/>
          <w:b/>
          <w:b/>
          <w:bCs/>
          <w:i/>
          <w:i/>
          <w:iCs/>
          <w:color w:val="000000" w:themeColor="text1"/>
          <w:kern w:val="0"/>
          <w:sz w:val="24"/>
          <w:szCs w:val="24"/>
          <w:lang w:val="ru-RU" w:eastAsia="en-US" w:bidi="ar-SA"/>
        </w:rPr>
      </w:pPr>
      <w:bookmarkStart w:id="7" w:name="__RefHeading___Toc972_927348653"/>
      <w:bookmarkEnd w:id="7"/>
      <w:r>
        <w:rPr>
          <w:rFonts w:eastAsia="等线 Light" w:cs="Times New Roman" w:ascii="Times New Roman" w:hAnsi="Times New Roman"/>
          <w:b/>
          <w:bCs/>
          <w:i/>
          <w:iCs/>
          <w:color w:val="000000" w:themeColor="text1"/>
          <w:kern w:val="0"/>
          <w:sz w:val="24"/>
          <w:szCs w:val="24"/>
          <w:lang w:val="ru-RU" w:eastAsia="en-US" w:bidi="ar-SA"/>
        </w:rPr>
        <w:t>Пункт 5</w:t>
      </w:r>
    </w:p>
    <w:p>
      <w:pPr>
        <w:pStyle w:val="Normal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Для выполнения задания были написаны следующие команды:</w:t>
      </w:r>
    </w:p>
    <w:p>
      <w:pPr>
        <w:pStyle w:val="Normal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2585" cy="305752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等线 Light" w:cs="Times New Roman"/>
          <w:b w:val="false"/>
          <w:b w:val="false"/>
          <w:bCs w:val="false"/>
          <w:i/>
          <w:i/>
          <w:iCs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/>
          <w:iCs/>
          <w:color w:val="000000" w:themeColor="text1"/>
          <w:kern w:val="0"/>
          <w:sz w:val="24"/>
          <w:szCs w:val="24"/>
          <w:lang w:val="ru-RU" w:eastAsia="en-US" w:bidi="ar-SA"/>
        </w:rPr>
        <w:t>Рис 6. Пункт 5.</w:t>
      </w:r>
    </w:p>
    <w:p>
      <w:pPr>
        <w:pStyle w:val="Normal"/>
        <w:jc w:val="left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Для правильного исполнения команд необходимо было изменить права доступа для файлов и директорий, поэтому также была использована команда «</w:t>
      </w: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en-US" w:eastAsia="en-US" w:bidi="ar-SA"/>
        </w:rPr>
        <w:t>chmod</w:t>
      </w: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4"/>
          <w:lang w:val="ru-RU" w:eastAsia="en-US" w:bidi="ar-SA"/>
        </w:rPr>
        <w:t>».</w:t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8" w:name="__RefHeading___Toc465_741411608"/>
      <w:bookmarkStart w:id="9" w:name="_Toc176770339"/>
      <w:bookmarkEnd w:id="8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Вывод:</w:t>
      </w:r>
      <w:bookmarkEnd w:id="9"/>
    </w:p>
    <w:p>
      <w:pPr>
        <w:pStyle w:val="Normal"/>
        <w:rPr/>
      </w:pPr>
      <w:r>
        <w:rPr/>
        <w:t xml:space="preserve">Во время выполнения лабораторной работы я познакомился и применил на практике различные команды </w:t>
      </w:r>
      <w:r>
        <w:rPr>
          <w:lang w:val="en-US"/>
        </w:rPr>
        <w:t xml:space="preserve">bash. </w:t>
      </w:r>
      <w:r>
        <w:rPr>
          <w:lang w:val="ru-RU"/>
        </w:rPr>
        <w:t xml:space="preserve">Было получено иерархическое дерево в корне </w:t>
      </w:r>
      <w:r>
        <w:rPr>
          <w:lang w:val="en-US"/>
        </w:rPr>
        <w:t xml:space="preserve">lab0, </w:t>
      </w:r>
      <w:r>
        <w:rPr>
          <w:lang w:val="ru-RU"/>
        </w:rPr>
        <w:t>в котором представлены каталоги, файлы с настроенными правами и ссылки на некоторые файлы и каталоги.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6054"/>
    <w:pPr>
      <w:widowControl/>
      <w:suppressAutoHyphens w:val="true"/>
      <w:bidi w:val="0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5d29d4"/>
    <w:pPr>
      <w:keepNext w:val="true"/>
      <w:keepLines/>
      <w:spacing w:lineRule="auto" w:line="259" w:before="240" w:after="0"/>
      <w:ind w:hanging="0"/>
      <w:jc w:val="left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5d29d4"/>
    <w:pPr>
      <w:keepNext w:val="true"/>
      <w:keepLines/>
      <w:spacing w:lineRule="auto" w:line="259" w:before="40" w:after="0"/>
      <w:ind w:hanging="0"/>
      <w:jc w:val="left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 w:eastAsia="en-US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65605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Style11">
    <w:name w:val="Интернет-ссылка"/>
    <w:basedOn w:val="DefaultParagraphFont"/>
    <w:uiPriority w:val="99"/>
    <w:unhideWhenUsed/>
    <w:rsid w:val="005d29d4"/>
    <w:rPr>
      <w:color w:val="0563C1" w:themeColor="hyperlink"/>
      <w:u w:val="single"/>
    </w:rPr>
  </w:style>
  <w:style w:type="character" w:styleId="Style12">
    <w:name w:val="Ссылка указателя"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BodyTextChar"/>
    <w:rsid w:val="00656054"/>
    <w:pPr>
      <w:spacing w:lineRule="auto" w:line="240"/>
      <w:ind w:hanging="0"/>
    </w:pPr>
    <w:rPr>
      <w:b/>
      <w:sz w:val="28"/>
      <w:szCs w:val="20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11">
    <w:name w:val="TOC 1"/>
    <w:basedOn w:val="Normal"/>
    <w:next w:val="Normal"/>
    <w:autoRedefine/>
    <w:uiPriority w:val="39"/>
    <w:unhideWhenUsed/>
    <w:rsid w:val="005d29d4"/>
    <w:pPr>
      <w:tabs>
        <w:tab w:val="clear" w:pos="708"/>
        <w:tab w:val="right" w:pos="9679" w:leader="dot"/>
      </w:tabs>
      <w:spacing w:lineRule="auto" w:line="259" w:before="0" w:after="100"/>
      <w:ind w:hanging="0"/>
      <w:jc w:val="left"/>
    </w:pPr>
    <w:rPr>
      <w:rFonts w:eastAsia="Calibri" w:eastAsiaTheme="minorHAnsi"/>
      <w:sz w:val="22"/>
      <w:szCs w:val="22"/>
      <w:lang w:val="en-US" w:eastAsia="en-US"/>
    </w:rPr>
  </w:style>
  <w:style w:type="paragraph" w:styleId="21">
    <w:name w:val="TOC 2"/>
    <w:basedOn w:val="Normal"/>
    <w:next w:val="Normal"/>
    <w:autoRedefine/>
    <w:uiPriority w:val="39"/>
    <w:unhideWhenUsed/>
    <w:rsid w:val="005d29d4"/>
    <w:pPr>
      <w:spacing w:lineRule="auto" w:line="259" w:before="0" w:after="100"/>
      <w:ind w:left="220"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d29d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TOCHeading">
    <w:name w:val="TOC Heading"/>
    <w:basedOn w:val="1"/>
    <w:next w:val="Normal"/>
    <w:uiPriority w:val="39"/>
    <w:unhideWhenUsed/>
    <w:qFormat/>
    <w:rsid w:val="005d29d4"/>
    <w:pPr/>
    <w:rPr/>
  </w:style>
  <w:style w:type="paragraph" w:styleId="Style19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19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0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31">
    <w:name w:val="TOC 3"/>
    <w:basedOn w:val="Style18"/>
    <w:pPr>
      <w:tabs>
        <w:tab w:val="clear" w:pos="708"/>
        <w:tab w:val="right" w:pos="8789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29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000000" w:rsidRDefault="007262CA" w:rsidP="007262CA">
          <w:pPr>
            <w:pStyle w:val="1E3161C6F5F14883B11FCBC634D9A25A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000000" w:rsidRDefault="007262CA" w:rsidP="007262CA">
          <w:pPr>
            <w:pStyle w:val="0DAE1FC818D04E4097B3F17CB7C1FB5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000000" w:rsidRDefault="007262CA" w:rsidP="007262CA">
          <w:pPr>
            <w:pStyle w:val="7A5B8DB815664ADC8CD66B8FB574E6A1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Application>LibreOffice/7.1.5.2$Windows_x86 LibreOffice_project/85f04e9f809797b8199d13c421bd8a2b025d52b5</Application>
  <AppVersion>15.0000</AppVersion>
  <Pages>9</Pages>
  <Words>828</Words>
  <Characters>5522</Characters>
  <CharactersWithSpaces>6277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dc:description/>
  <dc:language>ru-RU</dc:language>
  <cp:lastModifiedBy/>
  <dcterms:modified xsi:type="dcterms:W3CDTF">2024-10-16T10:57:04Z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