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imes New Roman" w:hAnsi="Times New Roman" w:cs="Times New Roman"/>
        </w:rPr>
        <w:id w:val="897824"/>
        <w:docPartObj>
          <w:docPartGallery w:val="Cover Pages"/>
          <w:docPartUnique/>
        </w:docPartObj>
      </w:sdtPr>
      <w:sdtEndPr>
        <w:rPr>
          <w:rFonts w:eastAsia="Calibri"/>
          <w:sz w:val="24"/>
          <w:szCs w:val="24"/>
        </w:rPr>
      </w:sdtEndPr>
      <w:sdtContent>
        <w:p w:rsidR="00033FA2" w:rsidRPr="000C0496" w:rsidRDefault="00AA72F3">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70528" behindDoc="0" locked="0" layoutInCell="0" allowOverlap="1">
                    <wp:simplePos x="0" y="0"/>
                    <wp:positionH relativeFrom="page">
                      <wp:posOffset>180340</wp:posOffset>
                    </wp:positionH>
                    <wp:positionV relativeFrom="page">
                      <wp:posOffset>267335</wp:posOffset>
                    </wp:positionV>
                    <wp:extent cx="7162800" cy="10135870"/>
                    <wp:effectExtent l="8255" t="10795" r="10795" b="6985"/>
                    <wp:wrapNone/>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10135870"/>
                              <a:chOff x="316" y="406"/>
                              <a:chExt cx="11608" cy="15028"/>
                            </a:xfrm>
                          </wpg:grpSpPr>
                          <wpg:grpSp>
                            <wpg:cNvPr id="6" name="Group 11"/>
                            <wpg:cNvGrpSpPr>
                              <a:grpSpLocks/>
                            </wpg:cNvGrpSpPr>
                            <wpg:grpSpPr bwMode="auto">
                              <a:xfrm>
                                <a:off x="316" y="406"/>
                                <a:ext cx="11608" cy="15028"/>
                                <a:chOff x="321" y="406"/>
                                <a:chExt cx="11600" cy="15025"/>
                              </a:xfrm>
                            </wpg:grpSpPr>
                            <wps:wsp>
                              <wps:cNvPr id="7" name="Rectangle 12" descr="Zig zag"/>
                              <wps:cNvSpPr>
                                <a:spLocks noChangeArrowheads="1"/>
                              </wps:cNvSpPr>
                              <wps:spPr bwMode="auto">
                                <a:xfrm>
                                  <a:off x="339" y="406"/>
                                  <a:ext cx="11582" cy="15025"/>
                                </a:xfrm>
                                <a:prstGeom prst="rect">
                                  <a:avLst/>
                                </a:prstGeom>
                                <a:pattFill prst="zigZag">
                                  <a:fgClr>
                                    <a:schemeClr val="bg1">
                                      <a:lumMod val="55000"/>
                                      <a:lumOff val="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8" name="Rectangle 13"/>
                              <wps:cNvSpPr>
                                <a:spLocks noChangeArrowheads="1"/>
                              </wps:cNvSpPr>
                              <wps:spPr bwMode="auto">
                                <a:xfrm>
                                  <a:off x="3446" y="406"/>
                                  <a:ext cx="8475" cy="15025"/>
                                </a:xfrm>
                                <a:prstGeom prst="rect">
                                  <a:avLst/>
                                </a:prstGeom>
                                <a:solidFill>
                                  <a:schemeClr val="tx1">
                                    <a:lumMod val="55000"/>
                                    <a:lumOff val="45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rsidR="00614477" w:rsidRPr="005227C6" w:rsidRDefault="00614477">
                                    <w:pPr>
                                      <w:pStyle w:val="SemEspaamento"/>
                                      <w:rPr>
                                        <w:sz w:val="80"/>
                                        <w:szCs w:val="80"/>
                                      </w:rPr>
                                    </w:pPr>
                                  </w:p>
                                  <w:sdt>
                                    <w:sdtPr>
                                      <w:rPr>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EndPr/>
                                    <w:sdtContent>
                                      <w:p w:rsidR="00614477" w:rsidRPr="005227C6" w:rsidRDefault="00614477">
                                        <w:pPr>
                                          <w:pStyle w:val="SemEspaamento"/>
                                          <w:rPr>
                                            <w:sz w:val="80"/>
                                            <w:szCs w:val="80"/>
                                          </w:rPr>
                                        </w:pPr>
                                        <w:r w:rsidRPr="005227C6">
                                          <w:rPr>
                                            <w:sz w:val="80"/>
                                            <w:szCs w:val="80"/>
                                          </w:rPr>
                                          <w:t xml:space="preserve">Manual básico de </w:t>
                                        </w:r>
                                        <w:r>
                                          <w:rPr>
                                            <w:sz w:val="80"/>
                                            <w:szCs w:val="80"/>
                                          </w:rPr>
                                          <w:t xml:space="preserve">processamento, </w:t>
                                        </w:r>
                                        <w:r w:rsidRPr="005227C6">
                                          <w:rPr>
                                            <w:sz w:val="80"/>
                                            <w:szCs w:val="80"/>
                                          </w:rPr>
                                          <w:t>cálculo e atualização de Requisições de Pequeno Valor - RPV</w:t>
                                        </w:r>
                                      </w:p>
                                    </w:sdtContent>
                                  </w:sdt>
                                  <w:sdt>
                                    <w:sdtPr>
                                      <w:rPr>
                                        <w:sz w:val="40"/>
                                        <w:szCs w:val="40"/>
                                      </w:rPr>
                                      <w:alias w:val="Subtítulo"/>
                                      <w:id w:val="16962284"/>
                                      <w:dataBinding w:prefixMappings="xmlns:ns0='http://schemas.openxmlformats.org/package/2006/metadata/core-properties' xmlns:ns1='http://purl.org/dc/elements/1.1/'" w:xpath="/ns0:coreProperties[1]/ns1:subject[1]" w:storeItemID="{6C3C8BC8-F283-45AE-878A-BAB7291924A1}"/>
                                      <w:text/>
                                    </w:sdtPr>
                                    <w:sdtEndPr/>
                                    <w:sdtContent>
                                      <w:p w:rsidR="00614477" w:rsidRPr="005227C6" w:rsidRDefault="00614477">
                                        <w:pPr>
                                          <w:pStyle w:val="SemEspaamento"/>
                                          <w:rPr>
                                            <w:sz w:val="40"/>
                                            <w:szCs w:val="40"/>
                                          </w:rPr>
                                        </w:pPr>
                                        <w:r w:rsidRPr="005227C6">
                                          <w:rPr>
                                            <w:sz w:val="40"/>
                                            <w:szCs w:val="40"/>
                                          </w:rPr>
                                          <w:t>Tribunal de Justiça do Rio Grande do Norte</w:t>
                                        </w:r>
                                      </w:p>
                                    </w:sdtContent>
                                  </w:sdt>
                                  <w:p w:rsidR="00614477" w:rsidRPr="005227C6" w:rsidRDefault="00614477">
                                    <w:pPr>
                                      <w:pStyle w:val="SemEspaamento"/>
                                    </w:pPr>
                                  </w:p>
                                  <w:p w:rsidR="00614477" w:rsidRPr="005227C6" w:rsidRDefault="00AA72F3">
                                    <w:pPr>
                                      <w:pStyle w:val="SemEspaamento"/>
                                    </w:pPr>
                                    <w:sdt>
                                      <w:sdtPr>
                                        <w:alias w:val="Resumo"/>
                                        <w:id w:val="1386907733"/>
                                        <w:dataBinding w:prefixMappings="xmlns:ns0='http://schemas.microsoft.com/office/2006/coverPageProps'" w:xpath="/ns0:CoverPageProperties[1]/ns0:Abstract[1]" w:storeItemID="{55AF091B-3C7A-41E3-B477-F2FDAA23CFDA}"/>
                                        <w:text/>
                                      </w:sdtPr>
                                      <w:sdtEndPr/>
                                      <w:sdtContent>
                                        <w:r w:rsidR="00614477" w:rsidRPr="005227C6">
                                          <w:t xml:space="preserve">Conhecendo os passos para </w:t>
                                        </w:r>
                                        <w:r w:rsidR="00614477">
                                          <w:t xml:space="preserve">o processamento e a </w:t>
                                        </w:r>
                                        <w:r w:rsidR="00614477" w:rsidRPr="005227C6">
                                          <w:t>elaboração das atualizações de cálculo das Requisições de Pequeno Valor</w:t>
                                        </w:r>
                                      </w:sdtContent>
                                    </w:sdt>
                                    <w:r w:rsidR="00614477" w:rsidRPr="005227C6">
                                      <w:t xml:space="preserve"> – RPV.</w:t>
                                    </w:r>
                                  </w:p>
                                  <w:p w:rsidR="00614477" w:rsidRPr="005227C6" w:rsidRDefault="00614477">
                                    <w:pPr>
                                      <w:pStyle w:val="SemEspaamento"/>
                                    </w:pPr>
                                  </w:p>
                                </w:txbxContent>
                              </wps:txbx>
                              <wps:bodyPr rot="0" vert="horz" wrap="square" lIns="228600" tIns="1371600" rIns="457200" bIns="45720" anchor="t" anchorCtr="0" upright="1">
                                <a:noAutofit/>
                              </wps:bodyPr>
                            </wps:wsp>
                            <wpg:grpSp>
                              <wpg:cNvPr id="12" name="Group 14"/>
                              <wpg:cNvGrpSpPr>
                                <a:grpSpLocks/>
                              </wpg:cNvGrpSpPr>
                              <wpg:grpSpPr bwMode="auto">
                                <a:xfrm>
                                  <a:off x="321" y="3424"/>
                                  <a:ext cx="3125" cy="6069"/>
                                  <a:chOff x="654" y="3599"/>
                                  <a:chExt cx="2880" cy="5760"/>
                                </a:xfrm>
                              </wpg:grpSpPr>
                              <wps:wsp>
                                <wps:cNvPr id="14" name="Rectangle 15"/>
                                <wps:cNvSpPr>
                                  <a:spLocks noChangeArrowheads="1"/>
                                </wps:cNvSpPr>
                                <wps:spPr bwMode="auto">
                                  <a:xfrm flipH="1">
                                    <a:off x="2094" y="6479"/>
                                    <a:ext cx="1440" cy="1440"/>
                                  </a:xfrm>
                                  <a:prstGeom prst="rect">
                                    <a:avLst/>
                                  </a:prstGeom>
                                  <a:solidFill>
                                    <a:schemeClr val="accent1">
                                      <a:lumMod val="50000"/>
                                      <a:lumOff val="5000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6" name="Rectangle 16"/>
                                <wps:cNvSpPr>
                                  <a:spLocks noChangeArrowheads="1"/>
                                </wps:cNvSpPr>
                                <wps:spPr bwMode="auto">
                                  <a:xfrm flipH="1">
                                    <a:off x="2094" y="5039"/>
                                    <a:ext cx="1440" cy="1440"/>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7" name="Rectangle 17"/>
                                <wps:cNvSpPr>
                                  <a:spLocks noChangeArrowheads="1"/>
                                </wps:cNvSpPr>
                                <wps:spPr bwMode="auto">
                                  <a:xfrm flipH="1">
                                    <a:off x="654" y="5039"/>
                                    <a:ext cx="1440" cy="1440"/>
                                  </a:xfrm>
                                  <a:prstGeom prst="rect">
                                    <a:avLst/>
                                  </a:prstGeom>
                                  <a:solidFill>
                                    <a:schemeClr val="accent1">
                                      <a:lumMod val="50000"/>
                                      <a:lumOff val="5000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8" name="Rectangle 18"/>
                                <wps:cNvSpPr>
                                  <a:spLocks noChangeArrowheads="1"/>
                                </wps:cNvSpPr>
                                <wps:spPr bwMode="auto">
                                  <a:xfrm flipH="1">
                                    <a:off x="654" y="3599"/>
                                    <a:ext cx="1440" cy="1440"/>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9" name="Rectangle 19"/>
                                <wps:cNvSpPr>
                                  <a:spLocks noChangeArrowheads="1"/>
                                </wps:cNvSpPr>
                                <wps:spPr bwMode="auto">
                                  <a:xfrm flipH="1">
                                    <a:off x="654" y="6479"/>
                                    <a:ext cx="1440" cy="1440"/>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0" name="Rectangle 20"/>
                                <wps:cNvSpPr>
                                  <a:spLocks noChangeArrowheads="1"/>
                                </wps:cNvSpPr>
                                <wps:spPr bwMode="auto">
                                  <a:xfrm flipH="1">
                                    <a:off x="2094" y="7919"/>
                                    <a:ext cx="1440" cy="1440"/>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21" name="Rectangle 21"/>
                              <wps:cNvSpPr>
                                <a:spLocks noChangeArrowheads="1"/>
                              </wps:cNvSpPr>
                              <wps:spPr bwMode="auto">
                                <a:xfrm flipH="1">
                                  <a:off x="2690" y="406"/>
                                  <a:ext cx="1563"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52"/>
                                        <w:szCs w:val="52"/>
                                      </w:rPr>
                                      <w:alias w:val="Ano"/>
                                      <w:id w:val="16962274"/>
                                      <w:dataBinding w:prefixMappings="xmlns:ns0='http://schemas.microsoft.com/office/2006/coverPageProps'" w:xpath="/ns0:CoverPageProperties[1]/ns0:PublishDate[1]" w:storeItemID="{55AF091B-3C7A-41E3-B477-F2FDAA23CFDA}"/>
                                      <w:date w:fullDate="2017-01-01T00:00:00Z">
                                        <w:dateFormat w:val="yyyy"/>
                                        <w:lid w:val="pt-BR"/>
                                        <w:storeMappedDataAs w:val="dateTime"/>
                                        <w:calendar w:val="gregorian"/>
                                      </w:date>
                                    </w:sdtPr>
                                    <w:sdtEndPr/>
                                    <w:sdtContent>
                                      <w:p w:rsidR="00614477" w:rsidRDefault="00614477">
                                        <w:pPr>
                                          <w:jc w:val="center"/>
                                          <w:rPr>
                                            <w:color w:val="FFFFFF" w:themeColor="background1"/>
                                            <w:sz w:val="48"/>
                                            <w:szCs w:val="52"/>
                                          </w:rPr>
                                        </w:pPr>
                                        <w:r>
                                          <w:rPr>
                                            <w:color w:val="FFFFFF" w:themeColor="background1"/>
                                            <w:sz w:val="52"/>
                                            <w:szCs w:val="52"/>
                                          </w:rPr>
                                          <w:t>2017</w:t>
                                        </w:r>
                                      </w:p>
                                    </w:sdtContent>
                                  </w:sdt>
                                </w:txbxContent>
                              </wps:txbx>
                              <wps:bodyPr rot="0" vert="horz" wrap="square" lIns="91440" tIns="45720" rIns="91440" bIns="45720" anchor="b" anchorCtr="0" upright="1">
                                <a:noAutofit/>
                              </wps:bodyPr>
                            </wps:wsp>
                          </wpg:grpSp>
                          <wpg:grpSp>
                            <wpg:cNvPr id="22" name="Group 22"/>
                            <wpg:cNvGrpSpPr>
                              <a:grpSpLocks/>
                            </wpg:cNvGrpSpPr>
                            <wpg:grpSpPr bwMode="auto">
                              <a:xfrm>
                                <a:off x="3446" y="13758"/>
                                <a:ext cx="8169" cy="1382"/>
                                <a:chOff x="3446" y="13758"/>
                                <a:chExt cx="8169" cy="1382"/>
                              </a:xfrm>
                            </wpg:grpSpPr>
                            <wpg:grpSp>
                              <wpg:cNvPr id="23" name="Group 23"/>
                              <wpg:cNvGrpSpPr>
                                <a:grpSpLocks/>
                              </wpg:cNvGrpSpPr>
                              <wpg:grpSpPr bwMode="auto">
                                <a:xfrm flipH="1" flipV="1">
                                  <a:off x="10833" y="14380"/>
                                  <a:ext cx="782" cy="760"/>
                                  <a:chOff x="8754" y="11945"/>
                                  <a:chExt cx="2880" cy="2859"/>
                                </a:xfrm>
                              </wpg:grpSpPr>
                              <wps:wsp>
                                <wps:cNvPr id="24" name="Rectangle 24"/>
                                <wps:cNvSpPr>
                                  <a:spLocks noChangeArrowheads="1"/>
                                </wps:cNvSpPr>
                                <wps:spPr bwMode="auto">
                                  <a:xfrm flipH="1">
                                    <a:off x="10194" y="11945"/>
                                    <a:ext cx="1440" cy="1440"/>
                                  </a:xfrm>
                                  <a:prstGeom prst="rect">
                                    <a:avLst/>
                                  </a:prstGeom>
                                  <a:solidFill>
                                    <a:schemeClr val="bg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5" name="Rectangle 25"/>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6" name="Rectangle 26"/>
                                <wps:cNvSpPr>
                                  <a:spLocks noChangeArrowheads="1"/>
                                </wps:cNvSpPr>
                                <wps:spPr bwMode="auto">
                                  <a:xfrm flipH="1">
                                    <a:off x="8754" y="13364"/>
                                    <a:ext cx="1440" cy="1440"/>
                                  </a:xfrm>
                                  <a:prstGeom prst="rect">
                                    <a:avLst/>
                                  </a:prstGeom>
                                  <a:solidFill>
                                    <a:schemeClr val="bg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27" name="Rectangle 27"/>
                              <wps:cNvSpPr>
                                <a:spLocks noChangeArrowheads="1"/>
                              </wps:cNvSpPr>
                              <wps:spPr bwMode="auto">
                                <a:xfrm>
                                  <a:off x="3446" y="13758"/>
                                  <a:ext cx="7105" cy="1382"/>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p w:rsidR="00614477" w:rsidRDefault="00614477">
                                    <w:pPr>
                                      <w:pStyle w:val="SemEspaamento"/>
                                      <w:jc w:val="right"/>
                                      <w:rPr>
                                        <w:color w:val="FFFFFF" w:themeColor="background1"/>
                                      </w:rPr>
                                    </w:pPr>
                                  </w:p>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10" o:spid="_x0000_s1026" style="position:absolute;margin-left:14.2pt;margin-top:21.05pt;width:564pt;height:798.1pt;z-index:251670528;mso-width-percent:950;mso-height-percent:950;mso-position-horizontal-relative:page;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" o:allowincell="f">
                    <v:group id="Group 11"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2"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c+EsIA&#10;AADaAAAADwAAAGRycy9kb3ducmV2LnhtbESPT2sCMRTE7wW/Q3gFbzXbVbqyNYpYBHv0z8Hjc/N2&#10;s3TzsiSprt/eFIQeh5n5DbNYDbYTV/KhdazgfZKBIK6cbrlRcDpu3+YgQkTW2DkmBXcKsFqOXhZY&#10;anfjPV0PsREJwqFEBSbGvpQyVIYshonriZNXO28xJukbqT3eEtx2Ms+yD2mx5bRgsKeNoern8GsV&#10;1OtLcf4aZqae0uXkZ13efxe5UuPXYf0JItIQ/8PP9k4rKODvSro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Nz4SwgAAANoAAAAPAAAAAAAAAAAAAAAAAJgCAABkcnMvZG93&#10;bnJldi54bWxQSwUGAAAAAAQABAD1AAAAhwMAAAAA&#10;" fillcolor="#8c8c8c [1772]" strokecolor="white [3212]" strokeweight="1pt">
                        <v:fill r:id="rId10" o:title="" color2="#bfbfbf [2412]" type="pattern"/>
                        <v:shadow color="#d8d8d8 [2732]" offset="3pt,3pt"/>
                      </v:rect>
                      <v:rect id="Rectangle 13"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HwlcAA&#10;AADaAAAADwAAAGRycy9kb3ducmV2LnhtbERPS2vCQBC+C/6HZYTezMYepKSuUrWlvYmPFrwN2TEb&#10;zM6m2a1J/71zKPT48b0Xq8E36kZdrAMbmGU5KOIy2JorA6fj2/QJVEzIFpvAZOCXIqyW49ECCxt6&#10;3tPtkColIRwLNOBSagutY+nIY8xCSyzcJXQek8Cu0rbDXsJ9ox/zfK491iwNDlvaOCqvhx8vvb3e&#10;9c7ucPvN19fL5/o8f/86G/MwGV6eQSUa0r/4z/1hDchWuSI3Q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uHwlcAAAADaAAAADwAAAAAAAAAAAAAAAACYAgAAZHJzL2Rvd25y&#10;ZXYueG1sUEsFBgAAAAAEAAQA9QAAAIUDAAAAAA==&#10;" fillcolor="#737373 [1789]" strokecolor="white [3212]" strokeweight="1pt">
                        <v:shadow color="#d8d8d8 [2732]" offset="3pt,3pt"/>
                        <v:textbox inset="18pt,108pt,36pt">
                          <w:txbxContent>
                            <w:p w:rsidR="00614477" w:rsidRPr="005227C6" w:rsidRDefault="00614477">
                              <w:pPr>
                                <w:pStyle w:val="SemEspaamento"/>
                                <w:rPr>
                                  <w:sz w:val="80"/>
                                  <w:szCs w:val="80"/>
                                </w:rPr>
                              </w:pPr>
                            </w:p>
                            <w:sdt>
                              <w:sdtPr>
                                <w:rPr>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EndPr/>
                              <w:sdtContent>
                                <w:p w:rsidR="00614477" w:rsidRPr="005227C6" w:rsidRDefault="00614477">
                                  <w:pPr>
                                    <w:pStyle w:val="SemEspaamento"/>
                                    <w:rPr>
                                      <w:sz w:val="80"/>
                                      <w:szCs w:val="80"/>
                                    </w:rPr>
                                  </w:pPr>
                                  <w:r w:rsidRPr="005227C6">
                                    <w:rPr>
                                      <w:sz w:val="80"/>
                                      <w:szCs w:val="80"/>
                                    </w:rPr>
                                    <w:t xml:space="preserve">Manual básico de </w:t>
                                  </w:r>
                                  <w:r>
                                    <w:rPr>
                                      <w:sz w:val="80"/>
                                      <w:szCs w:val="80"/>
                                    </w:rPr>
                                    <w:t xml:space="preserve">processamento, </w:t>
                                  </w:r>
                                  <w:r w:rsidRPr="005227C6">
                                    <w:rPr>
                                      <w:sz w:val="80"/>
                                      <w:szCs w:val="80"/>
                                    </w:rPr>
                                    <w:t>cálculo e atualização de Requisições de Pequeno Valor - RPV</w:t>
                                  </w:r>
                                </w:p>
                              </w:sdtContent>
                            </w:sdt>
                            <w:sdt>
                              <w:sdtPr>
                                <w:rPr>
                                  <w:sz w:val="40"/>
                                  <w:szCs w:val="40"/>
                                </w:rPr>
                                <w:alias w:val="Subtítulo"/>
                                <w:id w:val="16962284"/>
                                <w:dataBinding w:prefixMappings="xmlns:ns0='http://schemas.openxmlformats.org/package/2006/metadata/core-properties' xmlns:ns1='http://purl.org/dc/elements/1.1/'" w:xpath="/ns0:coreProperties[1]/ns1:subject[1]" w:storeItemID="{6C3C8BC8-F283-45AE-878A-BAB7291924A1}"/>
                                <w:text/>
                              </w:sdtPr>
                              <w:sdtEndPr/>
                              <w:sdtContent>
                                <w:p w:rsidR="00614477" w:rsidRPr="005227C6" w:rsidRDefault="00614477">
                                  <w:pPr>
                                    <w:pStyle w:val="SemEspaamento"/>
                                    <w:rPr>
                                      <w:sz w:val="40"/>
                                      <w:szCs w:val="40"/>
                                    </w:rPr>
                                  </w:pPr>
                                  <w:r w:rsidRPr="005227C6">
                                    <w:rPr>
                                      <w:sz w:val="40"/>
                                      <w:szCs w:val="40"/>
                                    </w:rPr>
                                    <w:t>Tribunal de Justiça do Rio Grande do Norte</w:t>
                                  </w:r>
                                </w:p>
                              </w:sdtContent>
                            </w:sdt>
                            <w:p w:rsidR="00614477" w:rsidRPr="005227C6" w:rsidRDefault="00614477">
                              <w:pPr>
                                <w:pStyle w:val="SemEspaamento"/>
                              </w:pPr>
                            </w:p>
                            <w:p w:rsidR="00614477" w:rsidRPr="005227C6" w:rsidRDefault="00AA72F3">
                              <w:pPr>
                                <w:pStyle w:val="SemEspaamento"/>
                              </w:pPr>
                              <w:sdt>
                                <w:sdtPr>
                                  <w:alias w:val="Resumo"/>
                                  <w:id w:val="1386907733"/>
                                  <w:dataBinding w:prefixMappings="xmlns:ns0='http://schemas.microsoft.com/office/2006/coverPageProps'" w:xpath="/ns0:CoverPageProperties[1]/ns0:Abstract[1]" w:storeItemID="{55AF091B-3C7A-41E3-B477-F2FDAA23CFDA}"/>
                                  <w:text/>
                                </w:sdtPr>
                                <w:sdtEndPr/>
                                <w:sdtContent>
                                  <w:r w:rsidR="00614477" w:rsidRPr="005227C6">
                                    <w:t xml:space="preserve">Conhecendo os passos para </w:t>
                                  </w:r>
                                  <w:r w:rsidR="00614477">
                                    <w:t xml:space="preserve">o processamento e a </w:t>
                                  </w:r>
                                  <w:r w:rsidR="00614477" w:rsidRPr="005227C6">
                                    <w:t>elaboração das atualizações de cálculo das Requisições de Pequeno Valor</w:t>
                                  </w:r>
                                </w:sdtContent>
                              </w:sdt>
                              <w:r w:rsidR="00614477" w:rsidRPr="005227C6">
                                <w:t xml:space="preserve"> – RPV.</w:t>
                              </w:r>
                            </w:p>
                            <w:p w:rsidR="00614477" w:rsidRPr="005227C6" w:rsidRDefault="00614477">
                              <w:pPr>
                                <w:pStyle w:val="SemEspaamento"/>
                              </w:pPr>
                            </w:p>
                          </w:txbxContent>
                        </v:textbox>
                      </v:rect>
                      <v:group id="Group 14" o:spid="_x0000_s1030" style="position:absolute;left:321;top:3424;width:3125;height:6069"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15"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lU+cMA&#10;AADbAAAADwAAAGRycy9kb3ducmV2LnhtbERP22rCQBB9F/oPyxT6IrqxKaWk2UhRSy1IoV7eh+w0&#10;Cc3Ohuyay9+7guDbHM510uVgatFR6yrLChbzCARxbnXFhYLj4XP2BsJ5ZI21ZVIwkoNl9jBJMdG2&#10;51/q9r4QIYRdggpK75tESpeXZNDNbUMcuD/bGvQBtoXULfYh3NTyOYpepcGKQ0OJDa1Kyv/3Z6Ng&#10;Om523XYl1/H5e308/PRfp0bGSj09Dh/vIDwN/i6+ubc6zH+B6y/h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lU+cMAAADbAAAADwAAAAAAAAAAAAAAAACYAgAAZHJzL2Rv&#10;d25yZXYueG1sUEsFBgAAAAAEAAQA9QAAAIgDAAAAAA==&#10;" fillcolor="#a7bfde [1620]" strokecolor="white [3212]" strokeweight="1pt">
                          <v:fill opacity="52428f"/>
                          <v:shadow color="#d8d8d8 [2732]" offset="3pt,3pt"/>
                        </v:rect>
                        <v:rect id="Rectangle 16"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uwwsMA&#10;AADbAAAADwAAAGRycy9kb3ducmV2LnhtbERPS2vCQBC+F/oflil4qxt78BFdxRYELxWM9eBtzI5J&#10;NDuTZrca++u7hUJv8/E9Z7boXK2u1PpK2MCgn4AizsVWXBj42K2ex6B8QLZYC5OBO3lYzB8fZpha&#10;ufGWrlkoVAxhn6KBMoQm1drnJTn0fWmII3eS1mGIsC20bfEWw12tX5JkqB1WHBtKbOitpPySfTkD&#10;shm/TvaVyOj9e62Ph122PX/ejek9dcspqEBd+Bf/udc2zh/C7y/xAD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uwwsMAAADbAAAADwAAAAAAAAAAAAAAAACYAgAAZHJzL2Rv&#10;d25yZXYueG1sUEsFBgAAAAAEAAQA9QAAAIgDAAAAAA==&#10;" fillcolor="#a7bfde [1620]" strokecolor="white [3212]" strokeweight="1pt">
                          <v:fill opacity="32896f"/>
                          <v:shadow color="#d8d8d8 [2732]" offset="3pt,3pt"/>
                        </v:rect>
                        <v:rect id="Rectangle 17"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vKjsMA&#10;AADbAAAADwAAAGRycy9kb3ducmV2LnhtbERP22rCQBB9F/oPyxT6Irqxgbak2UhRSy1IoV7eh+w0&#10;Cc3Ohuyay9+7guDbHM510uVgatFR6yrLChbzCARxbnXFhYLj4XP2BsJ5ZI21ZVIwkoNl9jBJMdG2&#10;51/q9r4QIYRdggpK75tESpeXZNDNbUMcuD/bGvQBtoXULfYh3NTyOYpepMGKQ0OJDa1Kyv/3Z6Ng&#10;Om523XYl1/H5e308/PRfp0bGSj09Dh/vIDwN/i6+ubc6zH+F6y/h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vKjsMAAADbAAAADwAAAAAAAAAAAAAAAACYAgAAZHJzL2Rv&#10;d25yZXYueG1sUEsFBgAAAAAEAAQA9QAAAIgDAAAAAA==&#10;" fillcolor="#a7bfde [1620]" strokecolor="white [3212]" strokeweight="1pt">
                          <v:fill opacity="52428f"/>
                          <v:shadow color="#d8d8d8 [2732]" offset="3pt,3pt"/>
                        </v:rect>
                        <v:rect id="Rectangle 18"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iBK8UA&#10;AADbAAAADwAAAGRycy9kb3ducmV2LnhtbESPQU/CQBCF7yb8h82QeJMtHhQqC0ETEy6aUOTgbeyO&#10;baE7U7srFH+9czDxNpP35r1vFqshtOZEfWyEHUwnGRjiUnzDlYO33fPNDExMyB5bYXJwoQir5ehq&#10;gbmXM2/pVKTKaAjHHB3UKXW5tbGsKWCcSEes2qf0AZOufWV9j2cND629zbI7G7Bhbaixo6eaymPx&#10;HRzI6+xxvm9E7l9+NvbjfVdsD18X567Hw/oBTKIh/Zv/rjde8RVWf9EB7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IErxQAAANsAAAAPAAAAAAAAAAAAAAAAAJgCAABkcnMv&#10;ZG93bnJldi54bWxQSwUGAAAAAAQABAD1AAAAigMAAAAA&#10;" fillcolor="#a7bfde [1620]" strokecolor="white [3212]" strokeweight="1pt">
                          <v:fill opacity="32896f"/>
                          <v:shadow color="#d8d8d8 [2732]" offset="3pt,3pt"/>
                        </v:rect>
                        <v:rect id="Rectangle 19"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QksMMA&#10;AADbAAAADwAAAGRycy9kb3ducmV2LnhtbERPTWvCQBC9C/0PyxR60409WI2uooLgRcGoh96m2TFJ&#10;m51Js1uN/fXdQqG3ebzPmS06V6srtb4SNjAcJKCIc7EVFwZOx01/DMoHZIu1MBm4k4fF/KE3w9TK&#10;jQ90zUKhYgj7FA2UITSp1j4vyaEfSEMcuYu0DkOEbaFti7cY7mr9nCQj7bDi2FBiQ+uS8o/syxmQ&#10;/Xg1OVciL7vvrX57PWaH98+7MU+P3XIKKlAX/sV/7q2N8yfw+0s8QM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QksMMAAADbAAAADwAAAAAAAAAAAAAAAACYAgAAZHJzL2Rv&#10;d25yZXYueG1sUEsFBgAAAAAEAAQA9QAAAIgDAAAAAA==&#10;" fillcolor="#a7bfde [1620]" strokecolor="white [3212]" strokeweight="1pt">
                          <v:fill opacity="32896f"/>
                          <v:shadow color="#d8d8d8 [2732]" offset="3pt,3pt"/>
                        </v:rect>
                        <v:rect id="Rectangle 20"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JHkMIA&#10;AADbAAAADwAAAGRycy9kb3ducmV2LnhtbERPPW/CMBDdK/EfrKvUrThlaCFgEFSqxNJKBBjYjvhI&#10;AvFdGrsQ+uvxgMT49L4ns87V6kytr4QNvPUTUMS52IoLA5v11+sQlA/IFmthMnAlD7Np72mCqZUL&#10;r+ichULFEPYpGihDaFKtfV6SQ9+XhjhyB2kdhgjbQtsWLzHc1XqQJO/aYcWxocSGPkvKT9mfMyA/&#10;w8VoW4l8fP8v9X63zlbH36sxL8/dfAwqUBce4rt7aQ0M4vr4Jf4APb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keQwgAAANsAAAAPAAAAAAAAAAAAAAAAAJgCAABkcnMvZG93&#10;bnJldi54bWxQSwUGAAAAAAQABAD1AAAAhwMAAAAA&#10;" fillcolor="#a7bfde [1620]" strokecolor="white [3212]" strokeweight="1pt">
                          <v:fill opacity="32896f"/>
                          <v:shadow color="#d8d8d8 [2732]" offset="3pt,3pt"/>
                        </v:rect>
                      </v:group>
                      <v:rect id="Rectangle 21"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eqFcQA&#10;AADbAAAADwAAAGRycy9kb3ducmV2LnhtbESPX2vCQBDE3wv9DscW+lYvCpWSekrbYPFJ8B/2cbnb&#10;JsHsXsidmvrpPaHg4zAzv2Ems54bdaIu1F4MDAcZKBLrXS2lge1m/vIGKkQUh40XMvBHAWbTx4cJ&#10;5s6fZUWndSxVgkjI0UAVY5trHWxFjGHgW5Lk/fqOMSbZldp1eE5wbvQoy8aasZa0UGFLXxXZw/rI&#10;BuInfu/7YseXw/a1WPKP5UVhjXl+6j/eQUXq4z383144A6Mh3L6kH6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nqhXEAAAA2wAAAA8AAAAAAAAAAAAAAAAAmAIAAGRycy9k&#10;b3ducmV2LnhtbFBLBQYAAAAABAAEAPUAAACJAwAAAAA=&#10;" fillcolor="#c0504d [3205]" strokecolor="white [3212]" strokeweight="1pt">
                        <v:shadow color="#d8d8d8 [2732]" offset="3pt,3pt"/>
                        <v:textbox>
                          <w:txbxContent>
                            <w:sdt>
                              <w:sdtPr>
                                <w:rPr>
                                  <w:color w:val="FFFFFF" w:themeColor="background1"/>
                                  <w:sz w:val="52"/>
                                  <w:szCs w:val="52"/>
                                </w:rPr>
                                <w:alias w:val="Ano"/>
                                <w:id w:val="16962274"/>
                                <w:dataBinding w:prefixMappings="xmlns:ns0='http://schemas.microsoft.com/office/2006/coverPageProps'" w:xpath="/ns0:CoverPageProperties[1]/ns0:PublishDate[1]" w:storeItemID="{55AF091B-3C7A-41E3-B477-F2FDAA23CFDA}"/>
                                <w:date w:fullDate="2017-01-01T00:00:00Z">
                                  <w:dateFormat w:val="yyyy"/>
                                  <w:lid w:val="pt-BR"/>
                                  <w:storeMappedDataAs w:val="dateTime"/>
                                  <w:calendar w:val="gregorian"/>
                                </w:date>
                              </w:sdtPr>
                              <w:sdtEndPr/>
                              <w:sdtContent>
                                <w:p w:rsidR="00614477" w:rsidRDefault="00614477">
                                  <w:pPr>
                                    <w:jc w:val="center"/>
                                    <w:rPr>
                                      <w:color w:val="FFFFFF" w:themeColor="background1"/>
                                      <w:sz w:val="48"/>
                                      <w:szCs w:val="52"/>
                                    </w:rPr>
                                  </w:pPr>
                                  <w:r>
                                    <w:rPr>
                                      <w:color w:val="FFFFFF" w:themeColor="background1"/>
                                      <w:sz w:val="52"/>
                                      <w:szCs w:val="52"/>
                                    </w:rPr>
                                    <w:t>2017</w:t>
                                  </w:r>
                                </w:p>
                              </w:sdtContent>
                            </w:sdt>
                          </w:txbxContent>
                        </v:textbox>
                      </v:rect>
                    </v:group>
                    <v:group id="Group 22"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3"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4Nbk7FAAAA2wAA&#10;AA8AAAAAAAAAAAAAAAAAqgIAAGRycy9kb3ducmV2LnhtbFBLBQYAAAAABAAEAPoAAACcAwAAAAA=&#10;">
                        <v:rect id="Rectangle 24"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8J0b4A&#10;AADbAAAADwAAAGRycy9kb3ducmV2LnhtbESPSwvCMBCE74L/IazgTVOL+KhGEUHw4sEHnpdmbYrN&#10;pjRR6783guBxmJlvmOW6tZV4UuNLxwpGwwQEce50yYWCy3k3mIHwAVlj5ZgUvMnDetXtLDHT7sVH&#10;ep5CISKEfYYKTAh1JqXPDVn0Q1cTR+/mGoshyqaQusFXhNtKpkkykRZLjgsGa9oayu+nh1UQqkNp&#10;Zu79mO43bNw1nU9HfFCq32s3CxCB2vAP/9p7rSAdw/dL/AF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ovCdG+AAAA2wAAAA8AAAAAAAAAAAAAAAAAmAIAAGRycy9kb3ducmV2&#10;LnhtbFBLBQYAAAAABAAEAPUAAACDAwAAAAA=&#10;" fillcolor="#bfbfbf [2412]" strokecolor="white [3212]" strokeweight="1pt">
                          <v:fill opacity="32896f"/>
                          <v:shadow color="#d8d8d8 [2732]" offset="3pt,3pt"/>
                        </v:rect>
                        <v:rect id="Rectangle 25"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3205]" strokecolor="white [3212]" strokeweight="1pt">
                          <v:shadow color="#d8d8d8 [2732]" offset="3pt,3pt"/>
                        </v:rect>
                        <v:rect id="Rectangle 26"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yPb4A&#10;AADbAAAADwAAAGRycy9kb3ducmV2LnhtbESPSwvCMBCE74L/Iazgzab24KMaRQTBiwcfeF6atSk2&#10;m9JErf/eCILHYWa+YZbrztbiSa2vHCsYJykI4sLpiksFl/NuNAPhA7LG2jEpeJOH9arfW2Ku3YuP&#10;9DyFUkQI+xwVmBCaXEpfGLLoE9cQR+/mWoshyraUusVXhNtaZmk6kRYrjgsGG9oaKu6nh1UQ6kNl&#10;Zu79mO43bNw1m0/HfFBqOOg2CxCBuvAP/9p7rSCbwPdL/AF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WxMj2+AAAA2wAAAA8AAAAAAAAAAAAAAAAAmAIAAGRycy9kb3ducmV2&#10;LnhtbFBLBQYAAAAABAAEAPUAAACDAwAAAAA=&#10;" fillcolor="#bfbfbf [2412]" strokecolor="white [3212]" strokeweight="1pt">
                          <v:fill opacity="32896f"/>
                          <v:shadow color="#d8d8d8 [2732]" offset="3pt,3pt"/>
                        </v:rect>
                      </v:group>
                      <v:rect id="Rectangle 27"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Xa+cIA&#10;AADbAAAADwAAAGRycy9kb3ducmV2LnhtbESPT4vCMBTE7wt+h/AEb2tqEVeqUUQQFPfiP7w+m2dT&#10;bF5KE7V+e7Mg7HGYmd8w03lrK/GgxpeOFQz6CQji3OmSCwXHw+p7DMIHZI2VY1LwIg/zWedripl2&#10;T97RYx8KESHsM1RgQqgzKX1uyKLvu5o4elfXWAxRNoXUDT4j3FYyTZKRtFhyXDBY09JQftvfrYIt&#10;nX+P7vZKT5vzldLLfdiakVOq120XExCB2vAf/rTXWkH6A39f4g+Qs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tdr5wgAAANsAAAAPAAAAAAAAAAAAAAAAAJgCAABkcnMvZG93&#10;bnJldi54bWxQSwUGAAAAAAQABAD1AAAAhwMAAAAA&#10;" filled="f" fillcolor="white [3212]" stroked="f" strokecolor="white [3212]" strokeweight="1pt">
                        <v:fill opacity="52428f"/>
                        <v:textbox inset=",0,,0">
                          <w:txbxContent>
                            <w:p w:rsidR="00614477" w:rsidRDefault="00614477">
                              <w:pPr>
                                <w:pStyle w:val="SemEspaamento"/>
                                <w:jc w:val="right"/>
                                <w:rPr>
                                  <w:color w:val="FFFFFF" w:themeColor="background1"/>
                                </w:rPr>
                              </w:pPr>
                            </w:p>
                          </w:txbxContent>
                        </v:textbox>
                      </v:rect>
                    </v:group>
                    <w10:wrap anchorx="page" anchory="page"/>
                  </v:group>
                </w:pict>
              </mc:Fallback>
            </mc:AlternateContent>
          </w:r>
        </w:p>
        <w:p w:rsidR="00033FA2" w:rsidRPr="000C0496" w:rsidRDefault="00033FA2">
          <w:pPr>
            <w:rPr>
              <w:rFonts w:ascii="Times New Roman" w:hAnsi="Times New Roman" w:cs="Times New Roman"/>
            </w:rPr>
          </w:pPr>
        </w:p>
        <w:p w:rsidR="00033FA2" w:rsidRPr="000C0496" w:rsidRDefault="00033FA2">
          <w:pPr>
            <w:rPr>
              <w:rFonts w:ascii="Times New Roman" w:eastAsia="Calibri" w:hAnsi="Times New Roman" w:cs="Times New Roman"/>
              <w:sz w:val="24"/>
              <w:szCs w:val="24"/>
            </w:rPr>
          </w:pPr>
          <w:r w:rsidRPr="000C0496">
            <w:rPr>
              <w:rFonts w:ascii="Times New Roman" w:eastAsia="Calibri" w:hAnsi="Times New Roman" w:cs="Times New Roman"/>
              <w:sz w:val="24"/>
              <w:szCs w:val="24"/>
            </w:rPr>
            <w:br w:type="page"/>
          </w:r>
        </w:p>
      </w:sdtContent>
    </w:sdt>
    <w:p w:rsidR="0034691A" w:rsidRDefault="0034691A" w:rsidP="00AE2B92">
      <w:pPr>
        <w:shd w:val="clear" w:color="auto" w:fill="FFFFFF"/>
        <w:spacing w:after="0" w:line="384" w:lineRule="atLeast"/>
        <w:jc w:val="center"/>
        <w:rPr>
          <w:rFonts w:ascii="Times New Roman" w:hAnsi="Times New Roman" w:cs="Times New Roman"/>
          <w:b/>
          <w:sz w:val="24"/>
          <w:szCs w:val="24"/>
        </w:rPr>
        <w:sectPr w:rsidR="0034691A" w:rsidSect="0029162F">
          <w:footerReference w:type="default" r:id="rId11"/>
          <w:pgSz w:w="11906" w:h="16838"/>
          <w:pgMar w:top="1417" w:right="1701" w:bottom="1417" w:left="1701" w:header="708" w:footer="708" w:gutter="0"/>
          <w:pgBorders w:offsetFrom="page">
            <w:top w:val="double" w:sz="4" w:space="24" w:color="auto" w:shadow="1"/>
            <w:left w:val="double" w:sz="4" w:space="24" w:color="auto" w:shadow="1"/>
            <w:bottom w:val="double" w:sz="4" w:space="24" w:color="auto" w:shadow="1"/>
            <w:right w:val="double" w:sz="4" w:space="24" w:color="auto" w:shadow="1"/>
          </w:pgBorders>
          <w:pgNumType w:start="0"/>
          <w:cols w:space="708"/>
          <w:titlePg/>
          <w:docGrid w:linePitch="360"/>
        </w:sectPr>
      </w:pPr>
    </w:p>
    <w:p w:rsidR="00DB1C9B" w:rsidRDefault="00DB1C9B" w:rsidP="00AE2B92">
      <w:pPr>
        <w:shd w:val="clear" w:color="auto" w:fill="FFFFFF"/>
        <w:spacing w:after="0" w:line="384" w:lineRule="atLeast"/>
        <w:jc w:val="center"/>
        <w:rPr>
          <w:rFonts w:ascii="Times New Roman" w:hAnsi="Times New Roman" w:cs="Times New Roman"/>
          <w:b/>
          <w:sz w:val="24"/>
          <w:szCs w:val="24"/>
        </w:rPr>
      </w:pPr>
    </w:p>
    <w:p w:rsidR="0029162F" w:rsidRDefault="00941E4A" w:rsidP="0029162F">
      <w:pPr>
        <w:shd w:val="clear" w:color="auto" w:fill="FFFFFF"/>
        <w:spacing w:after="0" w:line="384" w:lineRule="atLeast"/>
        <w:rPr>
          <w:rFonts w:ascii="Times New Roman" w:hAnsi="Times New Roman" w:cs="Times New Roman"/>
          <w:b/>
          <w:sz w:val="24"/>
          <w:szCs w:val="24"/>
        </w:rPr>
      </w:pPr>
      <w:r w:rsidRPr="004153A4">
        <w:rPr>
          <w:rFonts w:ascii="Times New Roman" w:hAnsi="Times New Roman" w:cs="Times New Roman"/>
          <w:b/>
          <w:sz w:val="24"/>
          <w:szCs w:val="24"/>
        </w:rPr>
        <w:t>2</w:t>
      </w:r>
      <w:r w:rsidR="00621CDC" w:rsidRPr="004153A4">
        <w:rPr>
          <w:rFonts w:ascii="Times New Roman" w:hAnsi="Times New Roman" w:cs="Times New Roman"/>
          <w:b/>
          <w:sz w:val="24"/>
          <w:szCs w:val="24"/>
        </w:rPr>
        <w:t>ª</w:t>
      </w:r>
      <w:r w:rsidR="0029162F" w:rsidRPr="004153A4">
        <w:rPr>
          <w:rFonts w:ascii="Times New Roman" w:hAnsi="Times New Roman" w:cs="Times New Roman"/>
          <w:b/>
          <w:sz w:val="24"/>
          <w:szCs w:val="24"/>
        </w:rPr>
        <w:t xml:space="preserve"> Edição</w:t>
      </w:r>
      <w:r w:rsidRPr="004153A4">
        <w:rPr>
          <w:rFonts w:ascii="Times New Roman" w:hAnsi="Times New Roman" w:cs="Times New Roman"/>
          <w:b/>
          <w:sz w:val="24"/>
          <w:szCs w:val="24"/>
        </w:rPr>
        <w:t xml:space="preserve"> </w:t>
      </w:r>
      <w:r w:rsidR="00AB36DA" w:rsidRPr="004153A4">
        <w:rPr>
          <w:rFonts w:ascii="Times New Roman" w:hAnsi="Times New Roman" w:cs="Times New Roman"/>
          <w:b/>
          <w:sz w:val="24"/>
          <w:szCs w:val="24"/>
        </w:rPr>
        <w:t>–</w:t>
      </w:r>
      <w:r w:rsidRPr="004153A4">
        <w:rPr>
          <w:rFonts w:ascii="Times New Roman" w:hAnsi="Times New Roman" w:cs="Times New Roman"/>
          <w:b/>
          <w:sz w:val="24"/>
          <w:szCs w:val="24"/>
        </w:rPr>
        <w:t xml:space="preserve"> Atualizada</w:t>
      </w:r>
      <w:r w:rsidR="00AB36DA" w:rsidRPr="004153A4">
        <w:rPr>
          <w:rFonts w:ascii="Times New Roman" w:hAnsi="Times New Roman" w:cs="Times New Roman"/>
          <w:b/>
          <w:sz w:val="24"/>
          <w:szCs w:val="24"/>
        </w:rPr>
        <w:t xml:space="preserve"> - a</w:t>
      </w:r>
      <w:r w:rsidR="00032326" w:rsidRPr="004153A4">
        <w:rPr>
          <w:rFonts w:ascii="Times New Roman" w:hAnsi="Times New Roman" w:cs="Times New Roman"/>
          <w:b/>
          <w:sz w:val="24"/>
          <w:szCs w:val="24"/>
        </w:rPr>
        <w:t>bril</w:t>
      </w:r>
      <w:r w:rsidR="00AB36DA" w:rsidRPr="004153A4">
        <w:rPr>
          <w:rFonts w:ascii="Times New Roman" w:hAnsi="Times New Roman" w:cs="Times New Roman"/>
          <w:b/>
          <w:sz w:val="24"/>
          <w:szCs w:val="24"/>
        </w:rPr>
        <w:t>/2017</w:t>
      </w:r>
    </w:p>
    <w:p w:rsidR="0029162F" w:rsidRDefault="0029162F" w:rsidP="0029162F">
      <w:pPr>
        <w:shd w:val="clear" w:color="auto" w:fill="FFFFFF"/>
        <w:spacing w:after="0" w:line="384" w:lineRule="atLeast"/>
        <w:rPr>
          <w:rFonts w:ascii="Times New Roman" w:hAnsi="Times New Roman" w:cs="Times New Roman"/>
          <w:b/>
          <w:sz w:val="24"/>
          <w:szCs w:val="24"/>
        </w:rPr>
      </w:pPr>
    </w:p>
    <w:p w:rsidR="00741047" w:rsidRDefault="0029162F" w:rsidP="0029162F">
      <w:pPr>
        <w:shd w:val="clear" w:color="auto" w:fill="FFFFFF"/>
        <w:spacing w:after="0" w:line="384" w:lineRule="atLeast"/>
        <w:jc w:val="both"/>
        <w:rPr>
          <w:rFonts w:ascii="Times New Roman" w:hAnsi="Times New Roman" w:cs="Times New Roman"/>
          <w:sz w:val="24"/>
          <w:szCs w:val="24"/>
        </w:rPr>
      </w:pPr>
      <w:r w:rsidRPr="00991C86">
        <w:rPr>
          <w:rFonts w:ascii="Times New Roman" w:hAnsi="Times New Roman" w:cs="Times New Roman"/>
          <w:b/>
          <w:sz w:val="24"/>
          <w:szCs w:val="24"/>
        </w:rPr>
        <w:t>EQUIPE DE ELABORAÇÃO</w:t>
      </w:r>
      <w:r>
        <w:rPr>
          <w:rFonts w:ascii="Times New Roman" w:hAnsi="Times New Roman" w:cs="Times New Roman"/>
          <w:b/>
          <w:sz w:val="24"/>
          <w:szCs w:val="24"/>
        </w:rPr>
        <w:t>:</w:t>
      </w:r>
    </w:p>
    <w:p w:rsidR="00741047" w:rsidRDefault="00741047" w:rsidP="0029162F">
      <w:pPr>
        <w:shd w:val="clear" w:color="auto" w:fill="FFFFFF"/>
        <w:spacing w:after="0" w:line="384" w:lineRule="atLeast"/>
        <w:jc w:val="both"/>
        <w:rPr>
          <w:rFonts w:ascii="Times New Roman" w:hAnsi="Times New Roman" w:cs="Times New Roman"/>
          <w:sz w:val="24"/>
          <w:szCs w:val="24"/>
        </w:rPr>
      </w:pPr>
    </w:p>
    <w:p w:rsidR="0029162F" w:rsidRPr="00991C86" w:rsidRDefault="0029162F" w:rsidP="0029162F">
      <w:pPr>
        <w:shd w:val="clear" w:color="auto" w:fill="FFFFFF"/>
        <w:spacing w:after="0" w:line="384" w:lineRule="atLeast"/>
        <w:jc w:val="both"/>
        <w:rPr>
          <w:rFonts w:ascii="Times New Roman" w:hAnsi="Times New Roman" w:cs="Times New Roman"/>
          <w:sz w:val="24"/>
          <w:szCs w:val="24"/>
        </w:rPr>
      </w:pPr>
      <w:r w:rsidRPr="00991C86">
        <w:rPr>
          <w:rFonts w:ascii="Times New Roman" w:hAnsi="Times New Roman" w:cs="Times New Roman"/>
          <w:sz w:val="24"/>
          <w:szCs w:val="24"/>
        </w:rPr>
        <w:t>Membros do grupo de trabalho destinado a uniformizar procedimentos relativos à operacionalização da Requisição de Pequeno Valor - RPV:</w:t>
      </w:r>
    </w:p>
    <w:p w:rsidR="0029162F" w:rsidRPr="003F30D9" w:rsidRDefault="0029162F" w:rsidP="002D1620">
      <w:pPr>
        <w:numPr>
          <w:ilvl w:val="1"/>
          <w:numId w:val="11"/>
        </w:numPr>
        <w:spacing w:after="0" w:line="360" w:lineRule="auto"/>
        <w:ind w:left="709" w:firstLine="284"/>
        <w:jc w:val="both"/>
        <w:rPr>
          <w:rFonts w:ascii="Times New Roman" w:hAnsi="Times New Roman" w:cs="Times New Roman"/>
          <w:sz w:val="24"/>
        </w:rPr>
      </w:pPr>
      <w:r w:rsidRPr="003F30D9">
        <w:rPr>
          <w:rFonts w:ascii="Times New Roman" w:hAnsi="Times New Roman" w:cs="Times New Roman"/>
          <w:b/>
          <w:sz w:val="24"/>
        </w:rPr>
        <w:t>Coordenador</w:t>
      </w:r>
      <w:r w:rsidR="00621CDC">
        <w:rPr>
          <w:rFonts w:ascii="Times New Roman" w:hAnsi="Times New Roman" w:cs="Times New Roman"/>
          <w:sz w:val="24"/>
        </w:rPr>
        <w:t>:</w:t>
      </w:r>
      <w:r w:rsidR="00621CDC">
        <w:rPr>
          <w:rFonts w:ascii="Times New Roman" w:hAnsi="Times New Roman" w:cs="Times New Roman"/>
          <w:sz w:val="24"/>
        </w:rPr>
        <w:tab/>
      </w:r>
      <w:r w:rsidRPr="003F30D9">
        <w:rPr>
          <w:rFonts w:ascii="Times New Roman" w:hAnsi="Times New Roman" w:cs="Times New Roman"/>
          <w:sz w:val="24"/>
        </w:rPr>
        <w:t>Erivan Ferreira Borges</w:t>
      </w:r>
    </w:p>
    <w:p w:rsidR="0029162F" w:rsidRPr="002D1620" w:rsidRDefault="0029162F" w:rsidP="002D1620">
      <w:pPr>
        <w:numPr>
          <w:ilvl w:val="1"/>
          <w:numId w:val="11"/>
        </w:numPr>
        <w:spacing w:after="0" w:line="360" w:lineRule="auto"/>
        <w:ind w:left="709" w:firstLine="284"/>
        <w:jc w:val="both"/>
        <w:rPr>
          <w:rFonts w:ascii="Times New Roman" w:hAnsi="Times New Roman" w:cs="Times New Roman"/>
          <w:sz w:val="24"/>
        </w:rPr>
      </w:pPr>
      <w:r w:rsidRPr="003F30D9">
        <w:rPr>
          <w:rFonts w:ascii="Times New Roman" w:hAnsi="Times New Roman" w:cs="Times New Roman"/>
          <w:b/>
          <w:sz w:val="24"/>
        </w:rPr>
        <w:t>Bolsistas</w:t>
      </w:r>
      <w:r w:rsidRPr="002D1620">
        <w:rPr>
          <w:rFonts w:ascii="Times New Roman" w:hAnsi="Times New Roman" w:cs="Times New Roman"/>
          <w:b/>
          <w:sz w:val="24"/>
        </w:rPr>
        <w:t>:</w:t>
      </w:r>
      <w:r w:rsidR="00621CDC" w:rsidRPr="002D1620">
        <w:rPr>
          <w:rFonts w:ascii="Times New Roman" w:hAnsi="Times New Roman" w:cs="Times New Roman"/>
          <w:b/>
          <w:sz w:val="24"/>
        </w:rPr>
        <w:tab/>
      </w:r>
      <w:r w:rsidR="00621CDC" w:rsidRPr="002D1620">
        <w:rPr>
          <w:rFonts w:ascii="Times New Roman" w:hAnsi="Times New Roman" w:cs="Times New Roman"/>
          <w:b/>
          <w:sz w:val="24"/>
        </w:rPr>
        <w:tab/>
      </w:r>
      <w:r w:rsidRPr="002D1620">
        <w:rPr>
          <w:rFonts w:ascii="Times New Roman" w:hAnsi="Times New Roman" w:cs="Times New Roman"/>
          <w:sz w:val="24"/>
        </w:rPr>
        <w:t>Daniel Augusto Celestino Ferreira</w:t>
      </w:r>
    </w:p>
    <w:p w:rsidR="00621CDC" w:rsidRPr="002D1620" w:rsidRDefault="0029162F" w:rsidP="002D1620">
      <w:pPr>
        <w:spacing w:after="0" w:line="360" w:lineRule="auto"/>
        <w:ind w:left="3540"/>
        <w:jc w:val="both"/>
        <w:rPr>
          <w:rFonts w:ascii="Times New Roman" w:hAnsi="Times New Roman" w:cs="Times New Roman"/>
          <w:sz w:val="24"/>
        </w:rPr>
      </w:pPr>
      <w:r w:rsidRPr="002D1620">
        <w:rPr>
          <w:rFonts w:ascii="Times New Roman" w:hAnsi="Times New Roman" w:cs="Times New Roman"/>
          <w:sz w:val="24"/>
        </w:rPr>
        <w:t>Jairo Dantas do Nascimento Júnior</w:t>
      </w:r>
    </w:p>
    <w:p w:rsidR="00621CDC" w:rsidRPr="002D1620" w:rsidRDefault="0029162F" w:rsidP="002D1620">
      <w:pPr>
        <w:spacing w:after="0" w:line="360" w:lineRule="auto"/>
        <w:ind w:left="3417" w:firstLine="123"/>
        <w:jc w:val="both"/>
        <w:rPr>
          <w:rFonts w:ascii="Times New Roman" w:hAnsi="Times New Roman" w:cs="Times New Roman"/>
          <w:sz w:val="24"/>
        </w:rPr>
      </w:pPr>
      <w:r w:rsidRPr="002D1620">
        <w:rPr>
          <w:rFonts w:ascii="Times New Roman" w:hAnsi="Times New Roman" w:cs="Times New Roman"/>
          <w:sz w:val="24"/>
        </w:rPr>
        <w:t>Lutiane Sales Barros</w:t>
      </w:r>
    </w:p>
    <w:p w:rsidR="00621CDC" w:rsidRPr="002D1620" w:rsidRDefault="0029162F" w:rsidP="002D1620">
      <w:pPr>
        <w:spacing w:after="0" w:line="360" w:lineRule="auto"/>
        <w:ind w:left="3294" w:firstLine="246"/>
        <w:jc w:val="both"/>
        <w:rPr>
          <w:rFonts w:ascii="Times New Roman" w:hAnsi="Times New Roman" w:cs="Times New Roman"/>
          <w:sz w:val="24"/>
        </w:rPr>
      </w:pPr>
      <w:r w:rsidRPr="002D1620">
        <w:rPr>
          <w:rFonts w:ascii="Times New Roman" w:hAnsi="Times New Roman" w:cs="Times New Roman"/>
          <w:sz w:val="24"/>
        </w:rPr>
        <w:t xml:space="preserve">Thiane Cristina Pereira Garcia </w:t>
      </w:r>
    </w:p>
    <w:p w:rsidR="0029162F" w:rsidRPr="002D1620" w:rsidRDefault="0029162F" w:rsidP="002D1620">
      <w:pPr>
        <w:spacing w:after="0" w:line="360" w:lineRule="auto"/>
        <w:ind w:left="3171" w:firstLine="369"/>
        <w:jc w:val="both"/>
        <w:rPr>
          <w:rFonts w:ascii="Times New Roman" w:hAnsi="Times New Roman" w:cs="Times New Roman"/>
          <w:sz w:val="24"/>
        </w:rPr>
      </w:pPr>
      <w:r w:rsidRPr="002D1620">
        <w:rPr>
          <w:rFonts w:ascii="Times New Roman" w:hAnsi="Times New Roman" w:cs="Times New Roman"/>
          <w:sz w:val="24"/>
        </w:rPr>
        <w:t>Vinícius Henrique Nunes de Aguiar</w:t>
      </w:r>
    </w:p>
    <w:p w:rsidR="0029162F" w:rsidRDefault="0029162F" w:rsidP="00AE2B92">
      <w:pPr>
        <w:shd w:val="clear" w:color="auto" w:fill="FFFFFF"/>
        <w:spacing w:after="0" w:line="384" w:lineRule="atLeast"/>
        <w:jc w:val="center"/>
        <w:rPr>
          <w:rFonts w:ascii="Times New Roman" w:hAnsi="Times New Roman" w:cs="Times New Roman"/>
          <w:b/>
          <w:sz w:val="24"/>
          <w:szCs w:val="24"/>
        </w:rPr>
      </w:pPr>
    </w:p>
    <w:p w:rsidR="00F95431" w:rsidRDefault="00F95431" w:rsidP="00F95431">
      <w:pPr>
        <w:shd w:val="clear" w:color="auto" w:fill="FFFFFF"/>
        <w:spacing w:after="0" w:line="384" w:lineRule="atLeast"/>
        <w:jc w:val="both"/>
        <w:rPr>
          <w:rFonts w:ascii="Times New Roman" w:hAnsi="Times New Roman" w:cs="Times New Roman"/>
          <w:sz w:val="24"/>
          <w:szCs w:val="24"/>
        </w:rPr>
      </w:pPr>
      <w:r>
        <w:rPr>
          <w:rFonts w:ascii="Times New Roman" w:hAnsi="Times New Roman" w:cs="Times New Roman"/>
          <w:sz w:val="24"/>
          <w:szCs w:val="24"/>
        </w:rPr>
        <w:t>Fernando Henr</w:t>
      </w:r>
      <w:r w:rsidR="00741047">
        <w:rPr>
          <w:rFonts w:ascii="Times New Roman" w:hAnsi="Times New Roman" w:cs="Times New Roman"/>
          <w:sz w:val="24"/>
          <w:szCs w:val="24"/>
        </w:rPr>
        <w:t>ique Carriço Nogueira Fernandes, Chefe da Divisão de Precatórios</w:t>
      </w:r>
    </w:p>
    <w:p w:rsidR="0029162F" w:rsidRDefault="0029162F" w:rsidP="00AE2B92">
      <w:pPr>
        <w:shd w:val="clear" w:color="auto" w:fill="FFFFFF"/>
        <w:spacing w:after="0" w:line="384" w:lineRule="atLeast"/>
        <w:jc w:val="center"/>
        <w:rPr>
          <w:rFonts w:ascii="Times New Roman" w:hAnsi="Times New Roman" w:cs="Times New Roman"/>
          <w:b/>
          <w:sz w:val="24"/>
          <w:szCs w:val="24"/>
        </w:rPr>
      </w:pPr>
    </w:p>
    <w:p w:rsidR="002D1620" w:rsidRDefault="002D1620" w:rsidP="00AE2B92">
      <w:pPr>
        <w:shd w:val="clear" w:color="auto" w:fill="FFFFFF"/>
        <w:spacing w:after="0" w:line="384" w:lineRule="atLeast"/>
        <w:jc w:val="center"/>
        <w:rPr>
          <w:rFonts w:ascii="Times New Roman" w:hAnsi="Times New Roman" w:cs="Times New Roman"/>
          <w:sz w:val="24"/>
          <w:szCs w:val="24"/>
        </w:rPr>
      </w:pPr>
    </w:p>
    <w:p w:rsidR="002D1620" w:rsidRDefault="002D1620" w:rsidP="00AE2B92">
      <w:pPr>
        <w:shd w:val="clear" w:color="auto" w:fill="FFFFFF"/>
        <w:spacing w:after="0" w:line="384" w:lineRule="atLeast"/>
        <w:jc w:val="center"/>
        <w:rPr>
          <w:rFonts w:ascii="Times New Roman" w:hAnsi="Times New Roman" w:cs="Times New Roman"/>
          <w:sz w:val="24"/>
          <w:szCs w:val="24"/>
        </w:rPr>
      </w:pPr>
    </w:p>
    <w:p w:rsidR="00254068" w:rsidRDefault="00741047" w:rsidP="002D1620">
      <w:pPr>
        <w:shd w:val="clear" w:color="auto" w:fill="FFFFFF"/>
        <w:tabs>
          <w:tab w:val="left" w:pos="3544"/>
        </w:tabs>
        <w:spacing w:after="0" w:line="384" w:lineRule="atLeast"/>
        <w:rPr>
          <w:rFonts w:ascii="Times New Roman" w:hAnsi="Times New Roman" w:cs="Times New Roman"/>
          <w:sz w:val="24"/>
          <w:szCs w:val="24"/>
        </w:rPr>
      </w:pPr>
      <w:r>
        <w:rPr>
          <w:rFonts w:ascii="Times New Roman" w:hAnsi="Times New Roman" w:cs="Times New Roman"/>
          <w:b/>
          <w:sz w:val="24"/>
          <w:szCs w:val="24"/>
        </w:rPr>
        <w:t xml:space="preserve">REVISÃO E </w:t>
      </w:r>
      <w:r w:rsidR="002D1620">
        <w:rPr>
          <w:rFonts w:ascii="Times New Roman" w:hAnsi="Times New Roman" w:cs="Times New Roman"/>
          <w:b/>
          <w:sz w:val="24"/>
          <w:szCs w:val="24"/>
        </w:rPr>
        <w:t>SUPERVISÃO:</w:t>
      </w:r>
      <w:r w:rsidR="002D1620">
        <w:rPr>
          <w:rFonts w:ascii="Times New Roman" w:hAnsi="Times New Roman" w:cs="Times New Roman"/>
          <w:sz w:val="24"/>
          <w:szCs w:val="24"/>
        </w:rPr>
        <w:tab/>
      </w:r>
    </w:p>
    <w:p w:rsidR="00254068" w:rsidRDefault="00254068" w:rsidP="002D1620">
      <w:pPr>
        <w:shd w:val="clear" w:color="auto" w:fill="FFFFFF"/>
        <w:tabs>
          <w:tab w:val="left" w:pos="3544"/>
        </w:tabs>
        <w:spacing w:after="0" w:line="384" w:lineRule="atLeast"/>
        <w:rPr>
          <w:rFonts w:ascii="Times New Roman" w:hAnsi="Times New Roman" w:cs="Times New Roman"/>
          <w:sz w:val="24"/>
          <w:szCs w:val="24"/>
        </w:rPr>
      </w:pPr>
    </w:p>
    <w:p w:rsidR="002D1620" w:rsidRDefault="002D1620" w:rsidP="002D1620">
      <w:pPr>
        <w:shd w:val="clear" w:color="auto" w:fill="FFFFFF"/>
        <w:tabs>
          <w:tab w:val="left" w:pos="3544"/>
        </w:tabs>
        <w:spacing w:after="0" w:line="384" w:lineRule="atLeast"/>
        <w:rPr>
          <w:rFonts w:ascii="Times New Roman" w:hAnsi="Times New Roman" w:cs="Times New Roman"/>
          <w:sz w:val="24"/>
          <w:szCs w:val="24"/>
        </w:rPr>
      </w:pPr>
      <w:r>
        <w:rPr>
          <w:rFonts w:ascii="Times New Roman" w:hAnsi="Times New Roman" w:cs="Times New Roman"/>
          <w:sz w:val="24"/>
          <w:szCs w:val="24"/>
        </w:rPr>
        <w:t xml:space="preserve">Bruno Lacerda Bezerra Fernandes </w:t>
      </w:r>
    </w:p>
    <w:p w:rsidR="001F3866" w:rsidRDefault="001F3866" w:rsidP="002D1620">
      <w:pPr>
        <w:shd w:val="clear" w:color="auto" w:fill="FFFFFF"/>
        <w:tabs>
          <w:tab w:val="left" w:pos="3544"/>
        </w:tabs>
        <w:spacing w:after="0" w:line="384" w:lineRule="atLeast"/>
        <w:rPr>
          <w:rFonts w:ascii="Times New Roman" w:hAnsi="Times New Roman" w:cs="Times New Roman"/>
          <w:sz w:val="24"/>
          <w:szCs w:val="24"/>
        </w:rPr>
      </w:pPr>
    </w:p>
    <w:p w:rsidR="001F3866" w:rsidRDefault="001F3866" w:rsidP="002D1620">
      <w:pPr>
        <w:shd w:val="clear" w:color="auto" w:fill="FFFFFF"/>
        <w:tabs>
          <w:tab w:val="left" w:pos="3544"/>
        </w:tabs>
        <w:spacing w:after="0" w:line="384" w:lineRule="atLeast"/>
        <w:rPr>
          <w:rFonts w:ascii="Times New Roman" w:hAnsi="Times New Roman" w:cs="Times New Roman"/>
          <w:b/>
          <w:sz w:val="24"/>
          <w:szCs w:val="24"/>
        </w:rPr>
      </w:pPr>
      <w:r>
        <w:rPr>
          <w:rFonts w:ascii="Times New Roman" w:hAnsi="Times New Roman" w:cs="Times New Roman"/>
          <w:b/>
          <w:sz w:val="24"/>
          <w:szCs w:val="24"/>
        </w:rPr>
        <w:t>ATUALIZAÇÃO</w:t>
      </w:r>
    </w:p>
    <w:p w:rsidR="001F3866" w:rsidRDefault="001F3866" w:rsidP="002D1620">
      <w:pPr>
        <w:shd w:val="clear" w:color="auto" w:fill="FFFFFF"/>
        <w:tabs>
          <w:tab w:val="left" w:pos="3544"/>
        </w:tabs>
        <w:spacing w:after="0" w:line="384" w:lineRule="atLeast"/>
        <w:rPr>
          <w:rFonts w:ascii="Times New Roman" w:hAnsi="Times New Roman" w:cs="Times New Roman"/>
          <w:b/>
          <w:sz w:val="24"/>
          <w:szCs w:val="24"/>
        </w:rPr>
      </w:pPr>
    </w:p>
    <w:p w:rsidR="001F3866" w:rsidRDefault="001F3866" w:rsidP="002D1620">
      <w:pPr>
        <w:shd w:val="clear" w:color="auto" w:fill="FFFFFF"/>
        <w:tabs>
          <w:tab w:val="left" w:pos="3544"/>
        </w:tabs>
        <w:spacing w:after="0" w:line="384" w:lineRule="atLeast"/>
        <w:rPr>
          <w:rFonts w:ascii="Times New Roman" w:hAnsi="Times New Roman" w:cs="Times New Roman"/>
          <w:sz w:val="24"/>
          <w:szCs w:val="24"/>
        </w:rPr>
      </w:pPr>
      <w:r>
        <w:rPr>
          <w:rFonts w:ascii="Times New Roman" w:hAnsi="Times New Roman" w:cs="Times New Roman"/>
          <w:sz w:val="24"/>
          <w:szCs w:val="24"/>
        </w:rPr>
        <w:t>João Afonso Morais Pordeus</w:t>
      </w:r>
    </w:p>
    <w:p w:rsidR="001F3866" w:rsidRDefault="001F3866" w:rsidP="002D1620">
      <w:pPr>
        <w:shd w:val="clear" w:color="auto" w:fill="FFFFFF"/>
        <w:tabs>
          <w:tab w:val="left" w:pos="3544"/>
        </w:tabs>
        <w:spacing w:after="0" w:line="384" w:lineRule="atLeast"/>
        <w:rPr>
          <w:rFonts w:ascii="Times New Roman" w:hAnsi="Times New Roman" w:cs="Times New Roman"/>
          <w:b/>
          <w:sz w:val="24"/>
          <w:szCs w:val="24"/>
        </w:rPr>
      </w:pPr>
      <w:r>
        <w:rPr>
          <w:rFonts w:ascii="Times New Roman" w:hAnsi="Times New Roman" w:cs="Times New Roman"/>
          <w:sz w:val="24"/>
          <w:szCs w:val="24"/>
        </w:rPr>
        <w:t>Fernando Henrique Carriço Nogueira Fernandes</w:t>
      </w:r>
    </w:p>
    <w:p w:rsidR="0029162F" w:rsidRDefault="0029162F" w:rsidP="00AE2B92">
      <w:pPr>
        <w:shd w:val="clear" w:color="auto" w:fill="FFFFFF"/>
        <w:spacing w:after="0" w:line="384" w:lineRule="atLeast"/>
        <w:jc w:val="center"/>
        <w:rPr>
          <w:rFonts w:ascii="Times New Roman" w:hAnsi="Times New Roman" w:cs="Times New Roman"/>
          <w:b/>
          <w:sz w:val="24"/>
          <w:szCs w:val="24"/>
        </w:rPr>
      </w:pPr>
    </w:p>
    <w:p w:rsidR="0029162F" w:rsidRDefault="0029162F" w:rsidP="00AE2B92">
      <w:pPr>
        <w:shd w:val="clear" w:color="auto" w:fill="FFFFFF"/>
        <w:spacing w:after="0" w:line="384" w:lineRule="atLeast"/>
        <w:jc w:val="center"/>
        <w:rPr>
          <w:rFonts w:ascii="Times New Roman" w:hAnsi="Times New Roman" w:cs="Times New Roman"/>
          <w:b/>
          <w:sz w:val="24"/>
          <w:szCs w:val="24"/>
        </w:rPr>
      </w:pPr>
    </w:p>
    <w:p w:rsidR="0029162F" w:rsidRDefault="0029162F" w:rsidP="00AE2B92">
      <w:pPr>
        <w:shd w:val="clear" w:color="auto" w:fill="FFFFFF"/>
        <w:spacing w:after="0" w:line="384" w:lineRule="atLeast"/>
        <w:jc w:val="center"/>
        <w:rPr>
          <w:rFonts w:ascii="Times New Roman" w:hAnsi="Times New Roman" w:cs="Times New Roman"/>
          <w:b/>
          <w:sz w:val="24"/>
          <w:szCs w:val="24"/>
        </w:rPr>
      </w:pPr>
    </w:p>
    <w:p w:rsidR="0029162F" w:rsidRDefault="0029162F" w:rsidP="00AE2B92">
      <w:pPr>
        <w:shd w:val="clear" w:color="auto" w:fill="FFFFFF"/>
        <w:spacing w:after="0" w:line="384" w:lineRule="atLeast"/>
        <w:jc w:val="center"/>
        <w:rPr>
          <w:rFonts w:ascii="Times New Roman" w:hAnsi="Times New Roman" w:cs="Times New Roman"/>
          <w:b/>
          <w:sz w:val="24"/>
          <w:szCs w:val="24"/>
        </w:rPr>
      </w:pPr>
    </w:p>
    <w:p w:rsidR="0029162F" w:rsidRDefault="0029162F" w:rsidP="00AE2B92">
      <w:pPr>
        <w:shd w:val="clear" w:color="auto" w:fill="FFFFFF"/>
        <w:spacing w:after="0" w:line="384" w:lineRule="atLeast"/>
        <w:jc w:val="center"/>
        <w:rPr>
          <w:rFonts w:ascii="Times New Roman" w:hAnsi="Times New Roman" w:cs="Times New Roman"/>
          <w:b/>
          <w:sz w:val="24"/>
          <w:szCs w:val="24"/>
        </w:rPr>
      </w:pPr>
    </w:p>
    <w:p w:rsidR="0029162F" w:rsidRDefault="0029162F" w:rsidP="00AE2B92">
      <w:pPr>
        <w:shd w:val="clear" w:color="auto" w:fill="FFFFFF"/>
        <w:spacing w:after="0" w:line="384" w:lineRule="atLeast"/>
        <w:jc w:val="center"/>
        <w:rPr>
          <w:rFonts w:ascii="Times New Roman" w:hAnsi="Times New Roman" w:cs="Times New Roman"/>
          <w:b/>
          <w:sz w:val="24"/>
          <w:szCs w:val="24"/>
        </w:rPr>
      </w:pPr>
    </w:p>
    <w:p w:rsidR="0029162F" w:rsidRDefault="0029162F" w:rsidP="00AE2B92">
      <w:pPr>
        <w:shd w:val="clear" w:color="auto" w:fill="FFFFFF"/>
        <w:spacing w:after="0" w:line="384" w:lineRule="atLeast"/>
        <w:jc w:val="center"/>
        <w:rPr>
          <w:rFonts w:ascii="Times New Roman" w:hAnsi="Times New Roman" w:cs="Times New Roman"/>
          <w:b/>
          <w:sz w:val="24"/>
          <w:szCs w:val="24"/>
        </w:rPr>
      </w:pPr>
    </w:p>
    <w:p w:rsidR="0029162F" w:rsidRDefault="0029162F" w:rsidP="00AE2B92">
      <w:pPr>
        <w:shd w:val="clear" w:color="auto" w:fill="FFFFFF"/>
        <w:spacing w:after="0" w:line="384" w:lineRule="atLeast"/>
        <w:jc w:val="center"/>
        <w:rPr>
          <w:rFonts w:ascii="Times New Roman" w:hAnsi="Times New Roman" w:cs="Times New Roman"/>
          <w:b/>
          <w:sz w:val="24"/>
          <w:szCs w:val="24"/>
        </w:rPr>
      </w:pPr>
    </w:p>
    <w:p w:rsidR="0029162F" w:rsidRDefault="0029162F" w:rsidP="00AE2B92">
      <w:pPr>
        <w:shd w:val="clear" w:color="auto" w:fill="FFFFFF"/>
        <w:spacing w:after="0" w:line="384" w:lineRule="atLeast"/>
        <w:jc w:val="center"/>
        <w:rPr>
          <w:rFonts w:ascii="Times New Roman" w:hAnsi="Times New Roman" w:cs="Times New Roman"/>
          <w:b/>
          <w:sz w:val="24"/>
          <w:szCs w:val="24"/>
        </w:rPr>
      </w:pPr>
    </w:p>
    <w:p w:rsidR="0029162F" w:rsidRDefault="0029162F" w:rsidP="00AE2B92">
      <w:pPr>
        <w:shd w:val="clear" w:color="auto" w:fill="FFFFFF"/>
        <w:spacing w:after="0" w:line="384" w:lineRule="atLeast"/>
        <w:jc w:val="center"/>
        <w:rPr>
          <w:rFonts w:ascii="Times New Roman" w:hAnsi="Times New Roman" w:cs="Times New Roman"/>
          <w:b/>
          <w:sz w:val="24"/>
          <w:szCs w:val="24"/>
        </w:rPr>
      </w:pPr>
    </w:p>
    <w:p w:rsidR="0029162F" w:rsidRDefault="0029162F" w:rsidP="00AE2B92">
      <w:pPr>
        <w:shd w:val="clear" w:color="auto" w:fill="FFFFFF"/>
        <w:spacing w:after="0" w:line="384" w:lineRule="atLeast"/>
        <w:jc w:val="center"/>
        <w:rPr>
          <w:rFonts w:ascii="Times New Roman" w:hAnsi="Times New Roman" w:cs="Times New Roman"/>
          <w:b/>
          <w:sz w:val="24"/>
          <w:szCs w:val="24"/>
        </w:rPr>
        <w:sectPr w:rsidR="0029162F" w:rsidSect="0029162F">
          <w:pgSz w:w="11906" w:h="16838"/>
          <w:pgMar w:top="1417" w:right="1701" w:bottom="1417" w:left="1701" w:header="708" w:footer="708" w:gutter="0"/>
          <w:pgBorders w:offsetFrom="page">
            <w:top w:val="double" w:sz="4" w:space="24" w:color="auto" w:shadow="1"/>
            <w:left w:val="double" w:sz="4" w:space="24" w:color="auto" w:shadow="1"/>
            <w:bottom w:val="double" w:sz="4" w:space="24" w:color="auto" w:shadow="1"/>
            <w:right w:val="double" w:sz="4" w:space="24" w:color="auto" w:shadow="1"/>
          </w:pgBorders>
          <w:pgNumType w:start="0"/>
          <w:cols w:space="708"/>
          <w:titlePg/>
          <w:docGrid w:linePitch="360"/>
        </w:sectPr>
      </w:pPr>
    </w:p>
    <w:sdt>
      <w:sdtPr>
        <w:rPr>
          <w:rFonts w:asciiTheme="minorHAnsi" w:eastAsiaTheme="minorHAnsi" w:hAnsiTheme="minorHAnsi" w:cstheme="minorBidi"/>
          <w:color w:val="auto"/>
          <w:sz w:val="22"/>
          <w:szCs w:val="22"/>
          <w:lang w:eastAsia="en-US"/>
        </w:rPr>
        <w:id w:val="1023209077"/>
        <w:docPartObj>
          <w:docPartGallery w:val="Table of Contents"/>
          <w:docPartUnique/>
        </w:docPartObj>
      </w:sdtPr>
      <w:sdtEndPr>
        <w:rPr>
          <w:rFonts w:eastAsiaTheme="minorEastAsia"/>
          <w:lang w:eastAsia="pt-BR"/>
        </w:rPr>
      </w:sdtEndPr>
      <w:sdtContent>
        <w:p w:rsidR="0029162F" w:rsidRDefault="0029162F">
          <w:pPr>
            <w:pStyle w:val="CabealhodoSumrio"/>
          </w:pPr>
          <w:r>
            <w:t>Sumário</w:t>
          </w:r>
        </w:p>
        <w:p w:rsidR="0029162F" w:rsidRDefault="0029162F">
          <w:pPr>
            <w:pStyle w:val="Sumrio1"/>
            <w:rPr>
              <w:b/>
              <w:bCs/>
            </w:rPr>
          </w:pPr>
          <w:r>
            <w:rPr>
              <w:b/>
              <w:bCs/>
            </w:rPr>
            <w:t>Apresentação</w:t>
          </w:r>
          <w:r>
            <w:ptab w:relativeTo="margin" w:alignment="right" w:leader="dot"/>
          </w:r>
          <w:r w:rsidR="00741047">
            <w:rPr>
              <w:b/>
              <w:bCs/>
            </w:rPr>
            <w:t>1</w:t>
          </w:r>
        </w:p>
        <w:p w:rsidR="0029162F" w:rsidRDefault="0029162F" w:rsidP="0029162F">
          <w:pPr>
            <w:rPr>
              <w:b/>
              <w:szCs w:val="24"/>
            </w:rPr>
          </w:pPr>
          <w:r>
            <w:rPr>
              <w:b/>
              <w:szCs w:val="24"/>
            </w:rPr>
            <w:t>I-</w:t>
          </w:r>
          <w:r w:rsidRPr="0029162F">
            <w:rPr>
              <w:b/>
              <w:szCs w:val="24"/>
            </w:rPr>
            <w:t>DÍVIDAS CONTRA A FAZENDA PÚBLICA</w:t>
          </w:r>
          <w:r w:rsidRPr="007E31F2">
            <w:rPr>
              <w:szCs w:val="24"/>
            </w:rPr>
            <w:t>..........................................................</w:t>
          </w:r>
          <w:r w:rsidR="000A796E">
            <w:rPr>
              <w:szCs w:val="24"/>
            </w:rPr>
            <w:t>.</w:t>
          </w:r>
          <w:r w:rsidRPr="007E31F2">
            <w:rPr>
              <w:szCs w:val="24"/>
            </w:rPr>
            <w:t>.</w:t>
          </w:r>
          <w:r w:rsidR="007E31F2">
            <w:rPr>
              <w:szCs w:val="24"/>
            </w:rPr>
            <w:t>....</w:t>
          </w:r>
          <w:r w:rsidRPr="007E31F2">
            <w:rPr>
              <w:szCs w:val="24"/>
            </w:rPr>
            <w:t>....................</w:t>
          </w:r>
          <w:r w:rsidR="000A796E">
            <w:rPr>
              <w:szCs w:val="24"/>
            </w:rPr>
            <w:t>.</w:t>
          </w:r>
          <w:r>
            <w:rPr>
              <w:b/>
              <w:szCs w:val="24"/>
            </w:rPr>
            <w:t>2</w:t>
          </w:r>
        </w:p>
        <w:p w:rsidR="0029162F" w:rsidRDefault="002D1620" w:rsidP="007E31F2">
          <w:pPr>
            <w:rPr>
              <w:b/>
              <w:szCs w:val="24"/>
            </w:rPr>
          </w:pPr>
          <w:r w:rsidRPr="002D1620">
            <w:rPr>
              <w:b/>
              <w:szCs w:val="24"/>
            </w:rPr>
            <w:t>II</w:t>
          </w:r>
          <w:r w:rsidR="0029162F" w:rsidRPr="0029162F">
            <w:rPr>
              <w:b/>
              <w:szCs w:val="24"/>
            </w:rPr>
            <w:t xml:space="preserve"> – </w:t>
          </w:r>
          <w:r w:rsidR="0029162F" w:rsidRPr="002D1620">
            <w:rPr>
              <w:b/>
              <w:szCs w:val="24"/>
            </w:rPr>
            <w:t>REQUISIÇÕES DE PEQUENO VALOR – RPV ..........</w:t>
          </w:r>
          <w:r w:rsidR="007E31F2" w:rsidRPr="002D1620">
            <w:rPr>
              <w:b/>
              <w:szCs w:val="24"/>
            </w:rPr>
            <w:t>.....</w:t>
          </w:r>
          <w:r w:rsidR="0029162F" w:rsidRPr="002D1620">
            <w:rPr>
              <w:b/>
              <w:szCs w:val="24"/>
            </w:rPr>
            <w:t>.....</w:t>
          </w:r>
          <w:r w:rsidRPr="002D1620">
            <w:rPr>
              <w:b/>
              <w:szCs w:val="24"/>
            </w:rPr>
            <w:t>.....</w:t>
          </w:r>
          <w:r w:rsidR="0029162F" w:rsidRPr="002D1620">
            <w:rPr>
              <w:b/>
              <w:szCs w:val="24"/>
            </w:rPr>
            <w:t>............</w:t>
          </w:r>
          <w:r w:rsidR="007E31F2" w:rsidRPr="002D1620">
            <w:rPr>
              <w:b/>
              <w:szCs w:val="24"/>
            </w:rPr>
            <w:t>.........</w:t>
          </w:r>
          <w:r w:rsidR="0029162F" w:rsidRPr="002D1620">
            <w:rPr>
              <w:b/>
              <w:szCs w:val="24"/>
            </w:rPr>
            <w:t>.........................</w:t>
          </w:r>
          <w:r w:rsidR="0029162F">
            <w:rPr>
              <w:b/>
              <w:szCs w:val="24"/>
            </w:rPr>
            <w:t xml:space="preserve"> 2</w:t>
          </w:r>
        </w:p>
        <w:p w:rsidR="0029162F" w:rsidRDefault="0029162F" w:rsidP="0029162F">
          <w:pPr>
            <w:rPr>
              <w:b/>
              <w:szCs w:val="24"/>
            </w:rPr>
          </w:pPr>
          <w:r>
            <w:rPr>
              <w:b/>
              <w:szCs w:val="24"/>
            </w:rPr>
            <w:t>II</w:t>
          </w:r>
          <w:r w:rsidR="002D1620">
            <w:rPr>
              <w:b/>
              <w:szCs w:val="24"/>
            </w:rPr>
            <w:t>I</w:t>
          </w:r>
          <w:r>
            <w:rPr>
              <w:b/>
              <w:szCs w:val="24"/>
            </w:rPr>
            <w:t xml:space="preserve"> -</w:t>
          </w:r>
          <w:r w:rsidR="000A796E">
            <w:rPr>
              <w:b/>
              <w:szCs w:val="24"/>
            </w:rPr>
            <w:t>PROCESSAMENTO DA RPV</w:t>
          </w:r>
          <w:r w:rsidR="002D1620">
            <w:rPr>
              <w:szCs w:val="24"/>
            </w:rPr>
            <w:t>..........</w:t>
          </w:r>
          <w:r w:rsidR="000A796E">
            <w:rPr>
              <w:szCs w:val="24"/>
            </w:rPr>
            <w:t>......................</w:t>
          </w:r>
          <w:r w:rsidR="002D1620">
            <w:rPr>
              <w:szCs w:val="24"/>
            </w:rPr>
            <w:t>.............</w:t>
          </w:r>
          <w:r w:rsidRPr="007E31F2">
            <w:rPr>
              <w:szCs w:val="24"/>
            </w:rPr>
            <w:t>...................................</w:t>
          </w:r>
          <w:r w:rsidR="007E31F2">
            <w:rPr>
              <w:szCs w:val="24"/>
            </w:rPr>
            <w:t>..............</w:t>
          </w:r>
          <w:r w:rsidRPr="007E31F2">
            <w:rPr>
              <w:szCs w:val="24"/>
            </w:rPr>
            <w:t>..</w:t>
          </w:r>
          <w:r w:rsidR="002D1620">
            <w:rPr>
              <w:szCs w:val="24"/>
            </w:rPr>
            <w:t>...</w:t>
          </w:r>
          <w:r w:rsidRPr="007E31F2">
            <w:rPr>
              <w:szCs w:val="24"/>
            </w:rPr>
            <w:t>..</w:t>
          </w:r>
          <w:r>
            <w:rPr>
              <w:b/>
              <w:szCs w:val="24"/>
            </w:rPr>
            <w:t>3</w:t>
          </w:r>
        </w:p>
        <w:p w:rsidR="00727540" w:rsidRDefault="00727540" w:rsidP="0029162F">
          <w:pPr>
            <w:rPr>
              <w:b/>
              <w:szCs w:val="24"/>
            </w:rPr>
          </w:pPr>
          <w:r w:rsidRPr="00727540">
            <w:rPr>
              <w:b/>
              <w:szCs w:val="24"/>
            </w:rPr>
            <w:t>IV – RETENÇÕES DE IR E PREVIDÊNCIA</w:t>
          </w:r>
          <w:r>
            <w:rPr>
              <w:b/>
              <w:szCs w:val="24"/>
            </w:rPr>
            <w:t>....................................................................................4</w:t>
          </w:r>
        </w:p>
        <w:p w:rsidR="0029162F" w:rsidRPr="002D1620" w:rsidRDefault="007E31F2" w:rsidP="002D1620">
          <w:pPr>
            <w:rPr>
              <w:b/>
              <w:szCs w:val="24"/>
            </w:rPr>
          </w:pPr>
          <w:r w:rsidRPr="002D1620">
            <w:rPr>
              <w:b/>
              <w:szCs w:val="24"/>
            </w:rPr>
            <w:t>I</w:t>
          </w:r>
          <w:r w:rsidR="002D1620">
            <w:rPr>
              <w:b/>
              <w:szCs w:val="24"/>
            </w:rPr>
            <w:t>V–</w:t>
          </w:r>
          <w:r w:rsidR="000A796E" w:rsidRPr="007E31F2">
            <w:rPr>
              <w:b/>
              <w:szCs w:val="24"/>
            </w:rPr>
            <w:t>CÁLCULO DE ATUALIZAÇÃO MONETÁRIA</w:t>
          </w:r>
          <w:r w:rsidR="0029162F" w:rsidRPr="002D1620">
            <w:rPr>
              <w:b/>
              <w:szCs w:val="24"/>
            </w:rPr>
            <w:ptab w:relativeTo="margin" w:alignment="right" w:leader="dot"/>
          </w:r>
          <w:r w:rsidR="00727540">
            <w:rPr>
              <w:b/>
              <w:szCs w:val="24"/>
            </w:rPr>
            <w:t>5</w:t>
          </w:r>
        </w:p>
        <w:p w:rsidR="007E31F2" w:rsidRPr="002D1620" w:rsidRDefault="002D1620" w:rsidP="002D1620">
          <w:pPr>
            <w:rPr>
              <w:b/>
              <w:szCs w:val="24"/>
            </w:rPr>
          </w:pPr>
          <w:r>
            <w:rPr>
              <w:b/>
              <w:szCs w:val="24"/>
            </w:rPr>
            <w:t>V</w:t>
          </w:r>
          <w:r w:rsidR="007E31F2" w:rsidRPr="002D1620">
            <w:rPr>
              <w:b/>
              <w:szCs w:val="24"/>
            </w:rPr>
            <w:t xml:space="preserve"> – PROCEDIMENTOS PARA ATUALIZAÇÃO DO CÁLCULO</w:t>
          </w:r>
          <w:r w:rsidR="007E31F2" w:rsidRPr="002D1620">
            <w:rPr>
              <w:b/>
              <w:szCs w:val="24"/>
            </w:rPr>
            <w:ptab w:relativeTo="margin" w:alignment="right" w:leader="dot"/>
          </w:r>
          <w:r w:rsidR="00727540">
            <w:rPr>
              <w:b/>
              <w:szCs w:val="24"/>
            </w:rPr>
            <w:t>6</w:t>
          </w:r>
        </w:p>
        <w:p w:rsidR="0029162F" w:rsidRDefault="00AA72F3" w:rsidP="00A65196"/>
      </w:sdtContent>
    </w:sdt>
    <w:p w:rsidR="0029162F" w:rsidRDefault="0029162F" w:rsidP="00AE2B92">
      <w:pPr>
        <w:shd w:val="clear" w:color="auto" w:fill="FFFFFF"/>
        <w:spacing w:after="0" w:line="384" w:lineRule="atLeast"/>
        <w:jc w:val="center"/>
        <w:rPr>
          <w:rFonts w:ascii="Times New Roman" w:hAnsi="Times New Roman" w:cs="Times New Roman"/>
          <w:b/>
          <w:sz w:val="24"/>
          <w:szCs w:val="24"/>
        </w:rPr>
      </w:pPr>
    </w:p>
    <w:p w:rsidR="0034691A" w:rsidRDefault="009B4491" w:rsidP="00AE2B92">
      <w:pPr>
        <w:shd w:val="clear" w:color="auto" w:fill="FFFFFF"/>
        <w:spacing w:after="0" w:line="384" w:lineRule="atLeast"/>
        <w:jc w:val="center"/>
        <w:rPr>
          <w:rFonts w:ascii="Times New Roman" w:hAnsi="Times New Roman" w:cs="Times New Roman"/>
          <w:b/>
          <w:sz w:val="24"/>
          <w:szCs w:val="24"/>
        </w:rPr>
      </w:pPr>
      <w:r>
        <w:rPr>
          <w:rFonts w:ascii="Times New Roman" w:hAnsi="Times New Roman" w:cs="Times New Roman"/>
          <w:b/>
          <w:sz w:val="24"/>
          <w:szCs w:val="24"/>
        </w:rPr>
        <w:t xml:space="preserve">  </w:t>
      </w:r>
      <w:r w:rsidR="007B0321">
        <w:rPr>
          <w:rFonts w:ascii="Times New Roman" w:hAnsi="Times New Roman" w:cs="Times New Roman"/>
          <w:b/>
          <w:sz w:val="24"/>
          <w:szCs w:val="24"/>
        </w:rPr>
        <w:t xml:space="preserve"> </w:t>
      </w:r>
      <w:r w:rsidR="0034691A">
        <w:rPr>
          <w:rFonts w:ascii="Times New Roman" w:hAnsi="Times New Roman" w:cs="Times New Roman"/>
          <w:b/>
          <w:sz w:val="24"/>
          <w:szCs w:val="24"/>
        </w:rPr>
        <w:br w:type="page"/>
      </w:r>
    </w:p>
    <w:p w:rsidR="00DB1C9B" w:rsidRDefault="00DB1C9B" w:rsidP="00AE2B92">
      <w:pPr>
        <w:shd w:val="clear" w:color="auto" w:fill="FFFFFF"/>
        <w:spacing w:after="0" w:line="384" w:lineRule="atLeast"/>
        <w:jc w:val="center"/>
        <w:rPr>
          <w:rFonts w:ascii="Times New Roman" w:hAnsi="Times New Roman" w:cs="Times New Roman"/>
          <w:b/>
          <w:sz w:val="24"/>
          <w:szCs w:val="24"/>
        </w:rPr>
      </w:pPr>
    </w:p>
    <w:p w:rsidR="00DB1C9B" w:rsidRDefault="00DB1C9B" w:rsidP="00AE2B92">
      <w:pPr>
        <w:shd w:val="clear" w:color="auto" w:fill="FFFFFF"/>
        <w:spacing w:after="0" w:line="384" w:lineRule="atLeast"/>
        <w:jc w:val="center"/>
        <w:rPr>
          <w:rFonts w:ascii="Times New Roman" w:hAnsi="Times New Roman" w:cs="Times New Roman"/>
          <w:b/>
          <w:sz w:val="24"/>
          <w:szCs w:val="24"/>
        </w:rPr>
      </w:pPr>
    </w:p>
    <w:p w:rsidR="00C33F43" w:rsidRPr="000C0496" w:rsidRDefault="00C33F43" w:rsidP="00AE2B92">
      <w:pPr>
        <w:shd w:val="clear" w:color="auto" w:fill="FFFFFF"/>
        <w:spacing w:after="0" w:line="384" w:lineRule="atLeast"/>
        <w:jc w:val="center"/>
        <w:rPr>
          <w:rFonts w:ascii="Times New Roman" w:hAnsi="Times New Roman" w:cs="Times New Roman"/>
          <w:b/>
          <w:sz w:val="24"/>
          <w:szCs w:val="24"/>
        </w:rPr>
      </w:pPr>
      <w:r w:rsidRPr="000C0496">
        <w:rPr>
          <w:rFonts w:ascii="Times New Roman" w:hAnsi="Times New Roman" w:cs="Times New Roman"/>
          <w:b/>
          <w:sz w:val="24"/>
          <w:szCs w:val="24"/>
        </w:rPr>
        <w:t>APRESENTAÇÃO</w:t>
      </w:r>
    </w:p>
    <w:p w:rsidR="002A240D" w:rsidRPr="000C0496" w:rsidRDefault="002A240D" w:rsidP="00D503DD">
      <w:pPr>
        <w:shd w:val="clear" w:color="auto" w:fill="FFFFFF"/>
        <w:spacing w:after="0" w:line="360" w:lineRule="auto"/>
        <w:ind w:firstLine="708"/>
        <w:jc w:val="center"/>
        <w:rPr>
          <w:rFonts w:ascii="Times New Roman" w:hAnsi="Times New Roman" w:cs="Times New Roman"/>
          <w:sz w:val="24"/>
          <w:szCs w:val="24"/>
        </w:rPr>
      </w:pPr>
    </w:p>
    <w:p w:rsidR="00FF1B59" w:rsidRPr="000C0496" w:rsidRDefault="009D4808" w:rsidP="00D503DD">
      <w:pPr>
        <w:shd w:val="clear" w:color="auto" w:fill="FFFFFF"/>
        <w:spacing w:after="0" w:line="360" w:lineRule="auto"/>
        <w:ind w:firstLine="708"/>
        <w:jc w:val="both"/>
        <w:rPr>
          <w:rFonts w:ascii="Times New Roman" w:hAnsi="Times New Roman" w:cs="Times New Roman"/>
          <w:sz w:val="24"/>
          <w:szCs w:val="24"/>
        </w:rPr>
      </w:pPr>
      <w:r w:rsidRPr="000C0496">
        <w:rPr>
          <w:rFonts w:ascii="Times New Roman" w:hAnsi="Times New Roman" w:cs="Times New Roman"/>
          <w:sz w:val="24"/>
          <w:szCs w:val="24"/>
        </w:rPr>
        <w:t>Em junho de 2015, o</w:t>
      </w:r>
      <w:r w:rsidR="000251EE">
        <w:rPr>
          <w:rFonts w:ascii="Times New Roman" w:hAnsi="Times New Roman" w:cs="Times New Roman"/>
          <w:sz w:val="24"/>
          <w:szCs w:val="24"/>
        </w:rPr>
        <w:t xml:space="preserve"> </w:t>
      </w:r>
      <w:r w:rsidRPr="000C0496">
        <w:rPr>
          <w:rFonts w:ascii="Times New Roman" w:hAnsi="Times New Roman" w:cs="Times New Roman"/>
          <w:sz w:val="24"/>
          <w:szCs w:val="24"/>
        </w:rPr>
        <w:t>Pleno do Tribunal de Justiça do RN aprovou na sessão administrativa</w:t>
      </w:r>
      <w:r w:rsidR="002A7669" w:rsidRPr="000C0496">
        <w:rPr>
          <w:rFonts w:ascii="Times New Roman" w:hAnsi="Times New Roman" w:cs="Times New Roman"/>
          <w:sz w:val="24"/>
          <w:szCs w:val="24"/>
        </w:rPr>
        <w:t xml:space="preserve">, </w:t>
      </w:r>
      <w:r w:rsidR="00B05699" w:rsidRPr="000C0496">
        <w:rPr>
          <w:rFonts w:ascii="Times New Roman" w:hAnsi="Times New Roman" w:cs="Times New Roman"/>
          <w:sz w:val="24"/>
          <w:szCs w:val="24"/>
        </w:rPr>
        <w:t xml:space="preserve">a Resolução nº 08/2015 </w:t>
      </w:r>
      <w:r w:rsidRPr="000C0496">
        <w:rPr>
          <w:rFonts w:ascii="Times New Roman" w:hAnsi="Times New Roman" w:cs="Times New Roman"/>
          <w:sz w:val="24"/>
          <w:szCs w:val="24"/>
        </w:rPr>
        <w:t>para disciplinar a gestão e operacionalização de Requisições de Pagamento no âmbito do Poder Judiciário potiguar.</w:t>
      </w:r>
    </w:p>
    <w:p w:rsidR="00B87514" w:rsidRPr="000C0496" w:rsidRDefault="00B87514" w:rsidP="00D503DD">
      <w:pPr>
        <w:shd w:val="clear" w:color="auto" w:fill="FFFFFF"/>
        <w:spacing w:after="0" w:line="360" w:lineRule="auto"/>
        <w:ind w:firstLine="708"/>
        <w:jc w:val="both"/>
        <w:rPr>
          <w:rFonts w:ascii="Times New Roman" w:hAnsi="Times New Roman" w:cs="Times New Roman"/>
          <w:sz w:val="24"/>
          <w:szCs w:val="24"/>
        </w:rPr>
      </w:pPr>
      <w:r w:rsidRPr="000C0496">
        <w:rPr>
          <w:rFonts w:ascii="Times New Roman" w:hAnsi="Times New Roman" w:cs="Times New Roman"/>
          <w:sz w:val="24"/>
          <w:szCs w:val="24"/>
        </w:rPr>
        <w:t>Entre as novidades trazidas</w:t>
      </w:r>
      <w:r w:rsidR="00BD6669">
        <w:rPr>
          <w:rFonts w:ascii="Times New Roman" w:hAnsi="Times New Roman" w:cs="Times New Roman"/>
          <w:sz w:val="24"/>
          <w:szCs w:val="24"/>
        </w:rPr>
        <w:t>,</w:t>
      </w:r>
      <w:r w:rsidRPr="000C0496">
        <w:rPr>
          <w:rFonts w:ascii="Times New Roman" w:hAnsi="Times New Roman" w:cs="Times New Roman"/>
          <w:sz w:val="24"/>
          <w:szCs w:val="24"/>
        </w:rPr>
        <w:t xml:space="preserve"> est</w:t>
      </w:r>
      <w:r w:rsidR="00A20A7C">
        <w:rPr>
          <w:rFonts w:ascii="Times New Roman" w:hAnsi="Times New Roman" w:cs="Times New Roman"/>
          <w:sz w:val="24"/>
          <w:szCs w:val="24"/>
        </w:rPr>
        <w:t>ava</w:t>
      </w:r>
      <w:r w:rsidRPr="000C0496">
        <w:rPr>
          <w:rFonts w:ascii="Times New Roman" w:hAnsi="Times New Roman" w:cs="Times New Roman"/>
          <w:sz w:val="24"/>
          <w:szCs w:val="24"/>
        </w:rPr>
        <w:t xml:space="preserve"> a remessa de todas as Requisições de Pequeno Valor (RPV</w:t>
      </w:r>
      <w:r w:rsidR="00055E53" w:rsidRPr="000C0496">
        <w:rPr>
          <w:rFonts w:ascii="Times New Roman" w:hAnsi="Times New Roman" w:cs="Times New Roman"/>
          <w:sz w:val="24"/>
          <w:szCs w:val="24"/>
        </w:rPr>
        <w:t>'</w:t>
      </w:r>
      <w:r w:rsidRPr="000C0496">
        <w:rPr>
          <w:rFonts w:ascii="Times New Roman" w:hAnsi="Times New Roman" w:cs="Times New Roman"/>
          <w:sz w:val="24"/>
          <w:szCs w:val="24"/>
        </w:rPr>
        <w:t xml:space="preserve">s) aos juízos de execução, para que essas ordens de pagamento </w:t>
      </w:r>
      <w:r w:rsidR="00BD6669">
        <w:rPr>
          <w:rFonts w:ascii="Times New Roman" w:hAnsi="Times New Roman" w:cs="Times New Roman"/>
          <w:sz w:val="24"/>
          <w:szCs w:val="24"/>
        </w:rPr>
        <w:t>foss</w:t>
      </w:r>
      <w:r w:rsidR="00A20A7C">
        <w:rPr>
          <w:rFonts w:ascii="Times New Roman" w:hAnsi="Times New Roman" w:cs="Times New Roman"/>
          <w:sz w:val="24"/>
          <w:szCs w:val="24"/>
        </w:rPr>
        <w:t>em</w:t>
      </w:r>
      <w:r w:rsidRPr="000C0496">
        <w:rPr>
          <w:rFonts w:ascii="Times New Roman" w:hAnsi="Times New Roman" w:cs="Times New Roman"/>
          <w:sz w:val="24"/>
          <w:szCs w:val="24"/>
        </w:rPr>
        <w:t xml:space="preserve"> realizadas diretamente </w:t>
      </w:r>
      <w:r w:rsidR="00A20A7C">
        <w:rPr>
          <w:rFonts w:ascii="Times New Roman" w:hAnsi="Times New Roman" w:cs="Times New Roman"/>
          <w:sz w:val="24"/>
          <w:szCs w:val="24"/>
        </w:rPr>
        <w:t>pelo juízo de origem</w:t>
      </w:r>
      <w:r w:rsidRPr="000C0496">
        <w:rPr>
          <w:rFonts w:ascii="Times New Roman" w:hAnsi="Times New Roman" w:cs="Times New Roman"/>
          <w:sz w:val="24"/>
          <w:szCs w:val="24"/>
        </w:rPr>
        <w:t xml:space="preserve">, aplicando </w:t>
      </w:r>
      <w:r w:rsidR="00BD6669">
        <w:rPr>
          <w:rFonts w:ascii="Times New Roman" w:hAnsi="Times New Roman" w:cs="Times New Roman"/>
          <w:sz w:val="24"/>
          <w:szCs w:val="24"/>
        </w:rPr>
        <w:t xml:space="preserve">a </w:t>
      </w:r>
      <w:r w:rsidR="00E85DF3" w:rsidRPr="000C0496">
        <w:rPr>
          <w:rFonts w:ascii="Times New Roman" w:hAnsi="Times New Roman" w:cs="Times New Roman"/>
          <w:sz w:val="24"/>
          <w:szCs w:val="24"/>
        </w:rPr>
        <w:t>celeridade a elas conferida pela legislação processual civil</w:t>
      </w:r>
      <w:r w:rsidRPr="000C0496">
        <w:rPr>
          <w:rFonts w:ascii="Times New Roman" w:hAnsi="Times New Roman" w:cs="Times New Roman"/>
          <w:sz w:val="24"/>
          <w:szCs w:val="24"/>
        </w:rPr>
        <w:t>. O procedimento segue determinação do Conselho Nacional de Justiça.</w:t>
      </w:r>
    </w:p>
    <w:p w:rsidR="00502D2C" w:rsidRPr="000C0496" w:rsidRDefault="00502D2C" w:rsidP="00D503DD">
      <w:pPr>
        <w:shd w:val="clear" w:color="auto" w:fill="FFFFFF"/>
        <w:spacing w:after="0" w:line="360" w:lineRule="auto"/>
        <w:ind w:firstLine="708"/>
        <w:jc w:val="both"/>
        <w:rPr>
          <w:rFonts w:ascii="Times New Roman" w:hAnsi="Times New Roman" w:cs="Times New Roman"/>
          <w:sz w:val="24"/>
          <w:szCs w:val="24"/>
        </w:rPr>
      </w:pPr>
      <w:r w:rsidRPr="000C0496">
        <w:rPr>
          <w:rFonts w:ascii="Times New Roman" w:hAnsi="Times New Roman" w:cs="Times New Roman"/>
          <w:sz w:val="24"/>
          <w:szCs w:val="24"/>
        </w:rPr>
        <w:t>O presidente do TJRN, desembargador Claudio Santos, apont</w:t>
      </w:r>
      <w:r w:rsidR="00A20A7C">
        <w:rPr>
          <w:rFonts w:ascii="Times New Roman" w:hAnsi="Times New Roman" w:cs="Times New Roman"/>
          <w:sz w:val="24"/>
          <w:szCs w:val="24"/>
        </w:rPr>
        <w:t>ou</w:t>
      </w:r>
      <w:r w:rsidRPr="000C0496">
        <w:rPr>
          <w:rFonts w:ascii="Times New Roman" w:hAnsi="Times New Roman" w:cs="Times New Roman"/>
          <w:sz w:val="24"/>
          <w:szCs w:val="24"/>
        </w:rPr>
        <w:t xml:space="preserve"> que a Resolução aprovada pelo Pleno tem por finalidade ajustar o atual regramento do sistema de pagamento de Precatórios e RPV</w:t>
      </w:r>
      <w:r w:rsidR="00621CDC">
        <w:rPr>
          <w:rFonts w:ascii="Times New Roman" w:hAnsi="Times New Roman" w:cs="Times New Roman"/>
          <w:sz w:val="24"/>
          <w:szCs w:val="24"/>
        </w:rPr>
        <w:t>’</w:t>
      </w:r>
      <w:r w:rsidRPr="000C0496">
        <w:rPr>
          <w:rFonts w:ascii="Times New Roman" w:hAnsi="Times New Roman" w:cs="Times New Roman"/>
          <w:sz w:val="24"/>
          <w:szCs w:val="24"/>
        </w:rPr>
        <w:t xml:space="preserve">s adotado pelo TJ potiguar, de acordo com as diretrizes estabelecidas pelo Supremo Tribunal Federal e CNJ. O normativo está formatado seguindo </w:t>
      </w:r>
      <w:r w:rsidR="00BD6669">
        <w:rPr>
          <w:rFonts w:ascii="Times New Roman" w:hAnsi="Times New Roman" w:cs="Times New Roman"/>
          <w:sz w:val="24"/>
          <w:szCs w:val="24"/>
        </w:rPr>
        <w:t>orientação do CNJ que, por meio d</w:t>
      </w:r>
      <w:r w:rsidRPr="000C0496">
        <w:rPr>
          <w:rFonts w:ascii="Times New Roman" w:hAnsi="Times New Roman" w:cs="Times New Roman"/>
          <w:sz w:val="24"/>
          <w:szCs w:val="24"/>
        </w:rPr>
        <w:t>a Resolução 115/2010, regula o pagamento dos Precatórios em todo o Judiciário</w:t>
      </w:r>
      <w:r w:rsidR="00BD6669">
        <w:rPr>
          <w:rFonts w:ascii="Times New Roman" w:hAnsi="Times New Roman" w:cs="Times New Roman"/>
          <w:sz w:val="24"/>
          <w:szCs w:val="24"/>
        </w:rPr>
        <w:t xml:space="preserve"> nacional</w:t>
      </w:r>
      <w:r w:rsidRPr="000C0496">
        <w:rPr>
          <w:rFonts w:ascii="Times New Roman" w:hAnsi="Times New Roman" w:cs="Times New Roman"/>
          <w:sz w:val="24"/>
          <w:szCs w:val="24"/>
        </w:rPr>
        <w:t>.</w:t>
      </w:r>
    </w:p>
    <w:p w:rsidR="007C1B5F" w:rsidRPr="000C0496" w:rsidRDefault="00C06B82" w:rsidP="00D503DD">
      <w:pPr>
        <w:shd w:val="clear" w:color="auto" w:fill="FFFFFF"/>
        <w:spacing w:after="0" w:line="360" w:lineRule="auto"/>
        <w:ind w:firstLine="708"/>
        <w:jc w:val="both"/>
        <w:rPr>
          <w:rFonts w:ascii="Times New Roman" w:hAnsi="Times New Roman" w:cs="Times New Roman"/>
          <w:sz w:val="24"/>
          <w:szCs w:val="24"/>
        </w:rPr>
      </w:pPr>
      <w:r w:rsidRPr="000C0496">
        <w:rPr>
          <w:rFonts w:ascii="Times New Roman" w:hAnsi="Times New Roman" w:cs="Times New Roman"/>
          <w:sz w:val="24"/>
          <w:szCs w:val="24"/>
        </w:rPr>
        <w:t xml:space="preserve">O presente trabalho </w:t>
      </w:r>
      <w:r w:rsidR="00AE2496" w:rsidRPr="000C0496">
        <w:rPr>
          <w:rFonts w:ascii="Times New Roman" w:hAnsi="Times New Roman" w:cs="Times New Roman"/>
          <w:sz w:val="24"/>
          <w:szCs w:val="24"/>
        </w:rPr>
        <w:t>abrange todo o arcabouço normativo que</w:t>
      </w:r>
      <w:r w:rsidR="00EA6044">
        <w:rPr>
          <w:rFonts w:ascii="Times New Roman" w:hAnsi="Times New Roman" w:cs="Times New Roman"/>
          <w:sz w:val="24"/>
          <w:szCs w:val="24"/>
        </w:rPr>
        <w:t xml:space="preserve"> </w:t>
      </w:r>
      <w:r w:rsidR="00AE2496" w:rsidRPr="000C0496">
        <w:rPr>
          <w:rFonts w:ascii="Times New Roman" w:hAnsi="Times New Roman" w:cs="Times New Roman"/>
          <w:sz w:val="24"/>
          <w:szCs w:val="24"/>
        </w:rPr>
        <w:t xml:space="preserve">culmina </w:t>
      </w:r>
      <w:r w:rsidR="00EA6044">
        <w:rPr>
          <w:rFonts w:ascii="Times New Roman" w:hAnsi="Times New Roman" w:cs="Times New Roman"/>
          <w:sz w:val="24"/>
          <w:szCs w:val="24"/>
        </w:rPr>
        <w:t xml:space="preserve">em </w:t>
      </w:r>
      <w:r w:rsidR="00AE2496" w:rsidRPr="000C0496">
        <w:rPr>
          <w:rFonts w:ascii="Times New Roman" w:hAnsi="Times New Roman" w:cs="Times New Roman"/>
          <w:sz w:val="24"/>
          <w:szCs w:val="24"/>
        </w:rPr>
        <w:t>uma</w:t>
      </w:r>
      <w:r w:rsidR="00EA6044">
        <w:rPr>
          <w:rFonts w:ascii="Times New Roman" w:hAnsi="Times New Roman" w:cs="Times New Roman"/>
          <w:sz w:val="24"/>
          <w:szCs w:val="24"/>
        </w:rPr>
        <w:t xml:space="preserve"> </w:t>
      </w:r>
      <w:r w:rsidR="00AE2496" w:rsidRPr="000C0496">
        <w:rPr>
          <w:rFonts w:ascii="Times New Roman" w:hAnsi="Times New Roman" w:cs="Times New Roman"/>
          <w:sz w:val="24"/>
          <w:szCs w:val="24"/>
        </w:rPr>
        <w:t>padronização dos procedimentos de realização dos cálculos de atualização monetária e incidência de juros, em momento imediatamente anterior ao pagamento, para verificação de possíveis erros, conferindo uma maior transparência ao processo de pagamento</w:t>
      </w:r>
      <w:r w:rsidR="00DA162C" w:rsidRPr="000C0496">
        <w:rPr>
          <w:rFonts w:ascii="Times New Roman" w:hAnsi="Times New Roman" w:cs="Times New Roman"/>
          <w:sz w:val="24"/>
          <w:szCs w:val="24"/>
        </w:rPr>
        <w:t>, no que concerne a</w:t>
      </w:r>
      <w:r w:rsidR="009635C1" w:rsidRPr="000C0496">
        <w:rPr>
          <w:rFonts w:ascii="Times New Roman" w:hAnsi="Times New Roman" w:cs="Times New Roman"/>
          <w:sz w:val="24"/>
          <w:szCs w:val="24"/>
        </w:rPr>
        <w:t>o</w:t>
      </w:r>
      <w:r w:rsidR="00A75B95" w:rsidRPr="000C0496">
        <w:rPr>
          <w:rFonts w:ascii="Times New Roman" w:hAnsi="Times New Roman" w:cs="Times New Roman"/>
          <w:sz w:val="24"/>
          <w:szCs w:val="24"/>
        </w:rPr>
        <w:t>s</w:t>
      </w:r>
      <w:r w:rsidR="009635C1" w:rsidRPr="000C0496">
        <w:rPr>
          <w:rFonts w:ascii="Times New Roman" w:hAnsi="Times New Roman" w:cs="Times New Roman"/>
          <w:sz w:val="24"/>
          <w:szCs w:val="24"/>
        </w:rPr>
        <w:t xml:space="preserve"> processos de </w:t>
      </w:r>
      <w:r w:rsidR="00A75B95" w:rsidRPr="000C0496">
        <w:rPr>
          <w:rFonts w:ascii="Times New Roman" w:hAnsi="Times New Roman" w:cs="Times New Roman"/>
          <w:sz w:val="24"/>
          <w:szCs w:val="24"/>
        </w:rPr>
        <w:t>Requisições de Pequeno Valor (RPV</w:t>
      </w:r>
      <w:r w:rsidR="00055E53" w:rsidRPr="000C0496">
        <w:rPr>
          <w:rFonts w:ascii="Times New Roman" w:hAnsi="Times New Roman" w:cs="Times New Roman"/>
          <w:sz w:val="24"/>
          <w:szCs w:val="24"/>
        </w:rPr>
        <w:t>’</w:t>
      </w:r>
      <w:r w:rsidR="00A75B95" w:rsidRPr="000C0496">
        <w:rPr>
          <w:rFonts w:ascii="Times New Roman" w:hAnsi="Times New Roman" w:cs="Times New Roman"/>
          <w:sz w:val="24"/>
          <w:szCs w:val="24"/>
        </w:rPr>
        <w:t>s)</w:t>
      </w:r>
      <w:r w:rsidR="00DA162C" w:rsidRPr="000C0496">
        <w:rPr>
          <w:rFonts w:ascii="Times New Roman" w:hAnsi="Times New Roman" w:cs="Times New Roman"/>
          <w:sz w:val="24"/>
          <w:szCs w:val="24"/>
        </w:rPr>
        <w:t>.</w:t>
      </w:r>
    </w:p>
    <w:p w:rsidR="00F3632F" w:rsidRPr="000C0496" w:rsidRDefault="007C1B5F" w:rsidP="00D503DD">
      <w:pPr>
        <w:shd w:val="clear" w:color="auto" w:fill="FFFFFF"/>
        <w:spacing w:after="0" w:line="360" w:lineRule="auto"/>
        <w:ind w:firstLine="708"/>
        <w:jc w:val="both"/>
        <w:rPr>
          <w:rFonts w:ascii="Times New Roman" w:hAnsi="Times New Roman" w:cs="Times New Roman"/>
          <w:sz w:val="24"/>
          <w:szCs w:val="24"/>
        </w:rPr>
      </w:pPr>
      <w:r w:rsidRPr="000C0496">
        <w:rPr>
          <w:rFonts w:ascii="Times New Roman" w:hAnsi="Times New Roman" w:cs="Times New Roman"/>
          <w:sz w:val="24"/>
          <w:szCs w:val="24"/>
        </w:rPr>
        <w:t>Este manual tem o objetivo de facilitar a melhor compreensão</w:t>
      </w:r>
      <w:r w:rsidR="00DD6DE4">
        <w:rPr>
          <w:rFonts w:ascii="Times New Roman" w:hAnsi="Times New Roman" w:cs="Times New Roman"/>
          <w:sz w:val="24"/>
          <w:szCs w:val="24"/>
        </w:rPr>
        <w:t xml:space="preserve"> </w:t>
      </w:r>
      <w:r w:rsidR="007D3BB9" w:rsidRPr="000C0496">
        <w:rPr>
          <w:rFonts w:ascii="Times New Roman" w:hAnsi="Times New Roman" w:cs="Times New Roman"/>
          <w:sz w:val="24"/>
          <w:szCs w:val="24"/>
        </w:rPr>
        <w:t>por parte tanto dos juízos de execução devido as suas novas responsabilidades estabelecida</w:t>
      </w:r>
      <w:r w:rsidR="00055E53" w:rsidRPr="000C0496">
        <w:rPr>
          <w:rFonts w:ascii="Times New Roman" w:hAnsi="Times New Roman" w:cs="Times New Roman"/>
          <w:sz w:val="24"/>
          <w:szCs w:val="24"/>
        </w:rPr>
        <w:t>s</w:t>
      </w:r>
      <w:r w:rsidR="007D3BB9" w:rsidRPr="000C0496">
        <w:rPr>
          <w:rFonts w:ascii="Times New Roman" w:hAnsi="Times New Roman" w:cs="Times New Roman"/>
          <w:sz w:val="24"/>
          <w:szCs w:val="24"/>
        </w:rPr>
        <w:t xml:space="preserve"> na </w:t>
      </w:r>
      <w:r w:rsidR="005E65A0" w:rsidRPr="000C0496">
        <w:rPr>
          <w:rFonts w:ascii="Times New Roman" w:hAnsi="Times New Roman" w:cs="Times New Roman"/>
          <w:sz w:val="24"/>
          <w:szCs w:val="24"/>
        </w:rPr>
        <w:t>R</w:t>
      </w:r>
      <w:r w:rsidR="007D3BB9" w:rsidRPr="000C0496">
        <w:rPr>
          <w:rFonts w:ascii="Times New Roman" w:hAnsi="Times New Roman" w:cs="Times New Roman"/>
          <w:sz w:val="24"/>
          <w:szCs w:val="24"/>
        </w:rPr>
        <w:t>esolução vigente</w:t>
      </w:r>
      <w:r w:rsidR="00154A99" w:rsidRPr="000C0496">
        <w:rPr>
          <w:rFonts w:ascii="Times New Roman" w:hAnsi="Times New Roman" w:cs="Times New Roman"/>
          <w:sz w:val="24"/>
          <w:szCs w:val="24"/>
        </w:rPr>
        <w:t>, como também, toda a sociedade potiguar</w:t>
      </w:r>
      <w:r w:rsidR="00546F72" w:rsidRPr="000C0496">
        <w:rPr>
          <w:rFonts w:ascii="Times New Roman" w:hAnsi="Times New Roman" w:cs="Times New Roman"/>
          <w:sz w:val="24"/>
          <w:szCs w:val="24"/>
        </w:rPr>
        <w:t xml:space="preserve">. </w:t>
      </w:r>
    </w:p>
    <w:p w:rsidR="000050FD" w:rsidRPr="000C0496" w:rsidRDefault="000050FD" w:rsidP="00C06B82">
      <w:pPr>
        <w:pStyle w:val="PargrafodaLista"/>
        <w:ind w:left="0" w:firstLine="720"/>
        <w:contextualSpacing w:val="0"/>
        <w:rPr>
          <w:szCs w:val="24"/>
        </w:rPr>
      </w:pPr>
    </w:p>
    <w:p w:rsidR="00CB206F" w:rsidRPr="000C0496" w:rsidRDefault="00BD6669" w:rsidP="00CB206F">
      <w:pPr>
        <w:pStyle w:val="PargrafodaLista"/>
        <w:ind w:left="0" w:firstLine="720"/>
        <w:contextualSpacing w:val="0"/>
        <w:jc w:val="right"/>
        <w:rPr>
          <w:szCs w:val="24"/>
        </w:rPr>
      </w:pPr>
      <w:r>
        <w:rPr>
          <w:szCs w:val="24"/>
        </w:rPr>
        <w:t>Novembro de 2016</w:t>
      </w:r>
      <w:r w:rsidR="00CB206F" w:rsidRPr="000C0496">
        <w:rPr>
          <w:szCs w:val="24"/>
        </w:rPr>
        <w:t>.</w:t>
      </w:r>
    </w:p>
    <w:p w:rsidR="00CB206F" w:rsidRPr="000C0496" w:rsidRDefault="00CB206F" w:rsidP="00CB206F">
      <w:pPr>
        <w:pStyle w:val="PargrafodaLista"/>
        <w:ind w:left="0" w:firstLine="720"/>
        <w:contextualSpacing w:val="0"/>
        <w:jc w:val="right"/>
        <w:rPr>
          <w:szCs w:val="24"/>
        </w:rPr>
      </w:pPr>
    </w:p>
    <w:p w:rsidR="003908D7" w:rsidRPr="000C0496" w:rsidRDefault="003908D7" w:rsidP="0051365A">
      <w:pPr>
        <w:pStyle w:val="PargrafodaLista"/>
        <w:ind w:left="0" w:firstLine="720"/>
        <w:contextualSpacing w:val="0"/>
        <w:rPr>
          <w:szCs w:val="24"/>
        </w:rPr>
      </w:pPr>
    </w:p>
    <w:p w:rsidR="00827757" w:rsidRDefault="002704FB" w:rsidP="009F3EFC">
      <w:pPr>
        <w:rPr>
          <w:rFonts w:ascii="Times New Roman" w:hAnsi="Times New Roman" w:cs="Times New Roman"/>
        </w:rPr>
      </w:pPr>
      <w:r>
        <w:rPr>
          <w:rFonts w:ascii="Times New Roman" w:hAnsi="Times New Roman" w:cs="Times New Roman"/>
        </w:rPr>
        <w:br w:type="page"/>
      </w:r>
    </w:p>
    <w:p w:rsidR="009F3EFC" w:rsidRPr="009F3EFC" w:rsidRDefault="009F3EFC" w:rsidP="009F3EFC">
      <w:pPr>
        <w:rPr>
          <w:rFonts w:ascii="Times New Roman" w:hAnsi="Times New Roman" w:cs="Times New Roman"/>
        </w:rPr>
      </w:pPr>
    </w:p>
    <w:p w:rsidR="00827757" w:rsidRPr="003B785A" w:rsidRDefault="00827757" w:rsidP="00827757">
      <w:pPr>
        <w:pBdr>
          <w:top w:val="double" w:sz="4" w:space="1" w:color="auto"/>
          <w:left w:val="double" w:sz="4" w:space="4" w:color="auto"/>
          <w:bottom w:val="double" w:sz="4" w:space="1" w:color="auto"/>
          <w:right w:val="double" w:sz="4" w:space="4" w:color="auto"/>
        </w:pBdr>
        <w:shd w:val="clear" w:color="auto" w:fill="D9D9D9" w:themeFill="background1" w:themeFillShade="D9"/>
        <w:spacing w:after="0"/>
        <w:jc w:val="center"/>
        <w:rPr>
          <w:rFonts w:ascii="Times New Roman" w:hAnsi="Times New Roman" w:cs="Times New Roman"/>
          <w:b/>
          <w:sz w:val="24"/>
          <w:szCs w:val="24"/>
        </w:rPr>
      </w:pPr>
      <w:r w:rsidRPr="003B785A">
        <w:rPr>
          <w:rFonts w:ascii="Times New Roman" w:hAnsi="Times New Roman" w:cs="Times New Roman"/>
          <w:b/>
          <w:sz w:val="24"/>
          <w:szCs w:val="24"/>
        </w:rPr>
        <w:t xml:space="preserve">I </w:t>
      </w:r>
      <w:r w:rsidRPr="00827757">
        <w:rPr>
          <w:rFonts w:ascii="Times New Roman" w:hAnsi="Times New Roman" w:cs="Times New Roman"/>
          <w:b/>
          <w:sz w:val="24"/>
          <w:szCs w:val="24"/>
        </w:rPr>
        <w:t>– DÍVIDAS CONTRA A FAZENDA PÚBLICA</w:t>
      </w:r>
    </w:p>
    <w:p w:rsidR="00154B26" w:rsidRPr="000C0496" w:rsidRDefault="00154B26">
      <w:pPr>
        <w:rPr>
          <w:rFonts w:ascii="Times New Roman" w:hAnsi="Times New Roman" w:cs="Times New Roman"/>
        </w:rPr>
      </w:pPr>
    </w:p>
    <w:p w:rsidR="00030BE2" w:rsidRPr="000C0496" w:rsidRDefault="007925CF" w:rsidP="008264E4">
      <w:pPr>
        <w:spacing w:after="0"/>
        <w:ind w:firstLine="708"/>
        <w:jc w:val="both"/>
        <w:rPr>
          <w:rFonts w:ascii="Times New Roman" w:hAnsi="Times New Roman" w:cs="Times New Roman"/>
          <w:sz w:val="24"/>
          <w:szCs w:val="24"/>
        </w:rPr>
      </w:pPr>
      <w:r w:rsidRPr="000C0496">
        <w:rPr>
          <w:rFonts w:ascii="Times New Roman" w:hAnsi="Times New Roman" w:cs="Times New Roman"/>
          <w:sz w:val="24"/>
          <w:szCs w:val="24"/>
        </w:rPr>
        <w:t>Os pagamentos devidos em juízo pelas Fazendas Públicas Federal, Estaduais, Distrital e Municipais, classificam-se em Precatórios ou Requisições de Pequeno Valor (RPV)</w:t>
      </w:r>
      <w:r w:rsidR="00030BE2" w:rsidRPr="000C0496">
        <w:rPr>
          <w:rFonts w:ascii="Times New Roman" w:hAnsi="Times New Roman" w:cs="Times New Roman"/>
          <w:sz w:val="24"/>
          <w:szCs w:val="24"/>
        </w:rPr>
        <w:t>.</w:t>
      </w:r>
    </w:p>
    <w:p w:rsidR="007925CF" w:rsidRPr="000C0496" w:rsidRDefault="00030BE2" w:rsidP="008264E4">
      <w:pPr>
        <w:spacing w:after="0"/>
        <w:ind w:firstLine="708"/>
        <w:jc w:val="both"/>
        <w:rPr>
          <w:rFonts w:ascii="Times New Roman" w:hAnsi="Times New Roman" w:cs="Times New Roman"/>
          <w:sz w:val="24"/>
          <w:szCs w:val="24"/>
        </w:rPr>
      </w:pPr>
      <w:r w:rsidRPr="000C0496">
        <w:rPr>
          <w:rFonts w:ascii="Times New Roman" w:hAnsi="Times New Roman" w:cs="Times New Roman"/>
          <w:sz w:val="24"/>
          <w:szCs w:val="24"/>
        </w:rPr>
        <w:t xml:space="preserve">Os precatórios e RPV’s representam os valores monetários aos quais os </w:t>
      </w:r>
      <w:r w:rsidR="008264E4" w:rsidRPr="000C0496">
        <w:rPr>
          <w:rFonts w:ascii="Times New Roman" w:hAnsi="Times New Roman" w:cs="Times New Roman"/>
          <w:sz w:val="24"/>
          <w:szCs w:val="24"/>
        </w:rPr>
        <w:t>beneficiários (d</w:t>
      </w:r>
      <w:r w:rsidRPr="000C0496">
        <w:rPr>
          <w:rFonts w:ascii="Times New Roman" w:hAnsi="Times New Roman" w:cs="Times New Roman"/>
          <w:sz w:val="24"/>
          <w:szCs w:val="24"/>
        </w:rPr>
        <w:t xml:space="preserve">etentores do crédito) possuem direito perante o ente </w:t>
      </w:r>
      <w:r w:rsidR="00D42F18" w:rsidRPr="000C0496">
        <w:rPr>
          <w:rFonts w:ascii="Times New Roman" w:hAnsi="Times New Roman" w:cs="Times New Roman"/>
          <w:sz w:val="24"/>
          <w:szCs w:val="24"/>
        </w:rPr>
        <w:t>devedor</w:t>
      </w:r>
      <w:r w:rsidR="00D42F18">
        <w:rPr>
          <w:rFonts w:ascii="Times New Roman" w:hAnsi="Times New Roman" w:cs="Times New Roman"/>
          <w:sz w:val="24"/>
          <w:szCs w:val="24"/>
        </w:rPr>
        <w:t>,</w:t>
      </w:r>
      <w:r w:rsidR="00D42F18" w:rsidRPr="000C0496">
        <w:rPr>
          <w:rFonts w:ascii="Times New Roman" w:hAnsi="Times New Roman" w:cs="Times New Roman"/>
          <w:sz w:val="24"/>
          <w:szCs w:val="24"/>
        </w:rPr>
        <w:t xml:space="preserve"> Direitos</w:t>
      </w:r>
      <w:r w:rsidR="00B502CF" w:rsidRPr="000C0496">
        <w:rPr>
          <w:rFonts w:ascii="Times New Roman" w:hAnsi="Times New Roman" w:cs="Times New Roman"/>
          <w:sz w:val="24"/>
          <w:szCs w:val="24"/>
        </w:rPr>
        <w:t xml:space="preserve"> este</w:t>
      </w:r>
      <w:r w:rsidR="008F61AB" w:rsidRPr="000C0496">
        <w:rPr>
          <w:rFonts w:ascii="Times New Roman" w:hAnsi="Times New Roman" w:cs="Times New Roman"/>
          <w:sz w:val="24"/>
          <w:szCs w:val="24"/>
        </w:rPr>
        <w:t>s</w:t>
      </w:r>
      <w:r w:rsidR="00B502CF" w:rsidRPr="000C0496">
        <w:rPr>
          <w:rFonts w:ascii="Times New Roman" w:hAnsi="Times New Roman" w:cs="Times New Roman"/>
          <w:sz w:val="24"/>
          <w:szCs w:val="24"/>
        </w:rPr>
        <w:t xml:space="preserve"> oriundos de sentenças transitadas em julgado</w:t>
      </w:r>
      <w:r w:rsidRPr="000C0496">
        <w:rPr>
          <w:rFonts w:ascii="Times New Roman" w:hAnsi="Times New Roman" w:cs="Times New Roman"/>
          <w:sz w:val="24"/>
          <w:szCs w:val="24"/>
        </w:rPr>
        <w:t>.</w:t>
      </w:r>
    </w:p>
    <w:p w:rsidR="00B502CF" w:rsidRPr="000C0496" w:rsidRDefault="00B502CF" w:rsidP="008264E4">
      <w:pPr>
        <w:spacing w:after="0"/>
        <w:ind w:firstLine="708"/>
        <w:jc w:val="both"/>
        <w:rPr>
          <w:rFonts w:ascii="Times New Roman" w:hAnsi="Times New Roman" w:cs="Times New Roman"/>
          <w:sz w:val="24"/>
          <w:szCs w:val="24"/>
        </w:rPr>
      </w:pPr>
      <w:r w:rsidRPr="000C0496">
        <w:rPr>
          <w:rFonts w:ascii="Times New Roman" w:hAnsi="Times New Roman" w:cs="Times New Roman"/>
          <w:sz w:val="24"/>
          <w:szCs w:val="24"/>
        </w:rPr>
        <w:t xml:space="preserve">Conforme o §5º do artigo 100 da constituição federal, para a quitação </w:t>
      </w:r>
      <w:r w:rsidR="00307BB6">
        <w:rPr>
          <w:rFonts w:ascii="Times New Roman" w:hAnsi="Times New Roman" w:cs="Times New Roman"/>
          <w:sz w:val="24"/>
          <w:szCs w:val="24"/>
        </w:rPr>
        <w:t xml:space="preserve">de precatórios </w:t>
      </w:r>
      <w:r w:rsidRPr="000C0496">
        <w:rPr>
          <w:rFonts w:ascii="Times New Roman" w:hAnsi="Times New Roman" w:cs="Times New Roman"/>
          <w:sz w:val="24"/>
          <w:szCs w:val="24"/>
        </w:rPr>
        <w:t xml:space="preserve">é necessária </w:t>
      </w:r>
      <w:r w:rsidR="00B55030" w:rsidRPr="000C0496">
        <w:rPr>
          <w:rFonts w:ascii="Times New Roman" w:hAnsi="Times New Roman" w:cs="Times New Roman"/>
          <w:sz w:val="24"/>
          <w:szCs w:val="24"/>
        </w:rPr>
        <w:t>à</w:t>
      </w:r>
      <w:r w:rsidRPr="000C0496">
        <w:rPr>
          <w:rFonts w:ascii="Times New Roman" w:hAnsi="Times New Roman" w:cs="Times New Roman"/>
          <w:sz w:val="24"/>
          <w:szCs w:val="24"/>
        </w:rPr>
        <w:t xml:space="preserve"> inclusão da verba necessária em orçamento.</w:t>
      </w:r>
    </w:p>
    <w:p w:rsidR="00CF3891" w:rsidRDefault="00CF3891" w:rsidP="008264E4">
      <w:pPr>
        <w:spacing w:after="0"/>
        <w:ind w:firstLine="708"/>
        <w:jc w:val="both"/>
        <w:rPr>
          <w:rFonts w:ascii="Times New Roman" w:hAnsi="Times New Roman" w:cs="Times New Roman"/>
          <w:sz w:val="24"/>
          <w:szCs w:val="24"/>
        </w:rPr>
      </w:pPr>
      <w:r w:rsidRPr="000C0496">
        <w:rPr>
          <w:rFonts w:ascii="Times New Roman" w:hAnsi="Times New Roman" w:cs="Times New Roman"/>
          <w:sz w:val="24"/>
          <w:szCs w:val="24"/>
        </w:rPr>
        <w:t xml:space="preserve">O mesmo </w:t>
      </w:r>
      <w:r w:rsidR="00A20A7C">
        <w:rPr>
          <w:rFonts w:ascii="Times New Roman" w:hAnsi="Times New Roman" w:cs="Times New Roman"/>
          <w:sz w:val="24"/>
          <w:szCs w:val="24"/>
        </w:rPr>
        <w:t>dispositivo</w:t>
      </w:r>
      <w:r w:rsidRPr="000C0496">
        <w:rPr>
          <w:rFonts w:ascii="Times New Roman" w:hAnsi="Times New Roman" w:cs="Times New Roman"/>
          <w:sz w:val="24"/>
          <w:szCs w:val="24"/>
        </w:rPr>
        <w:t xml:space="preserve"> ainda </w:t>
      </w:r>
      <w:r w:rsidR="007B123E" w:rsidRPr="000C0496">
        <w:rPr>
          <w:rFonts w:ascii="Times New Roman" w:hAnsi="Times New Roman" w:cs="Times New Roman"/>
          <w:sz w:val="24"/>
          <w:szCs w:val="24"/>
        </w:rPr>
        <w:t>institui a necessidade da realização</w:t>
      </w:r>
      <w:r w:rsidR="000B41DD">
        <w:rPr>
          <w:rFonts w:ascii="Times New Roman" w:hAnsi="Times New Roman" w:cs="Times New Roman"/>
          <w:sz w:val="24"/>
          <w:szCs w:val="24"/>
        </w:rPr>
        <w:t xml:space="preserve"> </w:t>
      </w:r>
      <w:r w:rsidR="007B123E" w:rsidRPr="000C0496">
        <w:rPr>
          <w:rFonts w:ascii="Times New Roman" w:hAnsi="Times New Roman" w:cs="Times New Roman"/>
          <w:sz w:val="24"/>
          <w:szCs w:val="24"/>
        </w:rPr>
        <w:t>d</w:t>
      </w:r>
      <w:r w:rsidRPr="000C0496">
        <w:rPr>
          <w:rFonts w:ascii="Times New Roman" w:hAnsi="Times New Roman" w:cs="Times New Roman"/>
          <w:sz w:val="24"/>
          <w:szCs w:val="24"/>
        </w:rPr>
        <w:t xml:space="preserve">a atualização monetária da dívida, </w:t>
      </w:r>
      <w:r w:rsidR="007B123E" w:rsidRPr="000C0496">
        <w:rPr>
          <w:rFonts w:ascii="Times New Roman" w:hAnsi="Times New Roman" w:cs="Times New Roman"/>
          <w:sz w:val="24"/>
          <w:szCs w:val="24"/>
        </w:rPr>
        <w:t>tanto para correção d</w:t>
      </w:r>
      <w:r w:rsidRPr="000C0496">
        <w:rPr>
          <w:rFonts w:ascii="Times New Roman" w:hAnsi="Times New Roman" w:cs="Times New Roman"/>
          <w:sz w:val="24"/>
          <w:szCs w:val="24"/>
        </w:rPr>
        <w:t xml:space="preserve">a desvalorização da moeda (inflação) </w:t>
      </w:r>
      <w:r w:rsidR="007B123E" w:rsidRPr="000C0496">
        <w:rPr>
          <w:rFonts w:ascii="Times New Roman" w:hAnsi="Times New Roman" w:cs="Times New Roman"/>
          <w:sz w:val="24"/>
          <w:szCs w:val="24"/>
        </w:rPr>
        <w:t>como pela</w:t>
      </w:r>
      <w:r w:rsidRPr="000C0496">
        <w:rPr>
          <w:rFonts w:ascii="Times New Roman" w:hAnsi="Times New Roman" w:cs="Times New Roman"/>
          <w:sz w:val="24"/>
          <w:szCs w:val="24"/>
        </w:rPr>
        <w:t xml:space="preserve"> possibilidade de incidência de juros de mora</w:t>
      </w:r>
      <w:r w:rsidR="007B123E" w:rsidRPr="000C0496">
        <w:rPr>
          <w:rFonts w:ascii="Times New Roman" w:hAnsi="Times New Roman" w:cs="Times New Roman"/>
          <w:sz w:val="24"/>
          <w:szCs w:val="24"/>
        </w:rPr>
        <w:t>tórios</w:t>
      </w:r>
      <w:r w:rsidRPr="000C0496">
        <w:rPr>
          <w:rFonts w:ascii="Times New Roman" w:hAnsi="Times New Roman" w:cs="Times New Roman"/>
          <w:sz w:val="24"/>
          <w:szCs w:val="24"/>
        </w:rPr>
        <w:t>.</w:t>
      </w:r>
    </w:p>
    <w:p w:rsidR="001124CF" w:rsidRPr="000C0496" w:rsidRDefault="001124CF" w:rsidP="008264E4">
      <w:pPr>
        <w:spacing w:after="0"/>
        <w:ind w:firstLine="708"/>
        <w:jc w:val="both"/>
        <w:rPr>
          <w:rFonts w:ascii="Times New Roman" w:hAnsi="Times New Roman" w:cs="Times New Roman"/>
          <w:sz w:val="24"/>
          <w:szCs w:val="24"/>
        </w:rPr>
      </w:pPr>
    </w:p>
    <w:p w:rsidR="001124CF" w:rsidRPr="003B785A" w:rsidRDefault="001124CF" w:rsidP="001124CF">
      <w:pPr>
        <w:pBdr>
          <w:top w:val="double" w:sz="4" w:space="1" w:color="auto"/>
          <w:left w:val="double" w:sz="4" w:space="4" w:color="auto"/>
          <w:bottom w:val="double" w:sz="4" w:space="1" w:color="auto"/>
          <w:right w:val="double" w:sz="4" w:space="4" w:color="auto"/>
        </w:pBdr>
        <w:shd w:val="clear" w:color="auto" w:fill="D9D9D9" w:themeFill="background1" w:themeFillShade="D9"/>
        <w:spacing w:after="0"/>
        <w:jc w:val="center"/>
        <w:rPr>
          <w:rFonts w:ascii="Times New Roman" w:hAnsi="Times New Roman" w:cs="Times New Roman"/>
          <w:b/>
          <w:sz w:val="24"/>
          <w:szCs w:val="24"/>
        </w:rPr>
      </w:pPr>
      <w:r w:rsidRPr="003B785A">
        <w:rPr>
          <w:rFonts w:ascii="Times New Roman" w:hAnsi="Times New Roman" w:cs="Times New Roman"/>
          <w:b/>
          <w:sz w:val="24"/>
          <w:szCs w:val="24"/>
        </w:rPr>
        <w:t>I</w:t>
      </w:r>
      <w:r>
        <w:rPr>
          <w:rFonts w:ascii="Times New Roman" w:hAnsi="Times New Roman" w:cs="Times New Roman"/>
          <w:b/>
          <w:sz w:val="24"/>
          <w:szCs w:val="24"/>
        </w:rPr>
        <w:t>I</w:t>
      </w:r>
      <w:r w:rsidRPr="00827757">
        <w:rPr>
          <w:rFonts w:ascii="Times New Roman" w:hAnsi="Times New Roman" w:cs="Times New Roman"/>
          <w:b/>
          <w:sz w:val="24"/>
          <w:szCs w:val="24"/>
        </w:rPr>
        <w:t xml:space="preserve">– </w:t>
      </w:r>
      <w:r w:rsidRPr="001124CF">
        <w:rPr>
          <w:rFonts w:ascii="Times New Roman" w:hAnsi="Times New Roman" w:cs="Times New Roman"/>
          <w:b/>
          <w:sz w:val="24"/>
          <w:szCs w:val="24"/>
        </w:rPr>
        <w:t>REQUISIÇÕES DE</w:t>
      </w:r>
      <w:r w:rsidR="000B41DD">
        <w:rPr>
          <w:rFonts w:ascii="Times New Roman" w:hAnsi="Times New Roman" w:cs="Times New Roman"/>
          <w:b/>
          <w:sz w:val="24"/>
          <w:szCs w:val="24"/>
        </w:rPr>
        <w:t xml:space="preserve"> PAGAMENTO DE OBRIGAÇÃO DE </w:t>
      </w:r>
      <w:r w:rsidRPr="001124CF">
        <w:rPr>
          <w:rFonts w:ascii="Times New Roman" w:hAnsi="Times New Roman" w:cs="Times New Roman"/>
          <w:b/>
          <w:sz w:val="24"/>
          <w:szCs w:val="24"/>
        </w:rPr>
        <w:t>PEQUENO VALOR – RPV</w:t>
      </w:r>
    </w:p>
    <w:p w:rsidR="001124CF" w:rsidRDefault="001124CF" w:rsidP="008264E4">
      <w:pPr>
        <w:spacing w:after="0"/>
        <w:ind w:firstLine="708"/>
        <w:jc w:val="both"/>
        <w:rPr>
          <w:rFonts w:ascii="Times New Roman" w:hAnsi="Times New Roman" w:cs="Times New Roman"/>
          <w:sz w:val="24"/>
          <w:szCs w:val="24"/>
        </w:rPr>
      </w:pPr>
    </w:p>
    <w:p w:rsidR="008F61AB" w:rsidRPr="000C0496" w:rsidRDefault="008F61AB" w:rsidP="008264E4">
      <w:pPr>
        <w:spacing w:after="0"/>
        <w:ind w:firstLine="708"/>
        <w:jc w:val="both"/>
        <w:rPr>
          <w:rFonts w:ascii="Times New Roman" w:hAnsi="Times New Roman" w:cs="Times New Roman"/>
          <w:sz w:val="24"/>
          <w:szCs w:val="24"/>
        </w:rPr>
      </w:pPr>
      <w:r w:rsidRPr="000C0496">
        <w:rPr>
          <w:rFonts w:ascii="Times New Roman" w:hAnsi="Times New Roman" w:cs="Times New Roman"/>
          <w:sz w:val="24"/>
          <w:szCs w:val="24"/>
        </w:rPr>
        <w:t>As requisições de</w:t>
      </w:r>
      <w:r w:rsidR="000B41DD">
        <w:rPr>
          <w:rFonts w:ascii="Times New Roman" w:hAnsi="Times New Roman" w:cs="Times New Roman"/>
          <w:sz w:val="24"/>
          <w:szCs w:val="24"/>
        </w:rPr>
        <w:t xml:space="preserve"> pagamento de obrigação de</w:t>
      </w:r>
      <w:r w:rsidRPr="000C0496">
        <w:rPr>
          <w:rFonts w:ascii="Times New Roman" w:hAnsi="Times New Roman" w:cs="Times New Roman"/>
          <w:sz w:val="24"/>
          <w:szCs w:val="24"/>
        </w:rPr>
        <w:t xml:space="preserve"> pequeno valor são um tipo especial de dívida contra a fazenda pública, diferindo do precatório em alguns detalhes, como prazo para pagamento e valor da dívida.</w:t>
      </w:r>
    </w:p>
    <w:p w:rsidR="00325F3C" w:rsidRPr="00F37707" w:rsidRDefault="00325F3C" w:rsidP="008264E4">
      <w:pPr>
        <w:spacing w:after="0"/>
        <w:ind w:firstLine="708"/>
        <w:jc w:val="both"/>
        <w:rPr>
          <w:rFonts w:ascii="Times New Roman" w:hAnsi="Times New Roman" w:cs="Times New Roman"/>
          <w:sz w:val="24"/>
          <w:szCs w:val="24"/>
        </w:rPr>
      </w:pPr>
      <w:r w:rsidRPr="00F37707">
        <w:rPr>
          <w:rFonts w:ascii="Times New Roman" w:hAnsi="Times New Roman" w:cs="Times New Roman"/>
          <w:sz w:val="24"/>
          <w:szCs w:val="24"/>
        </w:rPr>
        <w:t xml:space="preserve">Este tipo de dívida </w:t>
      </w:r>
      <w:r w:rsidR="003A6EF8" w:rsidRPr="00F37707">
        <w:rPr>
          <w:rFonts w:ascii="Times New Roman" w:hAnsi="Times New Roman" w:cs="Times New Roman"/>
          <w:sz w:val="24"/>
          <w:szCs w:val="24"/>
        </w:rPr>
        <w:t>foi</w:t>
      </w:r>
      <w:r w:rsidRPr="00F37707">
        <w:rPr>
          <w:rFonts w:ascii="Times New Roman" w:hAnsi="Times New Roman" w:cs="Times New Roman"/>
          <w:sz w:val="24"/>
          <w:szCs w:val="24"/>
        </w:rPr>
        <w:t xml:space="preserve"> </w:t>
      </w:r>
      <w:r w:rsidR="00307BB6" w:rsidRPr="00F37707">
        <w:rPr>
          <w:rFonts w:ascii="Times New Roman" w:hAnsi="Times New Roman" w:cs="Times New Roman"/>
          <w:sz w:val="24"/>
          <w:szCs w:val="24"/>
        </w:rPr>
        <w:t>disciplinado</w:t>
      </w:r>
      <w:r w:rsidRPr="00F37707">
        <w:rPr>
          <w:rFonts w:ascii="Times New Roman" w:hAnsi="Times New Roman" w:cs="Times New Roman"/>
          <w:sz w:val="24"/>
          <w:szCs w:val="24"/>
        </w:rPr>
        <w:t>, inicialmente, pelo artigo 87 do</w:t>
      </w:r>
      <w:r w:rsidR="00A20A7C" w:rsidRPr="00F37707">
        <w:rPr>
          <w:rFonts w:ascii="Times New Roman" w:hAnsi="Times New Roman" w:cs="Times New Roman"/>
          <w:sz w:val="24"/>
          <w:szCs w:val="24"/>
        </w:rPr>
        <w:t xml:space="preserve"> ADCT</w:t>
      </w:r>
      <w:r w:rsidR="003A6EF8" w:rsidRPr="00F37707">
        <w:rPr>
          <w:rFonts w:ascii="Times New Roman" w:hAnsi="Times New Roman" w:cs="Times New Roman"/>
          <w:sz w:val="24"/>
          <w:szCs w:val="24"/>
        </w:rPr>
        <w:t>, tendo o §4º, do artigo 100, da Constituição permitido a fixação, “por leis próprias, de valores distintos às entidades de direito público, segundo as diferentes capacidades econômicas, sendo o mínimo igual ao valor do maior benefício do regime geral de previdência social.</w:t>
      </w:r>
    </w:p>
    <w:p w:rsidR="007B123E" w:rsidRPr="00F37707" w:rsidRDefault="003A6EF8" w:rsidP="007B123E">
      <w:pPr>
        <w:spacing w:after="0"/>
        <w:ind w:firstLine="708"/>
        <w:jc w:val="both"/>
        <w:rPr>
          <w:rFonts w:ascii="Times New Roman" w:hAnsi="Times New Roman" w:cs="Times New Roman"/>
          <w:sz w:val="24"/>
          <w:szCs w:val="24"/>
        </w:rPr>
      </w:pPr>
      <w:r w:rsidRPr="00F37707">
        <w:rPr>
          <w:rFonts w:ascii="Times New Roman" w:hAnsi="Times New Roman" w:cs="Times New Roman"/>
          <w:sz w:val="24"/>
          <w:szCs w:val="24"/>
        </w:rPr>
        <w:t>Assim, considera-se RPV</w:t>
      </w:r>
      <w:r w:rsidR="007B123E" w:rsidRPr="00F37707">
        <w:rPr>
          <w:rFonts w:ascii="Times New Roman" w:hAnsi="Times New Roman" w:cs="Times New Roman"/>
          <w:sz w:val="24"/>
          <w:szCs w:val="24"/>
        </w:rPr>
        <w:t xml:space="preserve"> a</w:t>
      </w:r>
      <w:r w:rsidR="0038746F" w:rsidRPr="00F37707">
        <w:rPr>
          <w:rFonts w:ascii="Times New Roman" w:hAnsi="Times New Roman" w:cs="Times New Roman"/>
          <w:sz w:val="24"/>
          <w:szCs w:val="24"/>
        </w:rPr>
        <w:t xml:space="preserve"> </w:t>
      </w:r>
      <w:r w:rsidR="007B123E" w:rsidRPr="00F37707">
        <w:rPr>
          <w:rFonts w:ascii="Times New Roman" w:hAnsi="Times New Roman" w:cs="Times New Roman"/>
          <w:sz w:val="24"/>
          <w:szCs w:val="24"/>
        </w:rPr>
        <w:t>requisição de pagamento emitida pelo juízo da execução</w:t>
      </w:r>
      <w:r w:rsidR="0038746F" w:rsidRPr="00F37707">
        <w:rPr>
          <w:rFonts w:ascii="Times New Roman" w:hAnsi="Times New Roman" w:cs="Times New Roman"/>
          <w:sz w:val="24"/>
          <w:szCs w:val="24"/>
        </w:rPr>
        <w:t xml:space="preserve"> </w:t>
      </w:r>
      <w:r w:rsidR="007B123E" w:rsidRPr="00F37707">
        <w:rPr>
          <w:rFonts w:ascii="Times New Roman" w:hAnsi="Times New Roman" w:cs="Times New Roman"/>
          <w:sz w:val="24"/>
          <w:szCs w:val="24"/>
        </w:rPr>
        <w:t>cujo valor atualizado, por beneficiário, seja igual ou inferior</w:t>
      </w:r>
      <w:r w:rsidR="0038746F" w:rsidRPr="00F37707">
        <w:rPr>
          <w:rFonts w:ascii="Times New Roman" w:hAnsi="Times New Roman" w:cs="Times New Roman"/>
          <w:sz w:val="24"/>
          <w:szCs w:val="24"/>
        </w:rPr>
        <w:t xml:space="preserve"> </w:t>
      </w:r>
      <w:r w:rsidR="007B123E" w:rsidRPr="00F37707">
        <w:rPr>
          <w:rFonts w:ascii="Times New Roman" w:hAnsi="Times New Roman" w:cs="Times New Roman"/>
          <w:sz w:val="24"/>
          <w:szCs w:val="24"/>
        </w:rPr>
        <w:t>a:</w:t>
      </w:r>
    </w:p>
    <w:p w:rsidR="007B123E" w:rsidRPr="00F37707" w:rsidRDefault="007B123E" w:rsidP="007B123E">
      <w:pPr>
        <w:spacing w:after="0"/>
        <w:ind w:firstLine="708"/>
        <w:jc w:val="both"/>
        <w:rPr>
          <w:rFonts w:ascii="Times New Roman" w:hAnsi="Times New Roman" w:cs="Times New Roman"/>
          <w:sz w:val="24"/>
          <w:szCs w:val="24"/>
        </w:rPr>
      </w:pPr>
      <w:r w:rsidRPr="00F37707">
        <w:rPr>
          <w:rFonts w:ascii="Times New Roman" w:hAnsi="Times New Roman" w:cs="Times New Roman"/>
          <w:sz w:val="24"/>
          <w:szCs w:val="24"/>
        </w:rPr>
        <w:t xml:space="preserve">a) </w:t>
      </w:r>
      <w:r w:rsidR="00924809" w:rsidRPr="00F37707">
        <w:rPr>
          <w:rFonts w:ascii="Times New Roman" w:hAnsi="Times New Roman" w:cs="Times New Roman"/>
          <w:sz w:val="24"/>
          <w:szCs w:val="24"/>
        </w:rPr>
        <w:t>60</w:t>
      </w:r>
      <w:r w:rsidRPr="00F37707">
        <w:rPr>
          <w:rFonts w:ascii="Times New Roman" w:hAnsi="Times New Roman" w:cs="Times New Roman"/>
          <w:sz w:val="24"/>
          <w:szCs w:val="24"/>
        </w:rPr>
        <w:t xml:space="preserve"> (</w:t>
      </w:r>
      <w:r w:rsidR="00924809" w:rsidRPr="00F37707">
        <w:rPr>
          <w:rFonts w:ascii="Times New Roman" w:hAnsi="Times New Roman" w:cs="Times New Roman"/>
          <w:sz w:val="24"/>
          <w:szCs w:val="24"/>
        </w:rPr>
        <w:t>sessenta</w:t>
      </w:r>
      <w:r w:rsidRPr="00F37707">
        <w:rPr>
          <w:rFonts w:ascii="Times New Roman" w:hAnsi="Times New Roman" w:cs="Times New Roman"/>
          <w:sz w:val="24"/>
          <w:szCs w:val="24"/>
        </w:rPr>
        <w:t xml:space="preserve">) salários mínimos, se </w:t>
      </w:r>
      <w:r w:rsidR="009B4491" w:rsidRPr="00F37707">
        <w:rPr>
          <w:rFonts w:ascii="Times New Roman" w:hAnsi="Times New Roman" w:cs="Times New Roman"/>
          <w:sz w:val="24"/>
          <w:szCs w:val="24"/>
        </w:rPr>
        <w:t>o</w:t>
      </w:r>
      <w:r w:rsidRPr="00F37707">
        <w:rPr>
          <w:rFonts w:ascii="Times New Roman" w:hAnsi="Times New Roman" w:cs="Times New Roman"/>
          <w:sz w:val="24"/>
          <w:szCs w:val="24"/>
        </w:rPr>
        <w:t xml:space="preserve"> devedor for a</w:t>
      </w:r>
      <w:r w:rsidR="0038746F" w:rsidRPr="00F37707">
        <w:rPr>
          <w:rFonts w:ascii="Times New Roman" w:hAnsi="Times New Roman" w:cs="Times New Roman"/>
          <w:sz w:val="24"/>
          <w:szCs w:val="24"/>
        </w:rPr>
        <w:t xml:space="preserve"> </w:t>
      </w:r>
      <w:r w:rsidRPr="00F37707">
        <w:rPr>
          <w:rFonts w:ascii="Times New Roman" w:hAnsi="Times New Roman" w:cs="Times New Roman"/>
          <w:sz w:val="24"/>
          <w:szCs w:val="24"/>
        </w:rPr>
        <w:t>Fazenda Federal (art. 17, § 1º, da Lei n. 10.259, de 12 de</w:t>
      </w:r>
      <w:r w:rsidR="0038746F" w:rsidRPr="00F37707">
        <w:rPr>
          <w:rFonts w:ascii="Times New Roman" w:hAnsi="Times New Roman" w:cs="Times New Roman"/>
          <w:sz w:val="24"/>
          <w:szCs w:val="24"/>
        </w:rPr>
        <w:t xml:space="preserve"> </w:t>
      </w:r>
      <w:r w:rsidRPr="00F37707">
        <w:rPr>
          <w:rFonts w:ascii="Times New Roman" w:hAnsi="Times New Roman" w:cs="Times New Roman"/>
          <w:sz w:val="24"/>
          <w:szCs w:val="24"/>
        </w:rPr>
        <w:t>julho de 2001);</w:t>
      </w:r>
    </w:p>
    <w:p w:rsidR="007B123E" w:rsidRPr="00F37707" w:rsidRDefault="007B123E" w:rsidP="007B123E">
      <w:pPr>
        <w:spacing w:after="0"/>
        <w:ind w:firstLine="708"/>
        <w:jc w:val="both"/>
        <w:rPr>
          <w:rFonts w:ascii="Times New Roman" w:hAnsi="Times New Roman" w:cs="Times New Roman"/>
          <w:sz w:val="24"/>
          <w:szCs w:val="24"/>
        </w:rPr>
      </w:pPr>
      <w:r w:rsidRPr="00F37707">
        <w:rPr>
          <w:rFonts w:ascii="Times New Roman" w:hAnsi="Times New Roman" w:cs="Times New Roman"/>
          <w:sz w:val="24"/>
          <w:szCs w:val="24"/>
        </w:rPr>
        <w:t xml:space="preserve">b) </w:t>
      </w:r>
      <w:r w:rsidR="00A20A7C" w:rsidRPr="00F37707">
        <w:rPr>
          <w:rFonts w:ascii="Times New Roman" w:hAnsi="Times New Roman" w:cs="Times New Roman"/>
          <w:sz w:val="24"/>
          <w:szCs w:val="24"/>
        </w:rPr>
        <w:t>20</w:t>
      </w:r>
      <w:r w:rsidRPr="00F37707">
        <w:rPr>
          <w:rFonts w:ascii="Times New Roman" w:hAnsi="Times New Roman" w:cs="Times New Roman"/>
          <w:sz w:val="24"/>
          <w:szCs w:val="24"/>
        </w:rPr>
        <w:t xml:space="preserve"> (</w:t>
      </w:r>
      <w:r w:rsidR="00A20A7C" w:rsidRPr="00F37707">
        <w:rPr>
          <w:rFonts w:ascii="Times New Roman" w:hAnsi="Times New Roman" w:cs="Times New Roman"/>
          <w:sz w:val="24"/>
          <w:szCs w:val="24"/>
        </w:rPr>
        <w:t>vinte</w:t>
      </w:r>
      <w:r w:rsidRPr="00F37707">
        <w:rPr>
          <w:rFonts w:ascii="Times New Roman" w:hAnsi="Times New Roman" w:cs="Times New Roman"/>
          <w:sz w:val="24"/>
          <w:szCs w:val="24"/>
        </w:rPr>
        <w:t xml:space="preserve">) salários mínimos se </w:t>
      </w:r>
      <w:r w:rsidR="009B4491" w:rsidRPr="00F37707">
        <w:rPr>
          <w:rFonts w:ascii="Times New Roman" w:hAnsi="Times New Roman" w:cs="Times New Roman"/>
          <w:sz w:val="24"/>
          <w:szCs w:val="24"/>
        </w:rPr>
        <w:t>o</w:t>
      </w:r>
      <w:r w:rsidRPr="00F37707">
        <w:rPr>
          <w:rFonts w:ascii="Times New Roman" w:hAnsi="Times New Roman" w:cs="Times New Roman"/>
          <w:sz w:val="24"/>
          <w:szCs w:val="24"/>
        </w:rPr>
        <w:t xml:space="preserve"> devedor for a Fazenda</w:t>
      </w:r>
      <w:r w:rsidR="0038746F" w:rsidRPr="00F37707">
        <w:rPr>
          <w:rFonts w:ascii="Times New Roman" w:hAnsi="Times New Roman" w:cs="Times New Roman"/>
          <w:sz w:val="24"/>
          <w:szCs w:val="24"/>
        </w:rPr>
        <w:t xml:space="preserve"> </w:t>
      </w:r>
      <w:r w:rsidR="00A20A7C" w:rsidRPr="00F37707">
        <w:rPr>
          <w:rFonts w:ascii="Times New Roman" w:hAnsi="Times New Roman" w:cs="Times New Roman"/>
          <w:sz w:val="24"/>
          <w:szCs w:val="24"/>
        </w:rPr>
        <w:t>Estadual (Lei Estadual n.º 8.428, de 18 de novembro de 2003)</w:t>
      </w:r>
      <w:r w:rsidRPr="00F37707">
        <w:rPr>
          <w:rFonts w:ascii="Times New Roman" w:hAnsi="Times New Roman" w:cs="Times New Roman"/>
          <w:sz w:val="24"/>
          <w:szCs w:val="24"/>
        </w:rPr>
        <w:t>;</w:t>
      </w:r>
    </w:p>
    <w:p w:rsidR="003A6EF8" w:rsidRPr="00F37707" w:rsidRDefault="003A6EF8" w:rsidP="007B123E">
      <w:pPr>
        <w:spacing w:after="0"/>
        <w:ind w:firstLine="708"/>
        <w:jc w:val="both"/>
        <w:rPr>
          <w:rFonts w:ascii="Times New Roman" w:hAnsi="Times New Roman" w:cs="Times New Roman"/>
          <w:sz w:val="24"/>
          <w:szCs w:val="24"/>
        </w:rPr>
      </w:pPr>
      <w:r w:rsidRPr="00F37707">
        <w:rPr>
          <w:rFonts w:ascii="Times New Roman" w:hAnsi="Times New Roman" w:cs="Times New Roman"/>
          <w:sz w:val="24"/>
          <w:szCs w:val="24"/>
        </w:rPr>
        <w:t xml:space="preserve">c) 60 (sessenta) salários mínimos se </w:t>
      </w:r>
      <w:r w:rsidR="009B4491" w:rsidRPr="00F37707">
        <w:rPr>
          <w:rFonts w:ascii="Times New Roman" w:hAnsi="Times New Roman" w:cs="Times New Roman"/>
          <w:sz w:val="24"/>
          <w:szCs w:val="24"/>
        </w:rPr>
        <w:t>o</w:t>
      </w:r>
      <w:r w:rsidRPr="00F37707">
        <w:rPr>
          <w:rFonts w:ascii="Times New Roman" w:hAnsi="Times New Roman" w:cs="Times New Roman"/>
          <w:sz w:val="24"/>
          <w:szCs w:val="24"/>
        </w:rPr>
        <w:t xml:space="preserve"> devedor for a Fazenda Estadual e o beneficiário, na data da expedição da requisição, contar com mais de sessenta (60) anos de idade ou for portador de doença grave, na forma definida em lei (art.1º, §1º, inciso I, da Lei 8.428/2003, alterado pela Lei n.º 10.166/2017);</w:t>
      </w:r>
    </w:p>
    <w:p w:rsidR="003A6EF8" w:rsidRPr="000C0496" w:rsidRDefault="003A6EF8" w:rsidP="007B123E">
      <w:pPr>
        <w:spacing w:after="0"/>
        <w:ind w:firstLine="708"/>
        <w:jc w:val="both"/>
        <w:rPr>
          <w:rFonts w:ascii="Times New Roman" w:hAnsi="Times New Roman" w:cs="Times New Roman"/>
          <w:sz w:val="24"/>
          <w:szCs w:val="24"/>
        </w:rPr>
      </w:pPr>
      <w:r w:rsidRPr="00F37707">
        <w:rPr>
          <w:rFonts w:ascii="Times New Roman" w:hAnsi="Times New Roman" w:cs="Times New Roman"/>
          <w:sz w:val="24"/>
          <w:szCs w:val="24"/>
        </w:rPr>
        <w:t xml:space="preserve">d) qualquer valor se </w:t>
      </w:r>
      <w:r w:rsidR="009B4491" w:rsidRPr="00F37707">
        <w:rPr>
          <w:rFonts w:ascii="Times New Roman" w:hAnsi="Times New Roman" w:cs="Times New Roman"/>
          <w:sz w:val="24"/>
          <w:szCs w:val="24"/>
        </w:rPr>
        <w:t>o</w:t>
      </w:r>
      <w:r w:rsidRPr="00F37707">
        <w:rPr>
          <w:rFonts w:ascii="Times New Roman" w:hAnsi="Times New Roman" w:cs="Times New Roman"/>
          <w:sz w:val="24"/>
          <w:szCs w:val="24"/>
        </w:rPr>
        <w:t xml:space="preserve"> devedor for a Fazenda Estadual e o crédito tenha natureza alimentar e seja egresso de juizados especiais da fazenda pública (art.1º, §1º, inciso II, da Lei 8.428/2003, alterado pela Lei n.º 10.166/2017);</w:t>
      </w:r>
    </w:p>
    <w:p w:rsidR="00A20A7C" w:rsidRDefault="003A6EF8" w:rsidP="007B123E">
      <w:pPr>
        <w:spacing w:after="0"/>
        <w:ind w:firstLine="708"/>
        <w:jc w:val="both"/>
        <w:rPr>
          <w:rFonts w:ascii="Times New Roman" w:hAnsi="Times New Roman" w:cs="Times New Roman"/>
          <w:sz w:val="24"/>
          <w:szCs w:val="24"/>
        </w:rPr>
      </w:pPr>
      <w:r>
        <w:rPr>
          <w:rFonts w:ascii="Times New Roman" w:hAnsi="Times New Roman" w:cs="Times New Roman"/>
          <w:sz w:val="24"/>
          <w:szCs w:val="24"/>
        </w:rPr>
        <w:t>e</w:t>
      </w:r>
      <w:r w:rsidR="007B123E" w:rsidRPr="000C0496">
        <w:rPr>
          <w:rFonts w:ascii="Times New Roman" w:hAnsi="Times New Roman" w:cs="Times New Roman"/>
          <w:sz w:val="24"/>
          <w:szCs w:val="24"/>
        </w:rPr>
        <w:t xml:space="preserve">) </w:t>
      </w:r>
      <w:r w:rsidR="00A20A7C">
        <w:rPr>
          <w:rFonts w:ascii="Times New Roman" w:hAnsi="Times New Roman" w:cs="Times New Roman"/>
          <w:sz w:val="24"/>
          <w:szCs w:val="24"/>
        </w:rPr>
        <w:t>10</w:t>
      </w:r>
      <w:r w:rsidR="007B123E" w:rsidRPr="000C0496">
        <w:rPr>
          <w:rFonts w:ascii="Times New Roman" w:hAnsi="Times New Roman" w:cs="Times New Roman"/>
          <w:sz w:val="24"/>
          <w:szCs w:val="24"/>
        </w:rPr>
        <w:t xml:space="preserve"> (</w:t>
      </w:r>
      <w:r w:rsidR="00A20A7C">
        <w:rPr>
          <w:rFonts w:ascii="Times New Roman" w:hAnsi="Times New Roman" w:cs="Times New Roman"/>
          <w:sz w:val="24"/>
          <w:szCs w:val="24"/>
        </w:rPr>
        <w:t>dez</w:t>
      </w:r>
      <w:r w:rsidR="007B123E" w:rsidRPr="000C0496">
        <w:rPr>
          <w:rFonts w:ascii="Times New Roman" w:hAnsi="Times New Roman" w:cs="Times New Roman"/>
          <w:sz w:val="24"/>
          <w:szCs w:val="24"/>
        </w:rPr>
        <w:t>) salários mínimos se a d</w:t>
      </w:r>
      <w:r w:rsidR="00A20A7C">
        <w:rPr>
          <w:rFonts w:ascii="Times New Roman" w:hAnsi="Times New Roman" w:cs="Times New Roman"/>
          <w:sz w:val="24"/>
          <w:szCs w:val="24"/>
        </w:rPr>
        <w:t>evedora for a Fazenda Municipal de Natal (Lei Municipal n.º 5.509, de 04 de dezembro de 2003);</w:t>
      </w:r>
    </w:p>
    <w:p w:rsidR="007B123E" w:rsidRDefault="009B4491" w:rsidP="007B123E">
      <w:pPr>
        <w:spacing w:after="0"/>
        <w:ind w:firstLine="708"/>
        <w:jc w:val="both"/>
        <w:rPr>
          <w:rFonts w:ascii="Times New Roman" w:hAnsi="Times New Roman" w:cs="Times New Roman"/>
          <w:sz w:val="24"/>
          <w:szCs w:val="24"/>
        </w:rPr>
      </w:pPr>
      <w:r>
        <w:rPr>
          <w:rFonts w:ascii="Times New Roman" w:hAnsi="Times New Roman" w:cs="Times New Roman"/>
          <w:sz w:val="24"/>
          <w:szCs w:val="24"/>
        </w:rPr>
        <w:lastRenderedPageBreak/>
        <w:t>f</w:t>
      </w:r>
      <w:r w:rsidR="00A20A7C">
        <w:rPr>
          <w:rFonts w:ascii="Times New Roman" w:hAnsi="Times New Roman" w:cs="Times New Roman"/>
          <w:sz w:val="24"/>
          <w:szCs w:val="24"/>
        </w:rPr>
        <w:t xml:space="preserve">) </w:t>
      </w:r>
      <w:r w:rsidR="00A20A7C" w:rsidRPr="000C0496">
        <w:rPr>
          <w:rFonts w:ascii="Times New Roman" w:hAnsi="Times New Roman" w:cs="Times New Roman"/>
          <w:sz w:val="24"/>
          <w:szCs w:val="24"/>
        </w:rPr>
        <w:t>valor estipulado pela</w:t>
      </w:r>
      <w:r w:rsidR="0038746F">
        <w:rPr>
          <w:rFonts w:ascii="Times New Roman" w:hAnsi="Times New Roman" w:cs="Times New Roman"/>
          <w:sz w:val="24"/>
          <w:szCs w:val="24"/>
        </w:rPr>
        <w:t xml:space="preserve"> </w:t>
      </w:r>
      <w:r w:rsidR="00A20A7C" w:rsidRPr="000C0496">
        <w:rPr>
          <w:rFonts w:ascii="Times New Roman" w:hAnsi="Times New Roman" w:cs="Times New Roman"/>
          <w:sz w:val="24"/>
          <w:szCs w:val="24"/>
        </w:rPr>
        <w:t>legislação local</w:t>
      </w:r>
      <w:r w:rsidR="00A20A7C">
        <w:rPr>
          <w:rFonts w:ascii="Times New Roman" w:hAnsi="Times New Roman" w:cs="Times New Roman"/>
          <w:sz w:val="24"/>
          <w:szCs w:val="24"/>
        </w:rPr>
        <w:t xml:space="preserve"> da municipalidade</w:t>
      </w:r>
      <w:r w:rsidR="00A20A7C" w:rsidRPr="000C0496">
        <w:rPr>
          <w:rFonts w:ascii="Times New Roman" w:hAnsi="Times New Roman" w:cs="Times New Roman"/>
          <w:sz w:val="24"/>
          <w:szCs w:val="24"/>
        </w:rPr>
        <w:t>,</w:t>
      </w:r>
      <w:r w:rsidR="0038746F">
        <w:rPr>
          <w:rFonts w:ascii="Times New Roman" w:hAnsi="Times New Roman" w:cs="Times New Roman"/>
          <w:sz w:val="24"/>
          <w:szCs w:val="24"/>
        </w:rPr>
        <w:t xml:space="preserve"> </w:t>
      </w:r>
      <w:r w:rsidR="00A20A7C" w:rsidRPr="000C0496">
        <w:rPr>
          <w:rFonts w:ascii="Times New Roman" w:hAnsi="Times New Roman" w:cs="Times New Roman"/>
          <w:sz w:val="24"/>
          <w:szCs w:val="24"/>
        </w:rPr>
        <w:t>não podendo a lei fixar valor inferior ao do maior benefício</w:t>
      </w:r>
      <w:r w:rsidR="00A3599F">
        <w:rPr>
          <w:rFonts w:ascii="Times New Roman" w:hAnsi="Times New Roman" w:cs="Times New Roman"/>
          <w:sz w:val="24"/>
          <w:szCs w:val="24"/>
        </w:rPr>
        <w:t xml:space="preserve"> </w:t>
      </w:r>
      <w:r w:rsidR="00A20A7C" w:rsidRPr="000C0496">
        <w:rPr>
          <w:rFonts w:ascii="Times New Roman" w:hAnsi="Times New Roman" w:cs="Times New Roman"/>
          <w:sz w:val="24"/>
          <w:szCs w:val="24"/>
        </w:rPr>
        <w:t>do regime geral de previdência social</w:t>
      </w:r>
      <w:r w:rsidR="00A20A7C">
        <w:rPr>
          <w:rFonts w:ascii="Times New Roman" w:hAnsi="Times New Roman" w:cs="Times New Roman"/>
          <w:sz w:val="24"/>
          <w:szCs w:val="24"/>
        </w:rPr>
        <w:t>, sendo de 30 (trinta) salários mínimos em caso de inexistência de previsão legal específica (art. 13, §3º, II, da Lei n.º 12.153/2009)</w:t>
      </w:r>
      <w:r w:rsidR="00A20A7C" w:rsidRPr="000C0496">
        <w:rPr>
          <w:rFonts w:ascii="Times New Roman" w:hAnsi="Times New Roman" w:cs="Times New Roman"/>
          <w:sz w:val="24"/>
          <w:szCs w:val="24"/>
        </w:rPr>
        <w:t>.</w:t>
      </w:r>
    </w:p>
    <w:p w:rsidR="005B0140" w:rsidRDefault="005B0140" w:rsidP="007B123E">
      <w:pPr>
        <w:spacing w:after="0"/>
        <w:ind w:firstLine="708"/>
        <w:jc w:val="both"/>
        <w:rPr>
          <w:rFonts w:ascii="Times New Roman" w:hAnsi="Times New Roman" w:cs="Times New Roman"/>
          <w:sz w:val="24"/>
          <w:szCs w:val="24"/>
        </w:rPr>
      </w:pPr>
    </w:p>
    <w:p w:rsidR="00ED031A" w:rsidRPr="00F95431" w:rsidRDefault="00ED031A" w:rsidP="007B123E">
      <w:pPr>
        <w:spacing w:after="0"/>
        <w:ind w:firstLine="708"/>
        <w:jc w:val="both"/>
        <w:rPr>
          <w:rFonts w:ascii="Times New Roman" w:hAnsi="Times New Roman" w:cs="Times New Roman"/>
          <w:sz w:val="24"/>
          <w:szCs w:val="24"/>
        </w:rPr>
      </w:pPr>
      <w:r w:rsidRPr="000C0496">
        <w:rPr>
          <w:rFonts w:ascii="Times New Roman" w:hAnsi="Times New Roman" w:cs="Times New Roman"/>
          <w:sz w:val="24"/>
          <w:szCs w:val="24"/>
        </w:rPr>
        <w:t xml:space="preserve">Além do limite estabelecido para o montante a ser pago, </w:t>
      </w:r>
      <w:r w:rsidR="00307BB6">
        <w:rPr>
          <w:rFonts w:ascii="Times New Roman" w:hAnsi="Times New Roman" w:cs="Times New Roman"/>
          <w:sz w:val="24"/>
          <w:szCs w:val="24"/>
        </w:rPr>
        <w:t>a</w:t>
      </w:r>
      <w:r w:rsidR="0038746F">
        <w:rPr>
          <w:rFonts w:ascii="Times New Roman" w:hAnsi="Times New Roman" w:cs="Times New Roman"/>
          <w:sz w:val="24"/>
          <w:szCs w:val="24"/>
        </w:rPr>
        <w:t xml:space="preserve"> </w:t>
      </w:r>
      <w:r w:rsidRPr="000C0496">
        <w:rPr>
          <w:rFonts w:ascii="Times New Roman" w:hAnsi="Times New Roman" w:cs="Times New Roman"/>
          <w:sz w:val="24"/>
          <w:szCs w:val="24"/>
        </w:rPr>
        <w:t xml:space="preserve">RPV também possui um prazo reduzido para o pagamento, </w:t>
      </w:r>
      <w:r w:rsidR="00307BB6" w:rsidRPr="00F95431">
        <w:rPr>
          <w:rFonts w:ascii="Times New Roman" w:hAnsi="Times New Roman" w:cs="Times New Roman"/>
          <w:sz w:val="24"/>
          <w:szCs w:val="24"/>
        </w:rPr>
        <w:t xml:space="preserve">de 60 (sessenta) dias </w:t>
      </w:r>
      <w:r w:rsidR="000B41DD">
        <w:rPr>
          <w:rFonts w:ascii="Times New Roman" w:hAnsi="Times New Roman" w:cs="Times New Roman"/>
          <w:sz w:val="24"/>
          <w:szCs w:val="24"/>
        </w:rPr>
        <w:t xml:space="preserve">ou 2 (dois) meses </w:t>
      </w:r>
      <w:r w:rsidR="00307BB6" w:rsidRPr="00F95431">
        <w:rPr>
          <w:rFonts w:ascii="Times New Roman" w:hAnsi="Times New Roman" w:cs="Times New Roman"/>
          <w:sz w:val="24"/>
          <w:szCs w:val="24"/>
        </w:rPr>
        <w:t xml:space="preserve">após </w:t>
      </w:r>
      <w:r w:rsidR="000B41DD">
        <w:rPr>
          <w:rFonts w:ascii="Times New Roman" w:hAnsi="Times New Roman" w:cs="Times New Roman"/>
          <w:sz w:val="24"/>
          <w:szCs w:val="24"/>
        </w:rPr>
        <w:t>a</w:t>
      </w:r>
      <w:r w:rsidR="00307BB6" w:rsidRPr="00F95431">
        <w:rPr>
          <w:rFonts w:ascii="Times New Roman" w:hAnsi="Times New Roman" w:cs="Times New Roman"/>
          <w:sz w:val="24"/>
          <w:szCs w:val="24"/>
        </w:rPr>
        <w:t xml:space="preserve"> </w:t>
      </w:r>
      <w:r w:rsidR="000B41DD">
        <w:rPr>
          <w:rFonts w:ascii="Times New Roman" w:hAnsi="Times New Roman" w:cs="Times New Roman"/>
          <w:sz w:val="24"/>
          <w:szCs w:val="24"/>
        </w:rPr>
        <w:t xml:space="preserve">entrega </w:t>
      </w:r>
      <w:r w:rsidR="00307BB6" w:rsidRPr="00F95431">
        <w:rPr>
          <w:rFonts w:ascii="Times New Roman" w:hAnsi="Times New Roman" w:cs="Times New Roman"/>
          <w:sz w:val="24"/>
          <w:szCs w:val="24"/>
        </w:rPr>
        <w:t xml:space="preserve">do ofício requisitório </w:t>
      </w:r>
      <w:r w:rsidR="000B41DD">
        <w:rPr>
          <w:rFonts w:ascii="Times New Roman" w:hAnsi="Times New Roman" w:cs="Times New Roman"/>
          <w:sz w:val="24"/>
          <w:szCs w:val="24"/>
        </w:rPr>
        <w:t>ao</w:t>
      </w:r>
      <w:r w:rsidR="00307BB6" w:rsidRPr="00F95431">
        <w:rPr>
          <w:rFonts w:ascii="Times New Roman" w:hAnsi="Times New Roman" w:cs="Times New Roman"/>
          <w:sz w:val="24"/>
          <w:szCs w:val="24"/>
        </w:rPr>
        <w:t xml:space="preserve"> ente devedor </w:t>
      </w:r>
      <w:r w:rsidRPr="00F95431">
        <w:rPr>
          <w:rFonts w:ascii="Times New Roman" w:hAnsi="Times New Roman" w:cs="Times New Roman"/>
          <w:sz w:val="24"/>
          <w:szCs w:val="24"/>
        </w:rPr>
        <w:t>(conforme Resolução nº 168 - CJF, de 5 de dezembro de 2011</w:t>
      </w:r>
      <w:r w:rsidR="00307BB6" w:rsidRPr="00F95431">
        <w:rPr>
          <w:rFonts w:ascii="Times New Roman" w:hAnsi="Times New Roman" w:cs="Times New Roman"/>
          <w:sz w:val="24"/>
          <w:szCs w:val="24"/>
        </w:rPr>
        <w:t xml:space="preserve"> e art. </w:t>
      </w:r>
      <w:r w:rsidR="001E0F8A">
        <w:rPr>
          <w:rFonts w:ascii="Times New Roman" w:hAnsi="Times New Roman" w:cs="Times New Roman"/>
          <w:sz w:val="24"/>
          <w:szCs w:val="24"/>
        </w:rPr>
        <w:t>5</w:t>
      </w:r>
      <w:r w:rsidR="00307BB6" w:rsidRPr="00F95431">
        <w:rPr>
          <w:rFonts w:ascii="Times New Roman" w:hAnsi="Times New Roman" w:cs="Times New Roman"/>
          <w:sz w:val="24"/>
          <w:szCs w:val="24"/>
        </w:rPr>
        <w:t xml:space="preserve">º e §§, da </w:t>
      </w:r>
      <w:r w:rsidR="00307BB6" w:rsidRPr="00A40FED">
        <w:rPr>
          <w:rFonts w:ascii="Times New Roman" w:hAnsi="Times New Roman" w:cs="Times New Roman"/>
          <w:sz w:val="24"/>
          <w:szCs w:val="24"/>
        </w:rPr>
        <w:t xml:space="preserve">Portaria nº </w:t>
      </w:r>
      <w:r w:rsidR="00A40FED" w:rsidRPr="00A40FED">
        <w:rPr>
          <w:rFonts w:ascii="Times New Roman" w:hAnsi="Times New Roman" w:cs="Times New Roman"/>
          <w:sz w:val="24"/>
          <w:szCs w:val="24"/>
        </w:rPr>
        <w:t>638</w:t>
      </w:r>
      <w:r w:rsidR="00F37707" w:rsidRPr="00A40FED">
        <w:rPr>
          <w:rFonts w:ascii="Times New Roman" w:hAnsi="Times New Roman" w:cs="Times New Roman"/>
          <w:sz w:val="24"/>
          <w:szCs w:val="24"/>
        </w:rPr>
        <w:t>/2017-TJ</w:t>
      </w:r>
      <w:r w:rsidR="00307BB6" w:rsidRPr="00A40FED">
        <w:rPr>
          <w:rFonts w:ascii="Times New Roman" w:hAnsi="Times New Roman" w:cs="Times New Roman"/>
          <w:sz w:val="24"/>
          <w:szCs w:val="24"/>
        </w:rPr>
        <w:t xml:space="preserve">, de </w:t>
      </w:r>
      <w:r w:rsidR="00A40FED" w:rsidRPr="00A40FED">
        <w:rPr>
          <w:rFonts w:ascii="Times New Roman" w:hAnsi="Times New Roman" w:cs="Times New Roman"/>
          <w:sz w:val="24"/>
          <w:szCs w:val="24"/>
        </w:rPr>
        <w:t xml:space="preserve">04 </w:t>
      </w:r>
      <w:r w:rsidR="00307BB6" w:rsidRPr="00A40FED">
        <w:rPr>
          <w:rFonts w:ascii="Times New Roman" w:hAnsi="Times New Roman" w:cs="Times New Roman"/>
          <w:sz w:val="24"/>
          <w:szCs w:val="24"/>
        </w:rPr>
        <w:t xml:space="preserve">de </w:t>
      </w:r>
      <w:r w:rsidR="00A40FED" w:rsidRPr="00A40FED">
        <w:rPr>
          <w:rFonts w:ascii="Times New Roman" w:hAnsi="Times New Roman" w:cs="Times New Roman"/>
          <w:sz w:val="24"/>
          <w:szCs w:val="24"/>
        </w:rPr>
        <w:t xml:space="preserve">abril </w:t>
      </w:r>
      <w:r w:rsidR="00307BB6" w:rsidRPr="00A40FED">
        <w:rPr>
          <w:rFonts w:ascii="Times New Roman" w:hAnsi="Times New Roman" w:cs="Times New Roman"/>
          <w:sz w:val="24"/>
          <w:szCs w:val="24"/>
        </w:rPr>
        <w:t>de 201</w:t>
      </w:r>
      <w:r w:rsidR="00F37707" w:rsidRPr="00A40FED">
        <w:rPr>
          <w:rFonts w:ascii="Times New Roman" w:hAnsi="Times New Roman" w:cs="Times New Roman"/>
          <w:sz w:val="24"/>
          <w:szCs w:val="24"/>
        </w:rPr>
        <w:t>7</w:t>
      </w:r>
      <w:r w:rsidRPr="00F95431">
        <w:rPr>
          <w:rFonts w:ascii="Times New Roman" w:hAnsi="Times New Roman" w:cs="Times New Roman"/>
          <w:sz w:val="24"/>
          <w:szCs w:val="24"/>
        </w:rPr>
        <w:t xml:space="preserve">). </w:t>
      </w:r>
      <w:r w:rsidRPr="00E80E99">
        <w:rPr>
          <w:rFonts w:ascii="Times New Roman" w:hAnsi="Times New Roman" w:cs="Times New Roman"/>
          <w:b/>
          <w:sz w:val="24"/>
          <w:szCs w:val="24"/>
        </w:rPr>
        <w:t>Ultrapassando este limite serão devidos juros moratórios, à parte credora</w:t>
      </w:r>
      <w:r w:rsidR="00307BB6" w:rsidRPr="00F95431">
        <w:rPr>
          <w:rFonts w:ascii="Times New Roman" w:hAnsi="Times New Roman" w:cs="Times New Roman"/>
          <w:sz w:val="24"/>
          <w:szCs w:val="24"/>
        </w:rPr>
        <w:t xml:space="preserve">, podendo o juiz da execução determinar o sequestro de recursos suficientes para </w:t>
      </w:r>
      <w:r w:rsidR="00E80E99">
        <w:rPr>
          <w:rFonts w:ascii="Times New Roman" w:hAnsi="Times New Roman" w:cs="Times New Roman"/>
          <w:sz w:val="24"/>
          <w:szCs w:val="24"/>
        </w:rPr>
        <w:t>o</w:t>
      </w:r>
      <w:r w:rsidR="00307BB6" w:rsidRPr="00F95431">
        <w:rPr>
          <w:rFonts w:ascii="Times New Roman" w:hAnsi="Times New Roman" w:cs="Times New Roman"/>
          <w:sz w:val="24"/>
          <w:szCs w:val="24"/>
        </w:rPr>
        <w:t xml:space="preserve"> adimplemento do débito</w:t>
      </w:r>
      <w:r w:rsidRPr="00F95431">
        <w:rPr>
          <w:rFonts w:ascii="Times New Roman" w:hAnsi="Times New Roman" w:cs="Times New Roman"/>
          <w:sz w:val="24"/>
          <w:szCs w:val="24"/>
        </w:rPr>
        <w:t>.</w:t>
      </w:r>
    </w:p>
    <w:p w:rsidR="00BD527D" w:rsidRDefault="00BD527D" w:rsidP="007B123E">
      <w:pPr>
        <w:spacing w:after="0"/>
        <w:ind w:firstLine="708"/>
        <w:jc w:val="both"/>
        <w:rPr>
          <w:rFonts w:ascii="Times New Roman" w:hAnsi="Times New Roman" w:cs="Times New Roman"/>
          <w:sz w:val="24"/>
          <w:szCs w:val="24"/>
        </w:rPr>
      </w:pPr>
    </w:p>
    <w:p w:rsidR="00BD527D" w:rsidRDefault="00BD527D" w:rsidP="007B123E">
      <w:pPr>
        <w:spacing w:after="0"/>
        <w:ind w:firstLine="708"/>
        <w:jc w:val="both"/>
        <w:rPr>
          <w:rFonts w:ascii="Times New Roman" w:hAnsi="Times New Roman" w:cs="Times New Roman"/>
          <w:sz w:val="24"/>
          <w:szCs w:val="24"/>
        </w:rPr>
      </w:pPr>
    </w:p>
    <w:p w:rsidR="00BD527D" w:rsidRPr="003B785A" w:rsidRDefault="00BD527D" w:rsidP="00BD527D">
      <w:pPr>
        <w:pBdr>
          <w:top w:val="double" w:sz="4" w:space="1" w:color="auto"/>
          <w:left w:val="double" w:sz="4" w:space="4" w:color="auto"/>
          <w:bottom w:val="double" w:sz="4" w:space="1" w:color="auto"/>
          <w:right w:val="double" w:sz="4" w:space="4" w:color="auto"/>
        </w:pBdr>
        <w:shd w:val="clear" w:color="auto" w:fill="D9D9D9" w:themeFill="background1" w:themeFillShade="D9"/>
        <w:spacing w:after="0"/>
        <w:jc w:val="center"/>
        <w:rPr>
          <w:rFonts w:ascii="Times New Roman" w:hAnsi="Times New Roman" w:cs="Times New Roman"/>
          <w:b/>
          <w:sz w:val="24"/>
          <w:szCs w:val="24"/>
        </w:rPr>
      </w:pPr>
      <w:r w:rsidRPr="003B785A">
        <w:rPr>
          <w:rFonts w:ascii="Times New Roman" w:hAnsi="Times New Roman" w:cs="Times New Roman"/>
          <w:b/>
          <w:sz w:val="24"/>
          <w:szCs w:val="24"/>
        </w:rPr>
        <w:t>I</w:t>
      </w:r>
      <w:r w:rsidR="00E235DD">
        <w:rPr>
          <w:rFonts w:ascii="Times New Roman" w:hAnsi="Times New Roman" w:cs="Times New Roman"/>
          <w:b/>
          <w:sz w:val="24"/>
          <w:szCs w:val="24"/>
        </w:rPr>
        <w:t>II</w:t>
      </w:r>
      <w:r w:rsidRPr="00827757">
        <w:rPr>
          <w:rFonts w:ascii="Times New Roman" w:hAnsi="Times New Roman" w:cs="Times New Roman"/>
          <w:b/>
          <w:sz w:val="24"/>
          <w:szCs w:val="24"/>
        </w:rPr>
        <w:t xml:space="preserve">– </w:t>
      </w:r>
      <w:r w:rsidR="0052388E">
        <w:rPr>
          <w:rFonts w:ascii="Times New Roman" w:hAnsi="Times New Roman" w:cs="Times New Roman"/>
          <w:b/>
          <w:sz w:val="24"/>
          <w:szCs w:val="24"/>
        </w:rPr>
        <w:t>PROCESSAMENTO DA RPV</w:t>
      </w:r>
    </w:p>
    <w:p w:rsidR="00325F3C" w:rsidRDefault="00325F3C" w:rsidP="0052388E">
      <w:pPr>
        <w:ind w:firstLine="851"/>
        <w:rPr>
          <w:rFonts w:ascii="Times New Roman" w:hAnsi="Times New Roman" w:cs="Times New Roman"/>
          <w:sz w:val="24"/>
          <w:szCs w:val="24"/>
        </w:rPr>
      </w:pPr>
    </w:p>
    <w:p w:rsidR="00CE7C2A" w:rsidRDefault="00C353A1" w:rsidP="0052388E">
      <w:pPr>
        <w:ind w:firstLine="851"/>
        <w:jc w:val="both"/>
        <w:rPr>
          <w:rFonts w:ascii="Times New Roman" w:hAnsi="Times New Roman" w:cs="Times New Roman"/>
          <w:sz w:val="24"/>
          <w:szCs w:val="24"/>
        </w:rPr>
      </w:pPr>
      <w:r w:rsidRPr="00F37707">
        <w:rPr>
          <w:rFonts w:ascii="Times New Roman" w:hAnsi="Times New Roman" w:cs="Times New Roman"/>
          <w:sz w:val="24"/>
          <w:szCs w:val="24"/>
        </w:rPr>
        <w:t xml:space="preserve">Após a homologação </w:t>
      </w:r>
      <w:r w:rsidR="00473D65" w:rsidRPr="00F37707">
        <w:rPr>
          <w:rFonts w:ascii="Times New Roman" w:hAnsi="Times New Roman" w:cs="Times New Roman"/>
          <w:sz w:val="24"/>
          <w:szCs w:val="24"/>
        </w:rPr>
        <w:t xml:space="preserve">judicial </w:t>
      </w:r>
      <w:r w:rsidRPr="00F37707">
        <w:rPr>
          <w:rFonts w:ascii="Times New Roman" w:hAnsi="Times New Roman" w:cs="Times New Roman"/>
          <w:sz w:val="24"/>
          <w:szCs w:val="24"/>
        </w:rPr>
        <w:t>d</w:t>
      </w:r>
      <w:r w:rsidR="00473D65" w:rsidRPr="00F37707">
        <w:rPr>
          <w:rFonts w:ascii="Times New Roman" w:hAnsi="Times New Roman" w:cs="Times New Roman"/>
          <w:sz w:val="24"/>
          <w:szCs w:val="24"/>
        </w:rPr>
        <w:t>a planilha de cálculos</w:t>
      </w:r>
      <w:r w:rsidR="0038746F" w:rsidRPr="00F37707">
        <w:rPr>
          <w:rFonts w:ascii="Times New Roman" w:hAnsi="Times New Roman" w:cs="Times New Roman"/>
          <w:sz w:val="24"/>
          <w:szCs w:val="24"/>
        </w:rPr>
        <w:t xml:space="preserve">, </w:t>
      </w:r>
      <w:r w:rsidR="0068132E" w:rsidRPr="00F37707">
        <w:rPr>
          <w:rFonts w:ascii="Times New Roman" w:hAnsi="Times New Roman" w:cs="Times New Roman"/>
          <w:sz w:val="24"/>
          <w:szCs w:val="24"/>
        </w:rPr>
        <w:t xml:space="preserve">e estando </w:t>
      </w:r>
      <w:r w:rsidR="00473D65" w:rsidRPr="00F37707">
        <w:rPr>
          <w:rFonts w:ascii="Times New Roman" w:hAnsi="Times New Roman" w:cs="Times New Roman"/>
          <w:sz w:val="24"/>
          <w:szCs w:val="24"/>
        </w:rPr>
        <w:t>o valor devido pelo ente devedor</w:t>
      </w:r>
      <w:r w:rsidR="00473D65">
        <w:rPr>
          <w:rFonts w:ascii="Times New Roman" w:hAnsi="Times New Roman" w:cs="Times New Roman"/>
          <w:sz w:val="24"/>
          <w:szCs w:val="24"/>
        </w:rPr>
        <w:t xml:space="preserve"> </w:t>
      </w:r>
      <w:r w:rsidR="0068132E">
        <w:rPr>
          <w:rFonts w:ascii="Times New Roman" w:hAnsi="Times New Roman" w:cs="Times New Roman"/>
          <w:sz w:val="24"/>
          <w:szCs w:val="24"/>
        </w:rPr>
        <w:t xml:space="preserve">dentro do </w:t>
      </w:r>
      <w:r w:rsidR="00473D65">
        <w:rPr>
          <w:rFonts w:ascii="Times New Roman" w:hAnsi="Times New Roman" w:cs="Times New Roman"/>
          <w:sz w:val="24"/>
          <w:szCs w:val="24"/>
        </w:rPr>
        <w:t xml:space="preserve">respectivo </w:t>
      </w:r>
      <w:r w:rsidR="0068132E" w:rsidRPr="000C0496">
        <w:rPr>
          <w:rFonts w:ascii="Times New Roman" w:hAnsi="Times New Roman" w:cs="Times New Roman"/>
          <w:sz w:val="24"/>
          <w:szCs w:val="24"/>
        </w:rPr>
        <w:t xml:space="preserve">limite estabelecido para </w:t>
      </w:r>
      <w:r w:rsidR="002D492D">
        <w:rPr>
          <w:rFonts w:ascii="Times New Roman" w:hAnsi="Times New Roman" w:cs="Times New Roman"/>
          <w:sz w:val="24"/>
          <w:szCs w:val="24"/>
        </w:rPr>
        <w:t xml:space="preserve">o enquadramento como </w:t>
      </w:r>
      <w:r w:rsidR="0068132E">
        <w:rPr>
          <w:rFonts w:ascii="Times New Roman" w:hAnsi="Times New Roman" w:cs="Times New Roman"/>
          <w:sz w:val="24"/>
          <w:szCs w:val="24"/>
        </w:rPr>
        <w:t xml:space="preserve"> </w:t>
      </w:r>
      <w:r w:rsidR="0068132E" w:rsidRPr="000C0496">
        <w:rPr>
          <w:rFonts w:ascii="Times New Roman" w:hAnsi="Times New Roman" w:cs="Times New Roman"/>
          <w:sz w:val="24"/>
          <w:szCs w:val="24"/>
        </w:rPr>
        <w:t>R</w:t>
      </w:r>
      <w:r w:rsidR="0068132E">
        <w:rPr>
          <w:rFonts w:ascii="Times New Roman" w:hAnsi="Times New Roman" w:cs="Times New Roman"/>
          <w:sz w:val="24"/>
          <w:szCs w:val="24"/>
        </w:rPr>
        <w:t xml:space="preserve">equisição </w:t>
      </w:r>
      <w:r w:rsidR="002D492D">
        <w:rPr>
          <w:rFonts w:ascii="Times New Roman" w:hAnsi="Times New Roman" w:cs="Times New Roman"/>
          <w:sz w:val="24"/>
          <w:szCs w:val="24"/>
        </w:rPr>
        <w:t xml:space="preserve">de Pagamento de Obrigação </w:t>
      </w:r>
      <w:r w:rsidR="0068132E">
        <w:rPr>
          <w:rFonts w:ascii="Times New Roman" w:hAnsi="Times New Roman" w:cs="Times New Roman"/>
          <w:sz w:val="24"/>
          <w:szCs w:val="24"/>
        </w:rPr>
        <w:t>de Pequeno Valor – R</w:t>
      </w:r>
      <w:r w:rsidR="0068132E" w:rsidRPr="000C0496">
        <w:rPr>
          <w:rFonts w:ascii="Times New Roman" w:hAnsi="Times New Roman" w:cs="Times New Roman"/>
          <w:sz w:val="24"/>
          <w:szCs w:val="24"/>
        </w:rPr>
        <w:t>PV</w:t>
      </w:r>
      <w:r w:rsidR="0068132E">
        <w:rPr>
          <w:rFonts w:ascii="Times New Roman" w:hAnsi="Times New Roman" w:cs="Times New Roman"/>
          <w:sz w:val="24"/>
          <w:szCs w:val="24"/>
        </w:rPr>
        <w:t xml:space="preserve">, </w:t>
      </w:r>
      <w:r w:rsidR="0052388E">
        <w:rPr>
          <w:rFonts w:ascii="Times New Roman" w:hAnsi="Times New Roman" w:cs="Times New Roman"/>
          <w:sz w:val="24"/>
          <w:szCs w:val="24"/>
        </w:rPr>
        <w:t xml:space="preserve">deve o juiz </w:t>
      </w:r>
      <w:r w:rsidR="0068132E">
        <w:rPr>
          <w:rFonts w:ascii="Times New Roman" w:hAnsi="Times New Roman" w:cs="Times New Roman"/>
          <w:sz w:val="24"/>
          <w:szCs w:val="24"/>
        </w:rPr>
        <w:t xml:space="preserve">de execução </w:t>
      </w:r>
      <w:r w:rsidR="0052388E">
        <w:rPr>
          <w:rFonts w:ascii="Times New Roman" w:hAnsi="Times New Roman" w:cs="Times New Roman"/>
          <w:sz w:val="24"/>
          <w:szCs w:val="24"/>
        </w:rPr>
        <w:t>encaminhar ofício</w:t>
      </w:r>
      <w:r w:rsidR="00473D65">
        <w:rPr>
          <w:rFonts w:ascii="Times New Roman" w:hAnsi="Times New Roman" w:cs="Times New Roman"/>
          <w:sz w:val="24"/>
          <w:szCs w:val="24"/>
        </w:rPr>
        <w:t xml:space="preserve"> requisitório </w:t>
      </w:r>
      <w:r w:rsidR="0068132E">
        <w:rPr>
          <w:rFonts w:ascii="Times New Roman" w:hAnsi="Times New Roman" w:cs="Times New Roman"/>
          <w:sz w:val="24"/>
          <w:szCs w:val="24"/>
        </w:rPr>
        <w:t xml:space="preserve">diretamente </w:t>
      </w:r>
      <w:r w:rsidR="0052388E">
        <w:rPr>
          <w:rFonts w:ascii="Times New Roman" w:hAnsi="Times New Roman" w:cs="Times New Roman"/>
          <w:sz w:val="24"/>
          <w:szCs w:val="24"/>
        </w:rPr>
        <w:t xml:space="preserve">ao ente devedor, com as informações e documentos previstos nos artigos </w:t>
      </w:r>
      <w:r w:rsidR="00A40FED">
        <w:rPr>
          <w:rFonts w:ascii="Times New Roman" w:hAnsi="Times New Roman" w:cs="Times New Roman"/>
          <w:sz w:val="24"/>
          <w:szCs w:val="24"/>
        </w:rPr>
        <w:t>3</w:t>
      </w:r>
      <w:r w:rsidR="0052388E">
        <w:rPr>
          <w:rFonts w:ascii="Times New Roman" w:hAnsi="Times New Roman" w:cs="Times New Roman"/>
          <w:sz w:val="24"/>
          <w:szCs w:val="24"/>
        </w:rPr>
        <w:t xml:space="preserve">º e </w:t>
      </w:r>
      <w:r w:rsidR="00A40FED">
        <w:rPr>
          <w:rFonts w:ascii="Times New Roman" w:hAnsi="Times New Roman" w:cs="Times New Roman"/>
          <w:sz w:val="24"/>
          <w:szCs w:val="24"/>
        </w:rPr>
        <w:t>4</w:t>
      </w:r>
      <w:r w:rsidR="0052388E">
        <w:rPr>
          <w:rFonts w:ascii="Times New Roman" w:hAnsi="Times New Roman" w:cs="Times New Roman"/>
          <w:sz w:val="24"/>
          <w:szCs w:val="24"/>
        </w:rPr>
        <w:t>º, da</w:t>
      </w:r>
      <w:r w:rsidR="00A40FED">
        <w:rPr>
          <w:rFonts w:ascii="Times New Roman" w:hAnsi="Times New Roman" w:cs="Times New Roman"/>
          <w:sz w:val="24"/>
          <w:szCs w:val="24"/>
        </w:rPr>
        <w:t xml:space="preserve"> </w:t>
      </w:r>
      <w:r w:rsidR="00A40FED" w:rsidRPr="00A40FED">
        <w:rPr>
          <w:rFonts w:ascii="Times New Roman" w:hAnsi="Times New Roman" w:cs="Times New Roman"/>
          <w:sz w:val="24"/>
          <w:szCs w:val="24"/>
        </w:rPr>
        <w:t>Portaria nº 638/2017-TJ, de  04 de abril de 2017</w:t>
      </w:r>
      <w:r w:rsidR="0052388E">
        <w:rPr>
          <w:rFonts w:ascii="Times New Roman" w:hAnsi="Times New Roman" w:cs="Times New Roman"/>
          <w:sz w:val="24"/>
          <w:szCs w:val="24"/>
        </w:rPr>
        <w:t xml:space="preserve">, </w:t>
      </w:r>
      <w:r>
        <w:rPr>
          <w:rFonts w:ascii="Times New Roman" w:hAnsi="Times New Roman" w:cs="Times New Roman"/>
          <w:sz w:val="24"/>
          <w:szCs w:val="24"/>
        </w:rPr>
        <w:t>além d</w:t>
      </w:r>
      <w:r w:rsidR="00E80E99">
        <w:rPr>
          <w:rFonts w:ascii="Times New Roman" w:hAnsi="Times New Roman" w:cs="Times New Roman"/>
          <w:sz w:val="24"/>
          <w:szCs w:val="24"/>
        </w:rPr>
        <w:t xml:space="preserve">o valor atualizado do crédito, </w:t>
      </w:r>
      <w:r w:rsidR="0052388E">
        <w:rPr>
          <w:rFonts w:ascii="Times New Roman" w:hAnsi="Times New Roman" w:cs="Times New Roman"/>
          <w:sz w:val="24"/>
          <w:szCs w:val="24"/>
        </w:rPr>
        <w:t xml:space="preserve">para que efetue o pagamento em 60 (sessenta) dias </w:t>
      </w:r>
      <w:r w:rsidR="002D492D">
        <w:rPr>
          <w:rFonts w:ascii="Times New Roman" w:hAnsi="Times New Roman" w:cs="Times New Roman"/>
          <w:sz w:val="24"/>
          <w:szCs w:val="24"/>
        </w:rPr>
        <w:t xml:space="preserve">ou 2 (dois) meses </w:t>
      </w:r>
      <w:r w:rsidR="0052388E">
        <w:rPr>
          <w:rFonts w:ascii="Times New Roman" w:hAnsi="Times New Roman" w:cs="Times New Roman"/>
          <w:sz w:val="24"/>
          <w:szCs w:val="24"/>
        </w:rPr>
        <w:t>a contar da data d</w:t>
      </w:r>
      <w:r w:rsidR="002D492D">
        <w:rPr>
          <w:rFonts w:ascii="Times New Roman" w:hAnsi="Times New Roman" w:cs="Times New Roman"/>
          <w:sz w:val="24"/>
          <w:szCs w:val="24"/>
        </w:rPr>
        <w:t xml:space="preserve">a entrega </w:t>
      </w:r>
      <w:r w:rsidR="0052388E">
        <w:rPr>
          <w:rFonts w:ascii="Times New Roman" w:hAnsi="Times New Roman" w:cs="Times New Roman"/>
          <w:sz w:val="24"/>
          <w:szCs w:val="24"/>
        </w:rPr>
        <w:t>do ofício requisitório (art.</w:t>
      </w:r>
      <w:r w:rsidR="00A40FED">
        <w:rPr>
          <w:rFonts w:ascii="Times New Roman" w:hAnsi="Times New Roman" w:cs="Times New Roman"/>
          <w:sz w:val="24"/>
          <w:szCs w:val="24"/>
        </w:rPr>
        <w:t>5</w:t>
      </w:r>
      <w:r w:rsidR="0052388E">
        <w:rPr>
          <w:rFonts w:ascii="Times New Roman" w:hAnsi="Times New Roman" w:cs="Times New Roman"/>
          <w:sz w:val="24"/>
          <w:szCs w:val="24"/>
        </w:rPr>
        <w:t xml:space="preserve">º, §1º), sob pena de sequestro dos recursos suficientes ao adimplemento do credito, a ser feito, preferencialmente, por convênio Bacen-Jud (art. </w:t>
      </w:r>
      <w:r w:rsidR="00A40FED">
        <w:rPr>
          <w:rFonts w:ascii="Times New Roman" w:hAnsi="Times New Roman" w:cs="Times New Roman"/>
          <w:sz w:val="24"/>
          <w:szCs w:val="24"/>
        </w:rPr>
        <w:t>5</w:t>
      </w:r>
      <w:r w:rsidR="0052388E">
        <w:rPr>
          <w:rFonts w:ascii="Times New Roman" w:hAnsi="Times New Roman" w:cs="Times New Roman"/>
          <w:sz w:val="24"/>
          <w:szCs w:val="24"/>
        </w:rPr>
        <w:t>º, §</w:t>
      </w:r>
      <w:r w:rsidR="002D492D">
        <w:rPr>
          <w:rFonts w:ascii="Times New Roman" w:hAnsi="Times New Roman" w:cs="Times New Roman"/>
          <w:sz w:val="24"/>
          <w:szCs w:val="24"/>
        </w:rPr>
        <w:t>2</w:t>
      </w:r>
      <w:r w:rsidR="0052388E">
        <w:rPr>
          <w:rFonts w:ascii="Times New Roman" w:hAnsi="Times New Roman" w:cs="Times New Roman"/>
          <w:sz w:val="24"/>
          <w:szCs w:val="24"/>
        </w:rPr>
        <w:t>º).</w:t>
      </w:r>
      <w:r w:rsidR="00E235DD">
        <w:rPr>
          <w:rFonts w:ascii="Times New Roman" w:hAnsi="Times New Roman" w:cs="Times New Roman"/>
          <w:sz w:val="24"/>
          <w:szCs w:val="24"/>
        </w:rPr>
        <w:t xml:space="preserve"> </w:t>
      </w:r>
    </w:p>
    <w:p w:rsidR="0052388E" w:rsidRDefault="00E235DD" w:rsidP="0052388E">
      <w:pPr>
        <w:ind w:firstLine="851"/>
        <w:jc w:val="both"/>
        <w:rPr>
          <w:rFonts w:ascii="Times New Roman" w:hAnsi="Times New Roman" w:cs="Times New Roman"/>
          <w:sz w:val="24"/>
          <w:szCs w:val="24"/>
        </w:rPr>
      </w:pPr>
      <w:r>
        <w:rPr>
          <w:rFonts w:ascii="Times New Roman" w:hAnsi="Times New Roman" w:cs="Times New Roman"/>
          <w:sz w:val="24"/>
          <w:szCs w:val="24"/>
        </w:rPr>
        <w:t>Não há nece</w:t>
      </w:r>
      <w:r w:rsidR="00DD6B80">
        <w:rPr>
          <w:rFonts w:ascii="Times New Roman" w:hAnsi="Times New Roman" w:cs="Times New Roman"/>
          <w:sz w:val="24"/>
          <w:szCs w:val="24"/>
        </w:rPr>
        <w:t>ssidade de autuação em a</w:t>
      </w:r>
      <w:r>
        <w:rPr>
          <w:rFonts w:ascii="Times New Roman" w:hAnsi="Times New Roman" w:cs="Times New Roman"/>
          <w:sz w:val="24"/>
          <w:szCs w:val="24"/>
        </w:rPr>
        <w:t xml:space="preserve">partado da </w:t>
      </w:r>
      <w:r w:rsidR="00D718A8" w:rsidRPr="000C0496">
        <w:rPr>
          <w:rFonts w:ascii="Times New Roman" w:hAnsi="Times New Roman" w:cs="Times New Roman"/>
          <w:sz w:val="24"/>
          <w:szCs w:val="24"/>
        </w:rPr>
        <w:t>R</w:t>
      </w:r>
      <w:r w:rsidR="00D718A8">
        <w:rPr>
          <w:rFonts w:ascii="Times New Roman" w:hAnsi="Times New Roman" w:cs="Times New Roman"/>
          <w:sz w:val="24"/>
          <w:szCs w:val="24"/>
        </w:rPr>
        <w:t xml:space="preserve">equisição de </w:t>
      </w:r>
      <w:r w:rsidR="00845AF1">
        <w:rPr>
          <w:rFonts w:ascii="Times New Roman" w:hAnsi="Times New Roman" w:cs="Times New Roman"/>
          <w:sz w:val="24"/>
          <w:szCs w:val="24"/>
        </w:rPr>
        <w:t xml:space="preserve">Pagamento de Obrigação de </w:t>
      </w:r>
      <w:r w:rsidR="00D718A8">
        <w:rPr>
          <w:rFonts w:ascii="Times New Roman" w:hAnsi="Times New Roman" w:cs="Times New Roman"/>
          <w:sz w:val="24"/>
          <w:szCs w:val="24"/>
        </w:rPr>
        <w:t xml:space="preserve">Pequeno Valor - </w:t>
      </w:r>
      <w:r>
        <w:rPr>
          <w:rFonts w:ascii="Times New Roman" w:hAnsi="Times New Roman" w:cs="Times New Roman"/>
          <w:sz w:val="24"/>
          <w:szCs w:val="24"/>
        </w:rPr>
        <w:t>RPV.</w:t>
      </w:r>
      <w:r w:rsidR="00CE7C2A">
        <w:rPr>
          <w:rFonts w:ascii="Times New Roman" w:hAnsi="Times New Roman" w:cs="Times New Roman"/>
          <w:sz w:val="24"/>
          <w:szCs w:val="24"/>
        </w:rPr>
        <w:t xml:space="preserve"> </w:t>
      </w:r>
      <w:r w:rsidR="00D718A8" w:rsidRPr="00D71B1C">
        <w:rPr>
          <w:rFonts w:ascii="Times New Roman" w:hAnsi="Times New Roman" w:cs="Times New Roman"/>
          <w:sz w:val="24"/>
          <w:szCs w:val="24"/>
        </w:rPr>
        <w:t>O</w:t>
      </w:r>
      <w:r w:rsidR="00CE7C2A" w:rsidRPr="00D71B1C">
        <w:rPr>
          <w:rFonts w:ascii="Times New Roman" w:hAnsi="Times New Roman" w:cs="Times New Roman"/>
          <w:sz w:val="24"/>
          <w:szCs w:val="24"/>
        </w:rPr>
        <w:t xml:space="preserve"> </w:t>
      </w:r>
      <w:r w:rsidR="00D718A8" w:rsidRPr="00D71B1C">
        <w:rPr>
          <w:rFonts w:ascii="Times New Roman" w:hAnsi="Times New Roman" w:cs="Times New Roman"/>
          <w:sz w:val="24"/>
          <w:szCs w:val="24"/>
        </w:rPr>
        <w:t xml:space="preserve">seu </w:t>
      </w:r>
      <w:r w:rsidR="00CE7C2A" w:rsidRPr="00D71B1C">
        <w:rPr>
          <w:rFonts w:ascii="Times New Roman" w:hAnsi="Times New Roman" w:cs="Times New Roman"/>
          <w:sz w:val="24"/>
          <w:szCs w:val="24"/>
        </w:rPr>
        <w:t>processamento</w:t>
      </w:r>
      <w:r w:rsidR="00D718A8" w:rsidRPr="00D71B1C">
        <w:rPr>
          <w:rFonts w:ascii="Times New Roman" w:hAnsi="Times New Roman" w:cs="Times New Roman"/>
          <w:sz w:val="24"/>
          <w:szCs w:val="24"/>
        </w:rPr>
        <w:t xml:space="preserve">, portanto, </w:t>
      </w:r>
      <w:r w:rsidR="00391AB7" w:rsidRPr="00D71B1C">
        <w:rPr>
          <w:rFonts w:ascii="Times New Roman" w:hAnsi="Times New Roman" w:cs="Times New Roman"/>
          <w:sz w:val="24"/>
          <w:szCs w:val="24"/>
        </w:rPr>
        <w:t>é feito dentro d</w:t>
      </w:r>
      <w:r w:rsidR="00D718A8" w:rsidRPr="00D71B1C">
        <w:rPr>
          <w:rFonts w:ascii="Times New Roman" w:hAnsi="Times New Roman" w:cs="Times New Roman"/>
          <w:sz w:val="24"/>
          <w:szCs w:val="24"/>
        </w:rPr>
        <w:t xml:space="preserve">os </w:t>
      </w:r>
      <w:r w:rsidR="00CE7C2A" w:rsidRPr="00D71B1C">
        <w:rPr>
          <w:rFonts w:ascii="Times New Roman" w:hAnsi="Times New Roman" w:cs="Times New Roman"/>
          <w:sz w:val="24"/>
          <w:szCs w:val="24"/>
        </w:rPr>
        <w:t>próprios autos</w:t>
      </w:r>
      <w:r w:rsidR="00802678" w:rsidRPr="00D71B1C">
        <w:rPr>
          <w:rFonts w:ascii="Times New Roman" w:hAnsi="Times New Roman" w:cs="Times New Roman"/>
          <w:sz w:val="24"/>
          <w:szCs w:val="24"/>
        </w:rPr>
        <w:t xml:space="preserve"> (</w:t>
      </w:r>
      <w:r w:rsidR="00F42EC3" w:rsidRPr="00D71B1C">
        <w:rPr>
          <w:rFonts w:ascii="Times New Roman" w:hAnsi="Times New Roman" w:cs="Times New Roman"/>
          <w:sz w:val="24"/>
          <w:szCs w:val="24"/>
        </w:rPr>
        <w:t>execução/</w:t>
      </w:r>
      <w:r w:rsidR="00802678" w:rsidRPr="00D71B1C">
        <w:rPr>
          <w:rFonts w:ascii="Times New Roman" w:hAnsi="Times New Roman" w:cs="Times New Roman"/>
          <w:sz w:val="24"/>
          <w:szCs w:val="24"/>
        </w:rPr>
        <w:t>cumprimento de sente</w:t>
      </w:r>
      <w:r w:rsidR="00391AB7" w:rsidRPr="00D71B1C">
        <w:rPr>
          <w:rFonts w:ascii="Times New Roman" w:hAnsi="Times New Roman" w:cs="Times New Roman"/>
          <w:sz w:val="24"/>
          <w:szCs w:val="24"/>
        </w:rPr>
        <w:t>n</w:t>
      </w:r>
      <w:r w:rsidR="00802678" w:rsidRPr="00D71B1C">
        <w:rPr>
          <w:rFonts w:ascii="Times New Roman" w:hAnsi="Times New Roman" w:cs="Times New Roman"/>
          <w:sz w:val="24"/>
          <w:szCs w:val="24"/>
        </w:rPr>
        <w:t>ça).</w:t>
      </w:r>
    </w:p>
    <w:p w:rsidR="00473D65" w:rsidRPr="00DC2BDA" w:rsidRDefault="00473D65" w:rsidP="00473D65">
      <w:pPr>
        <w:spacing w:after="0"/>
        <w:ind w:firstLine="708"/>
        <w:jc w:val="both"/>
        <w:rPr>
          <w:rFonts w:ascii="Times New Roman" w:hAnsi="Times New Roman" w:cs="Times New Roman"/>
          <w:sz w:val="24"/>
          <w:szCs w:val="24"/>
        </w:rPr>
      </w:pPr>
      <w:r w:rsidRPr="000C0496">
        <w:rPr>
          <w:rFonts w:ascii="Times New Roman" w:hAnsi="Times New Roman" w:cs="Times New Roman"/>
          <w:sz w:val="24"/>
          <w:szCs w:val="24"/>
        </w:rPr>
        <w:t>Para o processamento e pagamento d</w:t>
      </w:r>
      <w:r>
        <w:rPr>
          <w:rFonts w:ascii="Times New Roman" w:hAnsi="Times New Roman" w:cs="Times New Roman"/>
          <w:sz w:val="24"/>
          <w:szCs w:val="24"/>
        </w:rPr>
        <w:t>a Requisição de Pequeno Valor</w:t>
      </w:r>
      <w:r w:rsidRPr="000C0496">
        <w:rPr>
          <w:rFonts w:ascii="Times New Roman" w:hAnsi="Times New Roman" w:cs="Times New Roman"/>
          <w:sz w:val="24"/>
          <w:szCs w:val="24"/>
        </w:rPr>
        <w:t xml:space="preserve">, a Resolução 08/2015 – TJRN </w:t>
      </w:r>
      <w:r w:rsidRPr="00933A45">
        <w:rPr>
          <w:rFonts w:ascii="Times New Roman" w:hAnsi="Times New Roman" w:cs="Times New Roman"/>
          <w:sz w:val="24"/>
          <w:szCs w:val="24"/>
        </w:rPr>
        <w:t>e a</w:t>
      </w:r>
      <w:r w:rsidR="00A40FED">
        <w:rPr>
          <w:rFonts w:ascii="Times New Roman" w:hAnsi="Times New Roman" w:cs="Times New Roman"/>
          <w:sz w:val="24"/>
          <w:szCs w:val="24"/>
        </w:rPr>
        <w:t xml:space="preserve"> </w:t>
      </w:r>
      <w:r w:rsidR="00A40FED" w:rsidRPr="00A40FED">
        <w:rPr>
          <w:rFonts w:ascii="Times New Roman" w:hAnsi="Times New Roman" w:cs="Times New Roman"/>
          <w:sz w:val="24"/>
          <w:szCs w:val="24"/>
        </w:rPr>
        <w:t>Portaria nº 638/2017-TJ, de 04 de abril de 2017</w:t>
      </w:r>
      <w:r w:rsidR="00A40FED">
        <w:rPr>
          <w:rFonts w:ascii="Times New Roman" w:hAnsi="Times New Roman" w:cs="Times New Roman"/>
          <w:sz w:val="24"/>
          <w:szCs w:val="24"/>
        </w:rPr>
        <w:t>,</w:t>
      </w:r>
      <w:r w:rsidRPr="0052388E">
        <w:rPr>
          <w:rFonts w:ascii="Times New Roman" w:hAnsi="Times New Roman" w:cs="Times New Roman"/>
          <w:sz w:val="24"/>
          <w:szCs w:val="24"/>
        </w:rPr>
        <w:t xml:space="preserve"> determinam que </w:t>
      </w:r>
      <w:r w:rsidR="00845AF1">
        <w:rPr>
          <w:rFonts w:ascii="Times New Roman" w:hAnsi="Times New Roman" w:cs="Times New Roman"/>
          <w:sz w:val="24"/>
          <w:szCs w:val="24"/>
        </w:rPr>
        <w:t>o</w:t>
      </w:r>
      <w:r w:rsidRPr="0052388E">
        <w:rPr>
          <w:rFonts w:ascii="Times New Roman" w:hAnsi="Times New Roman" w:cs="Times New Roman"/>
          <w:sz w:val="24"/>
          <w:szCs w:val="24"/>
        </w:rPr>
        <w:t xml:space="preserve"> </w:t>
      </w:r>
      <w:r w:rsidR="00BC454E" w:rsidRPr="00DC2BDA">
        <w:rPr>
          <w:rFonts w:ascii="Times New Roman" w:hAnsi="Times New Roman" w:cs="Times New Roman"/>
          <w:sz w:val="24"/>
          <w:szCs w:val="24"/>
        </w:rPr>
        <w:t>of</w:t>
      </w:r>
      <w:r w:rsidR="00DC2BDA">
        <w:rPr>
          <w:rFonts w:ascii="Times New Roman" w:hAnsi="Times New Roman" w:cs="Times New Roman"/>
          <w:sz w:val="24"/>
          <w:szCs w:val="24"/>
        </w:rPr>
        <w:t>í</w:t>
      </w:r>
      <w:r w:rsidR="00BC454E" w:rsidRPr="00DC2BDA">
        <w:rPr>
          <w:rFonts w:ascii="Times New Roman" w:hAnsi="Times New Roman" w:cs="Times New Roman"/>
          <w:sz w:val="24"/>
          <w:szCs w:val="24"/>
        </w:rPr>
        <w:t>cio requisitório</w:t>
      </w:r>
      <w:r w:rsidR="00845AF1" w:rsidRPr="00DC2BDA">
        <w:rPr>
          <w:rFonts w:ascii="Times New Roman" w:hAnsi="Times New Roman" w:cs="Times New Roman"/>
          <w:sz w:val="24"/>
          <w:szCs w:val="24"/>
        </w:rPr>
        <w:t xml:space="preserve"> para pagamento de obrigação de pequeno valor </w:t>
      </w:r>
      <w:r w:rsidRPr="00DC2BDA">
        <w:rPr>
          <w:rFonts w:ascii="Times New Roman" w:hAnsi="Times New Roman" w:cs="Times New Roman"/>
          <w:sz w:val="24"/>
          <w:szCs w:val="24"/>
        </w:rPr>
        <w:t xml:space="preserve">será encaminhada diretamente ao </w:t>
      </w:r>
      <w:r w:rsidR="00845AF1" w:rsidRPr="00DC2BDA">
        <w:rPr>
          <w:rFonts w:ascii="Times New Roman" w:hAnsi="Times New Roman" w:cs="Times New Roman"/>
          <w:sz w:val="24"/>
          <w:szCs w:val="24"/>
        </w:rPr>
        <w:t xml:space="preserve">ente </w:t>
      </w:r>
      <w:r w:rsidRPr="00DC2BDA">
        <w:rPr>
          <w:rFonts w:ascii="Times New Roman" w:hAnsi="Times New Roman" w:cs="Times New Roman"/>
          <w:sz w:val="24"/>
          <w:szCs w:val="24"/>
        </w:rPr>
        <w:t>devedor, contendo as seguintes informações:</w:t>
      </w:r>
    </w:p>
    <w:p w:rsidR="00473D65" w:rsidRPr="00DC2BDA" w:rsidRDefault="00473D65" w:rsidP="00473D65">
      <w:pPr>
        <w:pStyle w:val="PargrafodaLista"/>
        <w:numPr>
          <w:ilvl w:val="0"/>
          <w:numId w:val="18"/>
        </w:numPr>
        <w:ind w:left="1776"/>
        <w:rPr>
          <w:szCs w:val="24"/>
        </w:rPr>
      </w:pPr>
      <w:r w:rsidRPr="00DC2BDA">
        <w:rPr>
          <w:szCs w:val="24"/>
        </w:rPr>
        <w:t>número do processo de execução</w:t>
      </w:r>
      <w:r w:rsidR="005411BD" w:rsidRPr="00DC2BDA">
        <w:rPr>
          <w:szCs w:val="24"/>
        </w:rPr>
        <w:t>/cumprime</w:t>
      </w:r>
      <w:r w:rsidR="00BC454E" w:rsidRPr="00DC2BDA">
        <w:rPr>
          <w:szCs w:val="24"/>
        </w:rPr>
        <w:t>n</w:t>
      </w:r>
      <w:r w:rsidR="005411BD" w:rsidRPr="00DC2BDA">
        <w:rPr>
          <w:szCs w:val="24"/>
        </w:rPr>
        <w:t>to</w:t>
      </w:r>
      <w:r w:rsidRPr="00DC2BDA">
        <w:rPr>
          <w:szCs w:val="24"/>
        </w:rPr>
        <w:t>;</w:t>
      </w:r>
    </w:p>
    <w:p w:rsidR="00473D65" w:rsidRPr="00DC2BDA" w:rsidRDefault="00473D65" w:rsidP="00473D65">
      <w:pPr>
        <w:pStyle w:val="PargrafodaLista"/>
        <w:numPr>
          <w:ilvl w:val="0"/>
          <w:numId w:val="18"/>
        </w:numPr>
        <w:ind w:left="1776"/>
        <w:rPr>
          <w:szCs w:val="24"/>
        </w:rPr>
      </w:pPr>
      <w:r w:rsidRPr="00DC2BDA">
        <w:rPr>
          <w:szCs w:val="24"/>
        </w:rPr>
        <w:t>nomes das partes e dos procuradores;</w:t>
      </w:r>
    </w:p>
    <w:p w:rsidR="00473D65" w:rsidRPr="00DC2BDA" w:rsidRDefault="00473D65" w:rsidP="00473D65">
      <w:pPr>
        <w:pStyle w:val="PargrafodaLista"/>
        <w:numPr>
          <w:ilvl w:val="0"/>
          <w:numId w:val="18"/>
        </w:numPr>
        <w:ind w:left="1776"/>
        <w:rPr>
          <w:szCs w:val="24"/>
        </w:rPr>
      </w:pPr>
      <w:r w:rsidRPr="00DC2BDA">
        <w:rPr>
          <w:szCs w:val="24"/>
        </w:rPr>
        <w:t>nomes dos beneficiários e respectivos números de inscrição no CPF ou no CNPJ, inclusive quando se tratar de advogado, perito, incapaz, espólio, massa falida e outros;</w:t>
      </w:r>
    </w:p>
    <w:p w:rsidR="00473D65" w:rsidRPr="00F95431" w:rsidRDefault="00473D65" w:rsidP="00473D65">
      <w:pPr>
        <w:pStyle w:val="PargrafodaLista"/>
        <w:numPr>
          <w:ilvl w:val="0"/>
          <w:numId w:val="18"/>
        </w:numPr>
        <w:ind w:left="1776"/>
        <w:rPr>
          <w:szCs w:val="24"/>
        </w:rPr>
      </w:pPr>
      <w:r w:rsidRPr="00DC2BDA">
        <w:rPr>
          <w:szCs w:val="24"/>
        </w:rPr>
        <w:t>valor individualizado por beneficiário</w:t>
      </w:r>
      <w:r w:rsidR="00444E01" w:rsidRPr="00DC2BDA">
        <w:rPr>
          <w:szCs w:val="24"/>
        </w:rPr>
        <w:t>, inclusive com o destaque das eventuais retenções</w:t>
      </w:r>
      <w:r w:rsidRPr="00F95431">
        <w:rPr>
          <w:szCs w:val="24"/>
        </w:rPr>
        <w:t xml:space="preserve">; </w:t>
      </w:r>
    </w:p>
    <w:p w:rsidR="00473D65" w:rsidRPr="00F95431" w:rsidRDefault="00473D65" w:rsidP="00473D65">
      <w:pPr>
        <w:pStyle w:val="PargrafodaLista"/>
        <w:numPr>
          <w:ilvl w:val="0"/>
          <w:numId w:val="18"/>
        </w:numPr>
        <w:ind w:left="1776"/>
        <w:rPr>
          <w:szCs w:val="24"/>
        </w:rPr>
      </w:pPr>
      <w:r w:rsidRPr="00F95431">
        <w:rPr>
          <w:szCs w:val="24"/>
        </w:rPr>
        <w:lastRenderedPageBreak/>
        <w:t>data-base fixada para a atualização monetária dos valores.</w:t>
      </w:r>
    </w:p>
    <w:p w:rsidR="00473D65" w:rsidRPr="00F95431" w:rsidRDefault="00473D65" w:rsidP="00473D65">
      <w:pPr>
        <w:rPr>
          <w:szCs w:val="24"/>
        </w:rPr>
      </w:pPr>
    </w:p>
    <w:p w:rsidR="00473D65" w:rsidRPr="00F95431" w:rsidRDefault="00473D65" w:rsidP="00444E01">
      <w:pPr>
        <w:ind w:firstLine="851"/>
        <w:jc w:val="both"/>
        <w:rPr>
          <w:rFonts w:ascii="Times New Roman" w:hAnsi="Times New Roman" w:cs="Times New Roman"/>
          <w:sz w:val="24"/>
          <w:szCs w:val="24"/>
        </w:rPr>
      </w:pPr>
      <w:r w:rsidRPr="00F95431">
        <w:rPr>
          <w:rFonts w:ascii="Times New Roman" w:hAnsi="Times New Roman" w:cs="Times New Roman"/>
          <w:sz w:val="24"/>
          <w:szCs w:val="24"/>
        </w:rPr>
        <w:t>A</w:t>
      </w:r>
      <w:r w:rsidR="00444E01">
        <w:rPr>
          <w:rFonts w:ascii="Times New Roman" w:hAnsi="Times New Roman" w:cs="Times New Roman"/>
          <w:sz w:val="24"/>
          <w:szCs w:val="24"/>
        </w:rPr>
        <w:t xml:space="preserve"> </w:t>
      </w:r>
      <w:r w:rsidR="00444E01" w:rsidRPr="000C0496">
        <w:rPr>
          <w:rFonts w:ascii="Times New Roman" w:hAnsi="Times New Roman" w:cs="Times New Roman"/>
          <w:sz w:val="24"/>
          <w:szCs w:val="24"/>
        </w:rPr>
        <w:t>R</w:t>
      </w:r>
      <w:r w:rsidR="00444E01">
        <w:rPr>
          <w:rFonts w:ascii="Times New Roman" w:hAnsi="Times New Roman" w:cs="Times New Roman"/>
          <w:sz w:val="24"/>
          <w:szCs w:val="24"/>
        </w:rPr>
        <w:t>equisição de</w:t>
      </w:r>
      <w:r w:rsidR="00A07CA2">
        <w:rPr>
          <w:rFonts w:ascii="Times New Roman" w:hAnsi="Times New Roman" w:cs="Times New Roman"/>
          <w:sz w:val="24"/>
          <w:szCs w:val="24"/>
        </w:rPr>
        <w:t xml:space="preserve"> Pagamento de Obrigação de</w:t>
      </w:r>
      <w:r w:rsidR="00444E01">
        <w:rPr>
          <w:rFonts w:ascii="Times New Roman" w:hAnsi="Times New Roman" w:cs="Times New Roman"/>
          <w:sz w:val="24"/>
          <w:szCs w:val="24"/>
        </w:rPr>
        <w:t xml:space="preserve"> Pequeno Valor - </w:t>
      </w:r>
      <w:r w:rsidRPr="00F95431">
        <w:rPr>
          <w:rFonts w:ascii="Times New Roman" w:hAnsi="Times New Roman" w:cs="Times New Roman"/>
          <w:sz w:val="24"/>
          <w:szCs w:val="24"/>
        </w:rPr>
        <w:t xml:space="preserve"> RPV deverá ser encaminhada ao ente devedor, preferencialmente, com cópias dos seguintes documentos: </w:t>
      </w:r>
    </w:p>
    <w:p w:rsidR="00473D65" w:rsidRPr="00F95431" w:rsidRDefault="00473D65" w:rsidP="00473D65">
      <w:pPr>
        <w:pStyle w:val="PargrafodaLista"/>
        <w:numPr>
          <w:ilvl w:val="0"/>
          <w:numId w:val="19"/>
        </w:numPr>
        <w:ind w:left="1776"/>
        <w:rPr>
          <w:szCs w:val="24"/>
        </w:rPr>
      </w:pPr>
      <w:r w:rsidRPr="00F95431">
        <w:rPr>
          <w:szCs w:val="24"/>
        </w:rPr>
        <w:t>sentença da ação originária;</w:t>
      </w:r>
    </w:p>
    <w:p w:rsidR="00473D65" w:rsidRPr="00F95431" w:rsidRDefault="00473D65" w:rsidP="00473D65">
      <w:pPr>
        <w:pStyle w:val="PargrafodaLista"/>
        <w:numPr>
          <w:ilvl w:val="0"/>
          <w:numId w:val="19"/>
        </w:numPr>
        <w:ind w:left="1776"/>
        <w:rPr>
          <w:szCs w:val="24"/>
        </w:rPr>
      </w:pPr>
      <w:r w:rsidRPr="00F95431">
        <w:rPr>
          <w:szCs w:val="24"/>
        </w:rPr>
        <w:t>acórdão da ação originária (se houver);</w:t>
      </w:r>
    </w:p>
    <w:p w:rsidR="00473D65" w:rsidRPr="00614477" w:rsidRDefault="00473D65" w:rsidP="00473D65">
      <w:pPr>
        <w:pStyle w:val="PargrafodaLista"/>
        <w:numPr>
          <w:ilvl w:val="0"/>
          <w:numId w:val="19"/>
        </w:numPr>
        <w:ind w:left="1776"/>
        <w:rPr>
          <w:szCs w:val="24"/>
        </w:rPr>
      </w:pPr>
      <w:r w:rsidRPr="00614477">
        <w:rPr>
          <w:szCs w:val="24"/>
        </w:rPr>
        <w:t>certidão de trânsito em julgado da ação originária;</w:t>
      </w:r>
    </w:p>
    <w:p w:rsidR="00473D65" w:rsidRPr="00614477" w:rsidRDefault="005D0F9F" w:rsidP="005D0F9F">
      <w:pPr>
        <w:pStyle w:val="PargrafodaLista"/>
        <w:numPr>
          <w:ilvl w:val="0"/>
          <w:numId w:val="19"/>
        </w:numPr>
        <w:ind w:left="1776"/>
        <w:rPr>
          <w:szCs w:val="24"/>
        </w:rPr>
      </w:pPr>
      <w:r w:rsidRPr="00614477">
        <w:rPr>
          <w:szCs w:val="24"/>
        </w:rPr>
        <w:t>certidão de citação da Fazenda Pública para opor embargos, ou certidão de intimação da Fazenda Pública para apresentação de impugnação a execução;</w:t>
      </w:r>
    </w:p>
    <w:p w:rsidR="00473D65" w:rsidRPr="00614477" w:rsidRDefault="005D0F9F" w:rsidP="00473D65">
      <w:pPr>
        <w:pStyle w:val="PargrafodaLista"/>
        <w:numPr>
          <w:ilvl w:val="0"/>
          <w:numId w:val="19"/>
        </w:numPr>
        <w:ind w:left="1776"/>
        <w:rPr>
          <w:szCs w:val="24"/>
        </w:rPr>
      </w:pPr>
      <w:r w:rsidRPr="00614477">
        <w:rPr>
          <w:szCs w:val="24"/>
        </w:rPr>
        <w:t>sentença de embargos (se houver) ou decisão sobre a impugnação (se houver)</w:t>
      </w:r>
      <w:r w:rsidR="00473D65" w:rsidRPr="00614477">
        <w:rPr>
          <w:szCs w:val="24"/>
        </w:rPr>
        <w:t>;</w:t>
      </w:r>
      <w:r w:rsidRPr="00614477">
        <w:rPr>
          <w:szCs w:val="24"/>
        </w:rPr>
        <w:t xml:space="preserve">  </w:t>
      </w:r>
    </w:p>
    <w:p w:rsidR="00473D65" w:rsidRPr="00614477" w:rsidRDefault="005D0F9F" w:rsidP="00473D65">
      <w:pPr>
        <w:pStyle w:val="PargrafodaLista"/>
        <w:numPr>
          <w:ilvl w:val="0"/>
          <w:numId w:val="19"/>
        </w:numPr>
        <w:ind w:left="1776"/>
        <w:rPr>
          <w:szCs w:val="24"/>
        </w:rPr>
      </w:pPr>
      <w:r w:rsidRPr="00614477">
        <w:rPr>
          <w:szCs w:val="24"/>
        </w:rPr>
        <w:t>acórdão dos embargos/impugnação (se houver)</w:t>
      </w:r>
      <w:r w:rsidR="00473D65" w:rsidRPr="00614477">
        <w:rPr>
          <w:szCs w:val="24"/>
        </w:rPr>
        <w:t>;</w:t>
      </w:r>
    </w:p>
    <w:p w:rsidR="00473D65" w:rsidRDefault="00473D65" w:rsidP="00473D65">
      <w:pPr>
        <w:pStyle w:val="PargrafodaLista"/>
        <w:numPr>
          <w:ilvl w:val="0"/>
          <w:numId w:val="19"/>
        </w:numPr>
        <w:ind w:left="1776"/>
        <w:rPr>
          <w:szCs w:val="24"/>
        </w:rPr>
      </w:pPr>
      <w:r w:rsidRPr="00614477">
        <w:rPr>
          <w:szCs w:val="24"/>
        </w:rPr>
        <w:t>certidão de trânsito em julgado dos embargos</w:t>
      </w:r>
      <w:r w:rsidR="005D0F9F" w:rsidRPr="00614477">
        <w:rPr>
          <w:szCs w:val="24"/>
        </w:rPr>
        <w:t>/impugnação</w:t>
      </w:r>
      <w:r w:rsidRPr="00614477">
        <w:rPr>
          <w:szCs w:val="24"/>
        </w:rPr>
        <w:t xml:space="preserve"> ou decurso</w:t>
      </w:r>
      <w:r w:rsidRPr="00F95431">
        <w:rPr>
          <w:szCs w:val="24"/>
        </w:rPr>
        <w:t xml:space="preserve"> do prazo para sua oposição (se houver);</w:t>
      </w:r>
    </w:p>
    <w:p w:rsidR="00473D65" w:rsidRDefault="00473D65" w:rsidP="00473D65">
      <w:pPr>
        <w:pStyle w:val="PargrafodaLista"/>
        <w:numPr>
          <w:ilvl w:val="0"/>
          <w:numId w:val="19"/>
        </w:numPr>
        <w:ind w:left="1776"/>
        <w:rPr>
          <w:szCs w:val="24"/>
        </w:rPr>
      </w:pPr>
      <w:r w:rsidRPr="00F95431">
        <w:rPr>
          <w:szCs w:val="24"/>
        </w:rPr>
        <w:t>demonstrativo do cálculo</w:t>
      </w:r>
      <w:r w:rsidR="005D0F9F">
        <w:rPr>
          <w:szCs w:val="24"/>
        </w:rPr>
        <w:t xml:space="preserve"> homologado</w:t>
      </w:r>
      <w:r w:rsidRPr="00F95431">
        <w:rPr>
          <w:szCs w:val="24"/>
        </w:rPr>
        <w:t>.</w:t>
      </w:r>
    </w:p>
    <w:p w:rsidR="00845AF1" w:rsidRPr="00845AF1" w:rsidRDefault="00845AF1" w:rsidP="00845AF1">
      <w:pPr>
        <w:spacing w:before="100" w:beforeAutospacing="1" w:after="142"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614477">
        <w:rPr>
          <w:rFonts w:ascii="Times New Roman" w:eastAsia="Times New Roman" w:hAnsi="Times New Roman" w:cs="Times New Roman"/>
          <w:sz w:val="24"/>
          <w:szCs w:val="24"/>
        </w:rPr>
        <w:t xml:space="preserve">Nos casos de processos eletrônicos, deverá constar no ofício que </w:t>
      </w:r>
      <w:r w:rsidRPr="00614477">
        <w:rPr>
          <w:rFonts w:ascii="Times New Roman" w:eastAsia="Times New Roman" w:hAnsi="Times New Roman" w:cs="Times New Roman"/>
          <w:color w:val="000000"/>
          <w:sz w:val="24"/>
          <w:szCs w:val="24"/>
        </w:rPr>
        <w:t>a íntegra dos autos encontra-se disponível no Portal do TJRN, na Internet, cumprindo os requisitos dos artigos 6º e 7º da Lei 11.419/2006, que dispõe sobre a informatização do processo judicial.</w:t>
      </w:r>
    </w:p>
    <w:p w:rsidR="009F277F" w:rsidRDefault="009F277F" w:rsidP="009F277F">
      <w:pPr>
        <w:ind w:firstLine="851"/>
        <w:jc w:val="both"/>
        <w:rPr>
          <w:rFonts w:ascii="Times New Roman" w:hAnsi="Times New Roman" w:cs="Times New Roman"/>
          <w:sz w:val="24"/>
          <w:szCs w:val="24"/>
        </w:rPr>
      </w:pPr>
      <w:r w:rsidRPr="003C1372">
        <w:rPr>
          <w:rFonts w:ascii="Times New Roman" w:hAnsi="Times New Roman" w:cs="Times New Roman"/>
          <w:sz w:val="24"/>
          <w:szCs w:val="24"/>
        </w:rPr>
        <w:t>Importante ressaltar que</w:t>
      </w:r>
      <w:r>
        <w:rPr>
          <w:rFonts w:ascii="Times New Roman" w:hAnsi="Times New Roman" w:cs="Times New Roman"/>
          <w:sz w:val="24"/>
          <w:szCs w:val="24"/>
        </w:rPr>
        <w:t>, por ausência de previsão constitucional neste sentido,</w:t>
      </w:r>
      <w:r w:rsidRPr="003C1372">
        <w:rPr>
          <w:rFonts w:ascii="Times New Roman" w:hAnsi="Times New Roman" w:cs="Times New Roman"/>
          <w:sz w:val="24"/>
          <w:szCs w:val="24"/>
        </w:rPr>
        <w:t xml:space="preserve"> não </w:t>
      </w:r>
      <w:r>
        <w:rPr>
          <w:rFonts w:ascii="Times New Roman" w:hAnsi="Times New Roman" w:cs="Times New Roman"/>
          <w:sz w:val="24"/>
          <w:szCs w:val="24"/>
        </w:rPr>
        <w:t xml:space="preserve">há necessidade de observância de ordem </w:t>
      </w:r>
      <w:r w:rsidRPr="003C1372">
        <w:rPr>
          <w:rFonts w:ascii="Times New Roman" w:hAnsi="Times New Roman" w:cs="Times New Roman"/>
          <w:sz w:val="24"/>
          <w:szCs w:val="24"/>
        </w:rPr>
        <w:t xml:space="preserve">cronológica </w:t>
      </w:r>
      <w:r>
        <w:rPr>
          <w:rFonts w:ascii="Times New Roman" w:hAnsi="Times New Roman" w:cs="Times New Roman"/>
          <w:sz w:val="24"/>
          <w:szCs w:val="24"/>
        </w:rPr>
        <w:t xml:space="preserve">para </w:t>
      </w:r>
      <w:r w:rsidRPr="003C1372">
        <w:rPr>
          <w:rFonts w:ascii="Times New Roman" w:hAnsi="Times New Roman" w:cs="Times New Roman"/>
          <w:sz w:val="24"/>
          <w:szCs w:val="24"/>
        </w:rPr>
        <w:t>pagamento de R</w:t>
      </w:r>
      <w:r w:rsidR="00845AF1">
        <w:rPr>
          <w:rFonts w:ascii="Times New Roman" w:hAnsi="Times New Roman" w:cs="Times New Roman"/>
          <w:sz w:val="24"/>
          <w:szCs w:val="24"/>
        </w:rPr>
        <w:t xml:space="preserve">equisições de </w:t>
      </w:r>
      <w:r w:rsidRPr="003C1372">
        <w:rPr>
          <w:rFonts w:ascii="Times New Roman" w:hAnsi="Times New Roman" w:cs="Times New Roman"/>
          <w:sz w:val="24"/>
          <w:szCs w:val="24"/>
        </w:rPr>
        <w:t>P</w:t>
      </w:r>
      <w:r w:rsidR="00845AF1">
        <w:rPr>
          <w:rFonts w:ascii="Times New Roman" w:hAnsi="Times New Roman" w:cs="Times New Roman"/>
          <w:sz w:val="24"/>
          <w:szCs w:val="24"/>
        </w:rPr>
        <w:t xml:space="preserve">agamento de Obrigações de Pequeno </w:t>
      </w:r>
      <w:r w:rsidRPr="003C1372">
        <w:rPr>
          <w:rFonts w:ascii="Times New Roman" w:hAnsi="Times New Roman" w:cs="Times New Roman"/>
          <w:sz w:val="24"/>
          <w:szCs w:val="24"/>
        </w:rPr>
        <w:t>V</w:t>
      </w:r>
      <w:r w:rsidR="00845AF1">
        <w:rPr>
          <w:rFonts w:ascii="Times New Roman" w:hAnsi="Times New Roman" w:cs="Times New Roman"/>
          <w:sz w:val="24"/>
          <w:szCs w:val="24"/>
        </w:rPr>
        <w:t>alor</w:t>
      </w:r>
      <w:r w:rsidRPr="003C1372">
        <w:rPr>
          <w:rFonts w:ascii="Times New Roman" w:hAnsi="Times New Roman" w:cs="Times New Roman"/>
          <w:sz w:val="24"/>
          <w:szCs w:val="24"/>
        </w:rPr>
        <w:t xml:space="preserve">, </w:t>
      </w:r>
      <w:r>
        <w:rPr>
          <w:rFonts w:ascii="Times New Roman" w:hAnsi="Times New Roman" w:cs="Times New Roman"/>
          <w:sz w:val="24"/>
          <w:szCs w:val="24"/>
        </w:rPr>
        <w:t xml:space="preserve">considerando que este deve ocorrer dentro do prazo assinalado para tanto, de acordo com os ofícios </w:t>
      </w:r>
      <w:r w:rsidR="0075597D">
        <w:rPr>
          <w:rFonts w:ascii="Times New Roman" w:hAnsi="Times New Roman" w:cs="Times New Roman"/>
          <w:sz w:val="24"/>
          <w:szCs w:val="24"/>
        </w:rPr>
        <w:t xml:space="preserve">requisitórios </w:t>
      </w:r>
      <w:r>
        <w:rPr>
          <w:rFonts w:ascii="Times New Roman" w:hAnsi="Times New Roman" w:cs="Times New Roman"/>
          <w:sz w:val="24"/>
          <w:szCs w:val="24"/>
        </w:rPr>
        <w:t xml:space="preserve">encaminhados em cada processo, não sendo razoável exigir o sobrestamento de pagamento de uma </w:t>
      </w:r>
      <w:r w:rsidRPr="000C0496">
        <w:rPr>
          <w:rFonts w:ascii="Times New Roman" w:hAnsi="Times New Roman" w:cs="Times New Roman"/>
          <w:sz w:val="24"/>
          <w:szCs w:val="24"/>
        </w:rPr>
        <w:t>R</w:t>
      </w:r>
      <w:r>
        <w:rPr>
          <w:rFonts w:ascii="Times New Roman" w:hAnsi="Times New Roman" w:cs="Times New Roman"/>
          <w:sz w:val="24"/>
          <w:szCs w:val="24"/>
        </w:rPr>
        <w:t>equisição de</w:t>
      </w:r>
      <w:r w:rsidR="008B020A">
        <w:rPr>
          <w:rFonts w:ascii="Times New Roman" w:hAnsi="Times New Roman" w:cs="Times New Roman"/>
          <w:sz w:val="24"/>
          <w:szCs w:val="24"/>
        </w:rPr>
        <w:t xml:space="preserve"> Obrigação de</w:t>
      </w:r>
      <w:r>
        <w:rPr>
          <w:rFonts w:ascii="Times New Roman" w:hAnsi="Times New Roman" w:cs="Times New Roman"/>
          <w:sz w:val="24"/>
          <w:szCs w:val="24"/>
        </w:rPr>
        <w:t xml:space="preserve"> Pequeno Valor - RPV em face de eventual atraso no cumprimento de outra requisição da mesma natureza pelo mesmo ente devedor</w:t>
      </w:r>
      <w:r w:rsidRPr="003C1372">
        <w:rPr>
          <w:rFonts w:ascii="Times New Roman" w:hAnsi="Times New Roman" w:cs="Times New Roman"/>
          <w:sz w:val="24"/>
          <w:szCs w:val="24"/>
        </w:rPr>
        <w:t>, ficando o ente púbico obrigado a identificar os pagamentos realizados para cada Requisição, observa</w:t>
      </w:r>
      <w:r>
        <w:rPr>
          <w:rFonts w:ascii="Times New Roman" w:hAnsi="Times New Roman" w:cs="Times New Roman"/>
          <w:sz w:val="24"/>
          <w:szCs w:val="24"/>
        </w:rPr>
        <w:t>n</w:t>
      </w:r>
      <w:r w:rsidRPr="003C1372">
        <w:rPr>
          <w:rFonts w:ascii="Times New Roman" w:hAnsi="Times New Roman" w:cs="Times New Roman"/>
          <w:sz w:val="24"/>
          <w:szCs w:val="24"/>
        </w:rPr>
        <w:t>do o prazo de 60 (sessenta) dias</w:t>
      </w:r>
      <w:r w:rsidR="008B020A">
        <w:rPr>
          <w:rFonts w:ascii="Times New Roman" w:hAnsi="Times New Roman" w:cs="Times New Roman"/>
          <w:sz w:val="24"/>
          <w:szCs w:val="24"/>
        </w:rPr>
        <w:t xml:space="preserve"> ou 2 (dois) meses</w:t>
      </w:r>
      <w:r w:rsidRPr="003C1372">
        <w:rPr>
          <w:rFonts w:ascii="Times New Roman" w:hAnsi="Times New Roman" w:cs="Times New Roman"/>
          <w:sz w:val="24"/>
          <w:szCs w:val="24"/>
        </w:rPr>
        <w:t>.</w:t>
      </w:r>
    </w:p>
    <w:p w:rsidR="00B54FEF" w:rsidRPr="00614477" w:rsidRDefault="00D61491" w:rsidP="00B54FEF">
      <w:pPr>
        <w:ind w:firstLine="851"/>
        <w:jc w:val="both"/>
        <w:rPr>
          <w:rFonts w:ascii="Times New Roman" w:hAnsi="Times New Roman" w:cs="Times New Roman"/>
          <w:sz w:val="24"/>
          <w:szCs w:val="24"/>
        </w:rPr>
      </w:pPr>
      <w:r w:rsidRPr="00614477">
        <w:rPr>
          <w:rFonts w:ascii="Times New Roman" w:hAnsi="Times New Roman" w:cs="Times New Roman"/>
          <w:bCs/>
          <w:iCs/>
          <w:sz w:val="24"/>
          <w:szCs w:val="24"/>
        </w:rPr>
        <w:t xml:space="preserve">Decorrido o prazo sem o atendimento da requisição judicial, o juiz determinará o seqüestro do numerário suficiente </w:t>
      </w:r>
      <w:r w:rsidR="00B54FEF" w:rsidRPr="00614477">
        <w:rPr>
          <w:rFonts w:ascii="Times New Roman" w:hAnsi="Times New Roman" w:cs="Times New Roman"/>
          <w:sz w:val="24"/>
          <w:szCs w:val="24"/>
        </w:rPr>
        <w:t xml:space="preserve">ao adimplemento do credito, a ser feito, preferencialmente, </w:t>
      </w:r>
      <w:r w:rsidR="004E2382" w:rsidRPr="00614477">
        <w:rPr>
          <w:rFonts w:ascii="Times New Roman" w:hAnsi="Times New Roman" w:cs="Times New Roman"/>
          <w:sz w:val="24"/>
          <w:szCs w:val="24"/>
        </w:rPr>
        <w:t xml:space="preserve">pelo sistema </w:t>
      </w:r>
      <w:r w:rsidR="00B54FEF" w:rsidRPr="00614477">
        <w:rPr>
          <w:rFonts w:ascii="Times New Roman" w:hAnsi="Times New Roman" w:cs="Times New Roman"/>
          <w:sz w:val="24"/>
          <w:szCs w:val="24"/>
        </w:rPr>
        <w:t>Bacen-Jud</w:t>
      </w:r>
      <w:r w:rsidR="00A40FED">
        <w:rPr>
          <w:rFonts w:ascii="Times New Roman" w:hAnsi="Times New Roman" w:cs="Times New Roman"/>
          <w:sz w:val="24"/>
          <w:szCs w:val="24"/>
        </w:rPr>
        <w:t xml:space="preserve">. </w:t>
      </w:r>
    </w:p>
    <w:p w:rsidR="009F277F" w:rsidRDefault="009F277F" w:rsidP="00B54FEF">
      <w:pPr>
        <w:ind w:firstLine="851"/>
        <w:jc w:val="both"/>
        <w:rPr>
          <w:rFonts w:ascii="Times New Roman" w:hAnsi="Times New Roman" w:cs="Times New Roman"/>
          <w:sz w:val="24"/>
          <w:szCs w:val="24"/>
        </w:rPr>
      </w:pPr>
      <w:r w:rsidRPr="00614477">
        <w:rPr>
          <w:rFonts w:ascii="Times New Roman" w:hAnsi="Times New Roman" w:cs="Times New Roman"/>
          <w:sz w:val="24"/>
          <w:szCs w:val="24"/>
        </w:rPr>
        <w:t>O sequestro deve</w:t>
      </w:r>
      <w:r w:rsidR="00B07961" w:rsidRPr="00614477">
        <w:rPr>
          <w:rFonts w:ascii="Times New Roman" w:hAnsi="Times New Roman" w:cs="Times New Roman"/>
          <w:sz w:val="24"/>
          <w:szCs w:val="24"/>
        </w:rPr>
        <w:t>rá</w:t>
      </w:r>
      <w:r w:rsidRPr="00614477">
        <w:rPr>
          <w:rFonts w:ascii="Times New Roman" w:hAnsi="Times New Roman" w:cs="Times New Roman"/>
          <w:sz w:val="24"/>
          <w:szCs w:val="24"/>
        </w:rPr>
        <w:t xml:space="preserve"> ser </w:t>
      </w:r>
      <w:r w:rsidR="00DF245F" w:rsidRPr="00614477">
        <w:rPr>
          <w:rFonts w:ascii="Times New Roman" w:hAnsi="Times New Roman" w:cs="Times New Roman"/>
          <w:sz w:val="24"/>
          <w:szCs w:val="24"/>
        </w:rPr>
        <w:t xml:space="preserve">na totalidade </w:t>
      </w:r>
      <w:r w:rsidRPr="00614477">
        <w:rPr>
          <w:rFonts w:ascii="Times New Roman" w:hAnsi="Times New Roman" w:cs="Times New Roman"/>
          <w:sz w:val="24"/>
          <w:szCs w:val="24"/>
        </w:rPr>
        <w:t xml:space="preserve">do valor bruto </w:t>
      </w:r>
      <w:r w:rsidR="00B07961" w:rsidRPr="00614477">
        <w:rPr>
          <w:rFonts w:ascii="Times New Roman" w:hAnsi="Times New Roman" w:cs="Times New Roman"/>
          <w:sz w:val="24"/>
          <w:szCs w:val="24"/>
        </w:rPr>
        <w:t xml:space="preserve">devido </w:t>
      </w:r>
      <w:r w:rsidRPr="00614477">
        <w:rPr>
          <w:rFonts w:ascii="Times New Roman" w:hAnsi="Times New Roman" w:cs="Times New Roman"/>
          <w:sz w:val="24"/>
          <w:szCs w:val="24"/>
        </w:rPr>
        <w:t>(líquido + eventuais retenções</w:t>
      </w:r>
      <w:r w:rsidR="00B07961" w:rsidRPr="00614477">
        <w:rPr>
          <w:rFonts w:ascii="Times New Roman" w:hAnsi="Times New Roman" w:cs="Times New Roman"/>
          <w:sz w:val="24"/>
          <w:szCs w:val="24"/>
        </w:rPr>
        <w:t>)</w:t>
      </w:r>
      <w:r w:rsidR="00A40FED">
        <w:rPr>
          <w:rFonts w:ascii="Times New Roman" w:hAnsi="Times New Roman" w:cs="Times New Roman"/>
          <w:sz w:val="24"/>
          <w:szCs w:val="24"/>
        </w:rPr>
        <w:t>, individualmente por credor (art. 5º, §3º)</w:t>
      </w:r>
      <w:r w:rsidR="00A40FED" w:rsidRPr="00614477">
        <w:rPr>
          <w:rFonts w:ascii="Times New Roman" w:hAnsi="Times New Roman" w:cs="Times New Roman"/>
          <w:sz w:val="24"/>
          <w:szCs w:val="24"/>
        </w:rPr>
        <w:t>.</w:t>
      </w:r>
      <w:r>
        <w:rPr>
          <w:rFonts w:ascii="Times New Roman" w:hAnsi="Times New Roman" w:cs="Times New Roman"/>
          <w:sz w:val="24"/>
          <w:szCs w:val="24"/>
        </w:rPr>
        <w:t xml:space="preserve"> </w:t>
      </w:r>
    </w:p>
    <w:p w:rsidR="003E693C" w:rsidRPr="00614477" w:rsidRDefault="009F277F" w:rsidP="00B54FEF">
      <w:pPr>
        <w:ind w:firstLine="851"/>
        <w:jc w:val="both"/>
        <w:rPr>
          <w:rFonts w:ascii="Times New Roman" w:hAnsi="Times New Roman" w:cs="Times New Roman"/>
          <w:sz w:val="24"/>
          <w:szCs w:val="24"/>
        </w:rPr>
      </w:pPr>
      <w:r w:rsidRPr="00614477">
        <w:rPr>
          <w:rFonts w:ascii="Times New Roman" w:hAnsi="Times New Roman" w:cs="Times New Roman"/>
          <w:sz w:val="24"/>
          <w:szCs w:val="24"/>
        </w:rPr>
        <w:lastRenderedPageBreak/>
        <w:t>Quando da expedição do alvará</w:t>
      </w:r>
      <w:r w:rsidR="00E30B9B" w:rsidRPr="00614477">
        <w:rPr>
          <w:rFonts w:ascii="Times New Roman" w:hAnsi="Times New Roman" w:cs="Times New Roman"/>
          <w:sz w:val="24"/>
          <w:szCs w:val="24"/>
        </w:rPr>
        <w:t>/oficio</w:t>
      </w:r>
      <w:r w:rsidRPr="00614477">
        <w:rPr>
          <w:rFonts w:ascii="Times New Roman" w:hAnsi="Times New Roman" w:cs="Times New Roman"/>
          <w:sz w:val="24"/>
          <w:szCs w:val="24"/>
        </w:rPr>
        <w:t xml:space="preserve">, serão especificados o valor </w:t>
      </w:r>
      <w:r w:rsidR="00EE1BD2" w:rsidRPr="00614477">
        <w:rPr>
          <w:rFonts w:ascii="Times New Roman" w:hAnsi="Times New Roman" w:cs="Times New Roman"/>
          <w:sz w:val="24"/>
          <w:szCs w:val="24"/>
        </w:rPr>
        <w:t>a</w:t>
      </w:r>
      <w:r w:rsidR="00B07961" w:rsidRPr="00614477">
        <w:rPr>
          <w:rFonts w:ascii="Times New Roman" w:hAnsi="Times New Roman" w:cs="Times New Roman"/>
          <w:sz w:val="24"/>
          <w:szCs w:val="24"/>
        </w:rPr>
        <w:t xml:space="preserve"> ser </w:t>
      </w:r>
      <w:r w:rsidR="00EE1BD2" w:rsidRPr="00614477">
        <w:rPr>
          <w:rFonts w:ascii="Times New Roman" w:hAnsi="Times New Roman" w:cs="Times New Roman"/>
          <w:sz w:val="24"/>
          <w:szCs w:val="24"/>
        </w:rPr>
        <w:t>entregue</w:t>
      </w:r>
      <w:r w:rsidR="00C52732" w:rsidRPr="00614477">
        <w:rPr>
          <w:rFonts w:ascii="Times New Roman" w:hAnsi="Times New Roman" w:cs="Times New Roman"/>
          <w:sz w:val="24"/>
          <w:szCs w:val="24"/>
        </w:rPr>
        <w:t>/transferido</w:t>
      </w:r>
      <w:r w:rsidR="00EE1BD2" w:rsidRPr="00614477">
        <w:rPr>
          <w:rFonts w:ascii="Times New Roman" w:hAnsi="Times New Roman" w:cs="Times New Roman"/>
          <w:sz w:val="24"/>
          <w:szCs w:val="24"/>
        </w:rPr>
        <w:t xml:space="preserve"> a</w:t>
      </w:r>
      <w:r w:rsidR="00B07961" w:rsidRPr="00614477">
        <w:rPr>
          <w:rFonts w:ascii="Times New Roman" w:hAnsi="Times New Roman" w:cs="Times New Roman"/>
          <w:sz w:val="24"/>
          <w:szCs w:val="24"/>
        </w:rPr>
        <w:t xml:space="preserve">o credor e os valores das retenções </w:t>
      </w:r>
      <w:r w:rsidR="00EE1BD2" w:rsidRPr="00614477">
        <w:rPr>
          <w:rFonts w:ascii="Times New Roman" w:hAnsi="Times New Roman" w:cs="Times New Roman"/>
          <w:sz w:val="24"/>
          <w:szCs w:val="24"/>
        </w:rPr>
        <w:t xml:space="preserve">(IR e Previdência) </w:t>
      </w:r>
      <w:r w:rsidR="00B07961" w:rsidRPr="00614477">
        <w:rPr>
          <w:rFonts w:ascii="Times New Roman" w:hAnsi="Times New Roman" w:cs="Times New Roman"/>
          <w:sz w:val="24"/>
          <w:szCs w:val="24"/>
        </w:rPr>
        <w:t xml:space="preserve">para </w:t>
      </w:r>
      <w:r w:rsidR="00EE1BD2" w:rsidRPr="00614477">
        <w:rPr>
          <w:rFonts w:ascii="Times New Roman" w:hAnsi="Times New Roman" w:cs="Times New Roman"/>
          <w:sz w:val="24"/>
          <w:szCs w:val="24"/>
        </w:rPr>
        <w:t xml:space="preserve">que a instituição financeira </w:t>
      </w:r>
      <w:r w:rsidR="00C52732" w:rsidRPr="00614477">
        <w:rPr>
          <w:rFonts w:ascii="Times New Roman" w:hAnsi="Times New Roman" w:cs="Times New Roman"/>
          <w:sz w:val="24"/>
          <w:szCs w:val="24"/>
        </w:rPr>
        <w:t xml:space="preserve">também </w:t>
      </w:r>
      <w:r w:rsidR="00EE1BD2" w:rsidRPr="00614477">
        <w:rPr>
          <w:rFonts w:ascii="Times New Roman" w:hAnsi="Times New Roman" w:cs="Times New Roman"/>
          <w:sz w:val="24"/>
          <w:szCs w:val="24"/>
        </w:rPr>
        <w:t xml:space="preserve">proceda com as </w:t>
      </w:r>
      <w:r w:rsidR="00B07961" w:rsidRPr="00614477">
        <w:rPr>
          <w:rFonts w:ascii="Times New Roman" w:hAnsi="Times New Roman" w:cs="Times New Roman"/>
          <w:sz w:val="24"/>
          <w:szCs w:val="24"/>
        </w:rPr>
        <w:t>transferências para as respectivas contas indicadas pelos entes devedores</w:t>
      </w:r>
      <w:r w:rsidR="003E693C" w:rsidRPr="00614477">
        <w:rPr>
          <w:rFonts w:ascii="Times New Roman" w:hAnsi="Times New Roman" w:cs="Times New Roman"/>
          <w:sz w:val="24"/>
          <w:szCs w:val="24"/>
        </w:rPr>
        <w:t>.</w:t>
      </w:r>
    </w:p>
    <w:p w:rsidR="009F277F" w:rsidRPr="00614477" w:rsidRDefault="003E693C" w:rsidP="003E693C">
      <w:pPr>
        <w:spacing w:after="0"/>
        <w:ind w:firstLine="708"/>
        <w:jc w:val="both"/>
        <w:rPr>
          <w:rFonts w:ascii="Times New Roman" w:hAnsi="Times New Roman" w:cs="Times New Roman"/>
          <w:sz w:val="24"/>
          <w:szCs w:val="24"/>
        </w:rPr>
      </w:pPr>
      <w:r w:rsidRPr="00614477">
        <w:rPr>
          <w:rFonts w:ascii="Times New Roman" w:hAnsi="Times New Roman" w:cs="Times New Roman"/>
          <w:sz w:val="24"/>
          <w:szCs w:val="24"/>
        </w:rPr>
        <w:t xml:space="preserve">O procedimento referente </w:t>
      </w:r>
      <w:r w:rsidR="00C52732" w:rsidRPr="00614477">
        <w:rPr>
          <w:rFonts w:ascii="Times New Roman" w:hAnsi="Times New Roman" w:cs="Times New Roman"/>
          <w:sz w:val="24"/>
          <w:szCs w:val="24"/>
        </w:rPr>
        <w:t>à</w:t>
      </w:r>
      <w:r w:rsidRPr="00614477">
        <w:rPr>
          <w:rFonts w:ascii="Times New Roman" w:hAnsi="Times New Roman" w:cs="Times New Roman"/>
          <w:sz w:val="24"/>
          <w:szCs w:val="24"/>
        </w:rPr>
        <w:t>s retenções será abordado no capítulo seguinte</w:t>
      </w:r>
      <w:r w:rsidR="00580C68" w:rsidRPr="00614477">
        <w:rPr>
          <w:rFonts w:ascii="Times New Roman" w:hAnsi="Times New Roman" w:cs="Times New Roman"/>
          <w:sz w:val="24"/>
          <w:szCs w:val="24"/>
        </w:rPr>
        <w:t>.</w:t>
      </w:r>
    </w:p>
    <w:p w:rsidR="003E693C" w:rsidRPr="00614477" w:rsidRDefault="003E693C" w:rsidP="003E693C">
      <w:pPr>
        <w:spacing w:after="0"/>
        <w:ind w:firstLine="708"/>
        <w:jc w:val="both"/>
        <w:rPr>
          <w:rFonts w:ascii="Times New Roman" w:hAnsi="Times New Roman" w:cs="Times New Roman"/>
          <w:sz w:val="24"/>
          <w:szCs w:val="24"/>
        </w:rPr>
      </w:pPr>
    </w:p>
    <w:p w:rsidR="009F277F" w:rsidRPr="00614477" w:rsidRDefault="009F277F" w:rsidP="009F277F">
      <w:pPr>
        <w:ind w:firstLine="851"/>
        <w:jc w:val="both"/>
        <w:rPr>
          <w:rFonts w:ascii="Times New Roman" w:hAnsi="Times New Roman" w:cs="Times New Roman"/>
          <w:sz w:val="24"/>
          <w:szCs w:val="24"/>
        </w:rPr>
      </w:pPr>
      <w:r w:rsidRPr="00614477">
        <w:rPr>
          <w:rFonts w:ascii="Times New Roman" w:hAnsi="Times New Roman" w:cs="Times New Roman"/>
          <w:sz w:val="24"/>
          <w:szCs w:val="24"/>
        </w:rPr>
        <w:t>ATENÇÃO:</w:t>
      </w:r>
    </w:p>
    <w:p w:rsidR="009F277F" w:rsidRPr="00614477" w:rsidRDefault="009F277F" w:rsidP="009F277F">
      <w:pPr>
        <w:pStyle w:val="PargrafodaLista"/>
        <w:numPr>
          <w:ilvl w:val="0"/>
          <w:numId w:val="21"/>
        </w:numPr>
        <w:rPr>
          <w:szCs w:val="24"/>
        </w:rPr>
      </w:pPr>
      <w:r w:rsidRPr="00614477">
        <w:rPr>
          <w:szCs w:val="24"/>
        </w:rPr>
        <w:t xml:space="preserve">Para fins de aferição </w:t>
      </w:r>
      <w:r w:rsidR="00DE1F3F" w:rsidRPr="00614477">
        <w:rPr>
          <w:szCs w:val="24"/>
        </w:rPr>
        <w:t xml:space="preserve">e enquadramento </w:t>
      </w:r>
      <w:r w:rsidRPr="00614477">
        <w:rPr>
          <w:szCs w:val="24"/>
        </w:rPr>
        <w:t>do débito como de</w:t>
      </w:r>
      <w:r w:rsidR="003B6D51" w:rsidRPr="00614477">
        <w:rPr>
          <w:szCs w:val="24"/>
        </w:rPr>
        <w:t xml:space="preserve"> obrigação de</w:t>
      </w:r>
      <w:r w:rsidRPr="00614477">
        <w:rPr>
          <w:szCs w:val="24"/>
        </w:rPr>
        <w:t xml:space="preserve"> pequeno valor o juiz de execução deve levar em conta o valor do salário m</w:t>
      </w:r>
      <w:r w:rsidR="003B6D51" w:rsidRPr="00614477">
        <w:rPr>
          <w:szCs w:val="24"/>
        </w:rPr>
        <w:t>í</w:t>
      </w:r>
      <w:r w:rsidRPr="00614477">
        <w:rPr>
          <w:szCs w:val="24"/>
        </w:rPr>
        <w:t>ni</w:t>
      </w:r>
      <w:r w:rsidR="003B6D51" w:rsidRPr="00614477">
        <w:rPr>
          <w:szCs w:val="24"/>
        </w:rPr>
        <w:t>m</w:t>
      </w:r>
      <w:r w:rsidR="006B7545" w:rsidRPr="00614477">
        <w:rPr>
          <w:szCs w:val="24"/>
        </w:rPr>
        <w:t xml:space="preserve">o </w:t>
      </w:r>
      <w:r w:rsidR="00A07CA2" w:rsidRPr="00614477">
        <w:rPr>
          <w:szCs w:val="24"/>
        </w:rPr>
        <w:t>vigente na</w:t>
      </w:r>
      <w:r w:rsidR="006B7545" w:rsidRPr="00614477">
        <w:rPr>
          <w:szCs w:val="24"/>
        </w:rPr>
        <w:t xml:space="preserve"> data base do </w:t>
      </w:r>
      <w:r w:rsidRPr="00614477">
        <w:rPr>
          <w:szCs w:val="24"/>
        </w:rPr>
        <w:t>cálculo</w:t>
      </w:r>
      <w:r w:rsidR="006B7545" w:rsidRPr="00614477">
        <w:rPr>
          <w:szCs w:val="24"/>
        </w:rPr>
        <w:t xml:space="preserve"> homologado;</w:t>
      </w:r>
    </w:p>
    <w:p w:rsidR="009F277F" w:rsidRPr="00614477" w:rsidRDefault="003B6D51" w:rsidP="009F277F">
      <w:pPr>
        <w:pStyle w:val="PargrafodaLista"/>
        <w:numPr>
          <w:ilvl w:val="0"/>
          <w:numId w:val="21"/>
        </w:numPr>
        <w:rPr>
          <w:szCs w:val="24"/>
        </w:rPr>
      </w:pPr>
      <w:r w:rsidRPr="00614477">
        <w:rPr>
          <w:szCs w:val="24"/>
        </w:rPr>
        <w:t>No</w:t>
      </w:r>
      <w:r w:rsidR="009F277F" w:rsidRPr="00614477">
        <w:rPr>
          <w:szCs w:val="24"/>
        </w:rPr>
        <w:t xml:space="preserve"> ofício requisitório </w:t>
      </w:r>
      <w:r w:rsidRPr="00614477">
        <w:rPr>
          <w:szCs w:val="24"/>
        </w:rPr>
        <w:t>constará</w:t>
      </w:r>
      <w:r w:rsidR="009F277F" w:rsidRPr="00614477">
        <w:rPr>
          <w:szCs w:val="24"/>
        </w:rPr>
        <w:t xml:space="preserve"> que o pagamento deverá ser feito através de depósito judicial vinculado ao processo e ao credor que originou a RPV</w:t>
      </w:r>
      <w:r w:rsidR="006B7545" w:rsidRPr="00614477">
        <w:rPr>
          <w:szCs w:val="24"/>
        </w:rPr>
        <w:t>;</w:t>
      </w:r>
      <w:r w:rsidR="009F277F" w:rsidRPr="00614477">
        <w:rPr>
          <w:szCs w:val="24"/>
        </w:rPr>
        <w:t xml:space="preserve"> </w:t>
      </w:r>
    </w:p>
    <w:p w:rsidR="009F277F" w:rsidRDefault="009F277F" w:rsidP="009F277F">
      <w:pPr>
        <w:pStyle w:val="PargrafodaLista"/>
        <w:numPr>
          <w:ilvl w:val="0"/>
          <w:numId w:val="21"/>
        </w:numPr>
        <w:rPr>
          <w:szCs w:val="24"/>
        </w:rPr>
      </w:pPr>
      <w:r w:rsidRPr="00614477">
        <w:rPr>
          <w:szCs w:val="24"/>
        </w:rPr>
        <w:t>Havendo vários credores em um mesmo processo, deverá ser feito um seq</w:t>
      </w:r>
      <w:r w:rsidR="00614477">
        <w:rPr>
          <w:szCs w:val="24"/>
        </w:rPr>
        <w:t>u</w:t>
      </w:r>
      <w:r w:rsidRPr="00614477">
        <w:rPr>
          <w:szCs w:val="24"/>
        </w:rPr>
        <w:t>estro para cada credor individualmente, nos seus respectivos valores.</w:t>
      </w:r>
    </w:p>
    <w:p w:rsidR="009F277F" w:rsidRDefault="009F277F" w:rsidP="0052388E">
      <w:pPr>
        <w:ind w:firstLine="851"/>
        <w:jc w:val="both"/>
        <w:rPr>
          <w:rFonts w:ascii="Times New Roman" w:hAnsi="Times New Roman" w:cs="Times New Roman"/>
          <w:sz w:val="24"/>
          <w:szCs w:val="24"/>
        </w:rPr>
      </w:pPr>
    </w:p>
    <w:p w:rsidR="003C1372" w:rsidRDefault="003C1372" w:rsidP="0052388E">
      <w:pPr>
        <w:ind w:firstLine="851"/>
        <w:jc w:val="both"/>
        <w:rPr>
          <w:rFonts w:ascii="Times New Roman" w:hAnsi="Times New Roman" w:cs="Times New Roman"/>
          <w:sz w:val="24"/>
          <w:szCs w:val="24"/>
        </w:rPr>
      </w:pPr>
      <w:r>
        <w:rPr>
          <w:rFonts w:ascii="Times New Roman" w:hAnsi="Times New Roman" w:cs="Times New Roman"/>
          <w:sz w:val="24"/>
          <w:szCs w:val="24"/>
        </w:rPr>
        <w:t>Quanto ao acervo d</w:t>
      </w:r>
      <w:r w:rsidR="005411BD">
        <w:rPr>
          <w:rFonts w:ascii="Times New Roman" w:hAnsi="Times New Roman" w:cs="Times New Roman"/>
          <w:sz w:val="24"/>
          <w:szCs w:val="24"/>
        </w:rPr>
        <w:t>as</w:t>
      </w:r>
      <w:r>
        <w:rPr>
          <w:rFonts w:ascii="Times New Roman" w:hAnsi="Times New Roman" w:cs="Times New Roman"/>
          <w:sz w:val="24"/>
          <w:szCs w:val="24"/>
        </w:rPr>
        <w:t xml:space="preserve"> </w:t>
      </w:r>
      <w:r w:rsidR="005411BD" w:rsidRPr="000C0496">
        <w:rPr>
          <w:rFonts w:ascii="Times New Roman" w:hAnsi="Times New Roman" w:cs="Times New Roman"/>
          <w:sz w:val="24"/>
          <w:szCs w:val="24"/>
        </w:rPr>
        <w:t>R</w:t>
      </w:r>
      <w:r w:rsidR="005411BD">
        <w:rPr>
          <w:rFonts w:ascii="Times New Roman" w:hAnsi="Times New Roman" w:cs="Times New Roman"/>
          <w:sz w:val="24"/>
          <w:szCs w:val="24"/>
        </w:rPr>
        <w:t>equisições de</w:t>
      </w:r>
      <w:r w:rsidR="006B7545">
        <w:rPr>
          <w:rFonts w:ascii="Times New Roman" w:hAnsi="Times New Roman" w:cs="Times New Roman"/>
          <w:sz w:val="24"/>
          <w:szCs w:val="24"/>
        </w:rPr>
        <w:t xml:space="preserve"> Pagamento de Obrigação de </w:t>
      </w:r>
      <w:r w:rsidR="005411BD">
        <w:rPr>
          <w:rFonts w:ascii="Times New Roman" w:hAnsi="Times New Roman" w:cs="Times New Roman"/>
          <w:sz w:val="24"/>
          <w:szCs w:val="24"/>
        </w:rPr>
        <w:t xml:space="preserve">Pequeno Valor </w:t>
      </w:r>
      <w:r w:rsidR="003B6D51">
        <w:rPr>
          <w:rFonts w:ascii="Times New Roman" w:hAnsi="Times New Roman" w:cs="Times New Roman"/>
          <w:sz w:val="24"/>
          <w:szCs w:val="24"/>
        </w:rPr>
        <w:t>–</w:t>
      </w:r>
      <w:r w:rsidR="005411BD">
        <w:rPr>
          <w:rFonts w:ascii="Times New Roman" w:hAnsi="Times New Roman" w:cs="Times New Roman"/>
          <w:sz w:val="24"/>
          <w:szCs w:val="24"/>
        </w:rPr>
        <w:t xml:space="preserve"> </w:t>
      </w:r>
      <w:r>
        <w:rPr>
          <w:rFonts w:ascii="Times New Roman" w:hAnsi="Times New Roman" w:cs="Times New Roman"/>
          <w:sz w:val="24"/>
          <w:szCs w:val="24"/>
        </w:rPr>
        <w:t>RPV</w:t>
      </w:r>
      <w:r w:rsidR="003B6D51">
        <w:rPr>
          <w:rFonts w:ascii="Times New Roman" w:hAnsi="Times New Roman" w:cs="Times New Roman"/>
          <w:sz w:val="24"/>
          <w:szCs w:val="24"/>
        </w:rPr>
        <w:t>’</w:t>
      </w:r>
      <w:r w:rsidR="005411BD">
        <w:rPr>
          <w:rFonts w:ascii="Times New Roman" w:hAnsi="Times New Roman" w:cs="Times New Roman"/>
          <w:sz w:val="24"/>
          <w:szCs w:val="24"/>
        </w:rPr>
        <w:t>s</w:t>
      </w:r>
      <w:r>
        <w:rPr>
          <w:rFonts w:ascii="Times New Roman" w:hAnsi="Times New Roman" w:cs="Times New Roman"/>
          <w:sz w:val="24"/>
          <w:szCs w:val="24"/>
        </w:rPr>
        <w:t xml:space="preserve"> devolvidas às varas de origem por força da Resolução 08/2015 – TJRN, deve-se</w:t>
      </w:r>
      <w:r w:rsidR="004A31CC">
        <w:rPr>
          <w:rFonts w:ascii="Times New Roman" w:hAnsi="Times New Roman" w:cs="Times New Roman"/>
          <w:sz w:val="24"/>
          <w:szCs w:val="24"/>
        </w:rPr>
        <w:t xml:space="preserve"> </w:t>
      </w:r>
      <w:r>
        <w:rPr>
          <w:rFonts w:ascii="Times New Roman" w:hAnsi="Times New Roman" w:cs="Times New Roman"/>
          <w:sz w:val="24"/>
          <w:szCs w:val="24"/>
        </w:rPr>
        <w:t>adotar o seguinte procedimento:</w:t>
      </w:r>
    </w:p>
    <w:p w:rsidR="00A9519F" w:rsidRDefault="003C1372" w:rsidP="00A9519F">
      <w:pPr>
        <w:pStyle w:val="PargrafodaLista"/>
        <w:numPr>
          <w:ilvl w:val="0"/>
          <w:numId w:val="20"/>
        </w:numPr>
        <w:ind w:left="1440"/>
        <w:rPr>
          <w:szCs w:val="24"/>
        </w:rPr>
      </w:pPr>
      <w:r w:rsidRPr="00A9519F">
        <w:rPr>
          <w:szCs w:val="24"/>
        </w:rPr>
        <w:t>Atualização dos valores utilizando a planilha de cálculos homologada;</w:t>
      </w:r>
    </w:p>
    <w:p w:rsidR="00A9519F" w:rsidRDefault="002F1CFF" w:rsidP="00A9519F">
      <w:pPr>
        <w:pStyle w:val="PargrafodaLista"/>
        <w:numPr>
          <w:ilvl w:val="0"/>
          <w:numId w:val="20"/>
        </w:numPr>
        <w:ind w:left="1440"/>
        <w:rPr>
          <w:szCs w:val="24"/>
        </w:rPr>
      </w:pPr>
      <w:r w:rsidRPr="00614477">
        <w:rPr>
          <w:szCs w:val="24"/>
        </w:rPr>
        <w:t>Oficiar</w:t>
      </w:r>
      <w:r w:rsidRPr="00A9519F">
        <w:rPr>
          <w:szCs w:val="24"/>
        </w:rPr>
        <w:t xml:space="preserve"> a</w:t>
      </w:r>
      <w:r w:rsidR="003C1372" w:rsidRPr="00A9519F">
        <w:rPr>
          <w:szCs w:val="24"/>
        </w:rPr>
        <w:t>o ente devedor para que efetue o pagamento em 60 (sessenta) dias</w:t>
      </w:r>
      <w:r w:rsidR="003B6D51">
        <w:rPr>
          <w:szCs w:val="24"/>
        </w:rPr>
        <w:t xml:space="preserve"> ou 2 (dois) meses</w:t>
      </w:r>
      <w:r w:rsidR="003C1372" w:rsidRPr="00A9519F">
        <w:rPr>
          <w:szCs w:val="24"/>
        </w:rPr>
        <w:t xml:space="preserve">, sob pena de sequestro dos recursos suficientes ao adimplemento do débito, na forma do art. </w:t>
      </w:r>
      <w:r w:rsidR="00477E97">
        <w:rPr>
          <w:szCs w:val="24"/>
        </w:rPr>
        <w:t>5</w:t>
      </w:r>
      <w:r w:rsidR="003C1372" w:rsidRPr="00A9519F">
        <w:rPr>
          <w:szCs w:val="24"/>
        </w:rPr>
        <w:t xml:space="preserve">º, da </w:t>
      </w:r>
      <w:r w:rsidR="00477E97" w:rsidRPr="00A40FED">
        <w:rPr>
          <w:szCs w:val="24"/>
        </w:rPr>
        <w:t>Portaria nº 638/2017-TJ, de 04 de abril de 2017</w:t>
      </w:r>
      <w:r w:rsidR="00A9519F" w:rsidRPr="00A9519F">
        <w:rPr>
          <w:szCs w:val="24"/>
        </w:rPr>
        <w:t>;</w:t>
      </w:r>
    </w:p>
    <w:p w:rsidR="00C52732" w:rsidRPr="00A9519F" w:rsidRDefault="00C52732" w:rsidP="00A9519F">
      <w:pPr>
        <w:pStyle w:val="PargrafodaLista"/>
        <w:numPr>
          <w:ilvl w:val="0"/>
          <w:numId w:val="20"/>
        </w:numPr>
        <w:ind w:left="1440"/>
        <w:rPr>
          <w:szCs w:val="24"/>
        </w:rPr>
      </w:pPr>
      <w:r>
        <w:rPr>
          <w:szCs w:val="24"/>
        </w:rPr>
        <w:t>Seguindo os demais passos acima já especificados.</w:t>
      </w:r>
    </w:p>
    <w:p w:rsidR="00D076F4" w:rsidRDefault="00D076F4" w:rsidP="00D94947">
      <w:pPr>
        <w:ind w:firstLine="851"/>
        <w:jc w:val="both"/>
        <w:rPr>
          <w:rFonts w:ascii="Times New Roman" w:hAnsi="Times New Roman" w:cs="Times New Roman"/>
          <w:sz w:val="24"/>
          <w:szCs w:val="24"/>
        </w:rPr>
      </w:pPr>
    </w:p>
    <w:p w:rsidR="00DD6B80" w:rsidRPr="003B785A" w:rsidRDefault="00DD6B80" w:rsidP="00DD6B80">
      <w:pPr>
        <w:pBdr>
          <w:top w:val="double" w:sz="4" w:space="1" w:color="auto"/>
          <w:left w:val="double" w:sz="4" w:space="4" w:color="auto"/>
          <w:bottom w:val="double" w:sz="4" w:space="1" w:color="auto"/>
          <w:right w:val="double" w:sz="4" w:space="4" w:color="auto"/>
        </w:pBdr>
        <w:shd w:val="clear" w:color="auto" w:fill="D9D9D9" w:themeFill="background1" w:themeFillShade="D9"/>
        <w:spacing w:after="0"/>
        <w:jc w:val="center"/>
        <w:rPr>
          <w:rFonts w:ascii="Times New Roman" w:hAnsi="Times New Roman" w:cs="Times New Roman"/>
          <w:b/>
          <w:sz w:val="24"/>
          <w:szCs w:val="24"/>
        </w:rPr>
      </w:pPr>
      <w:r w:rsidRPr="003B785A">
        <w:rPr>
          <w:rFonts w:ascii="Times New Roman" w:hAnsi="Times New Roman" w:cs="Times New Roman"/>
          <w:b/>
          <w:sz w:val="24"/>
          <w:szCs w:val="24"/>
        </w:rPr>
        <w:t>I</w:t>
      </w:r>
      <w:r>
        <w:rPr>
          <w:rFonts w:ascii="Times New Roman" w:hAnsi="Times New Roman" w:cs="Times New Roman"/>
          <w:b/>
          <w:sz w:val="24"/>
          <w:szCs w:val="24"/>
        </w:rPr>
        <w:t xml:space="preserve">V </w:t>
      </w:r>
      <w:r w:rsidRPr="00827757">
        <w:rPr>
          <w:rFonts w:ascii="Times New Roman" w:hAnsi="Times New Roman" w:cs="Times New Roman"/>
          <w:b/>
          <w:sz w:val="24"/>
          <w:szCs w:val="24"/>
        </w:rPr>
        <w:t xml:space="preserve">– </w:t>
      </w:r>
      <w:r w:rsidR="003346BC">
        <w:rPr>
          <w:rFonts w:ascii="Times New Roman" w:hAnsi="Times New Roman" w:cs="Times New Roman"/>
          <w:b/>
          <w:sz w:val="24"/>
          <w:szCs w:val="24"/>
        </w:rPr>
        <w:t>RETENÇÕES DE IR E PREVIDÊNCIA</w:t>
      </w:r>
    </w:p>
    <w:p w:rsidR="00DD6B80" w:rsidRDefault="00DD6B80" w:rsidP="00DD6B80">
      <w:pPr>
        <w:spacing w:after="0"/>
        <w:ind w:firstLine="708"/>
        <w:jc w:val="both"/>
        <w:rPr>
          <w:rFonts w:ascii="Times New Roman" w:hAnsi="Times New Roman" w:cs="Times New Roman"/>
          <w:sz w:val="24"/>
          <w:szCs w:val="24"/>
        </w:rPr>
      </w:pPr>
    </w:p>
    <w:p w:rsidR="00DD6B80" w:rsidRDefault="00DD6B80" w:rsidP="00DD6B80">
      <w:pPr>
        <w:spacing w:after="0"/>
        <w:ind w:firstLine="708"/>
        <w:jc w:val="both"/>
        <w:rPr>
          <w:rFonts w:ascii="Times New Roman" w:hAnsi="Times New Roman" w:cs="Times New Roman"/>
          <w:sz w:val="24"/>
          <w:szCs w:val="24"/>
        </w:rPr>
      </w:pPr>
      <w:r>
        <w:rPr>
          <w:rFonts w:ascii="Times New Roman" w:hAnsi="Times New Roman" w:cs="Times New Roman"/>
          <w:sz w:val="24"/>
          <w:szCs w:val="24"/>
        </w:rPr>
        <w:t>Por ocasião do pagamento da</w:t>
      </w:r>
      <w:r w:rsidR="00D076F4">
        <w:rPr>
          <w:rFonts w:ascii="Times New Roman" w:hAnsi="Times New Roman" w:cs="Times New Roman"/>
          <w:sz w:val="24"/>
          <w:szCs w:val="24"/>
        </w:rPr>
        <w:t xml:space="preserve"> </w:t>
      </w:r>
      <w:r w:rsidR="00D076F4" w:rsidRPr="000C0496">
        <w:rPr>
          <w:rFonts w:ascii="Times New Roman" w:hAnsi="Times New Roman" w:cs="Times New Roman"/>
          <w:sz w:val="24"/>
          <w:szCs w:val="24"/>
        </w:rPr>
        <w:t>R</w:t>
      </w:r>
      <w:r w:rsidR="00D076F4">
        <w:rPr>
          <w:rFonts w:ascii="Times New Roman" w:hAnsi="Times New Roman" w:cs="Times New Roman"/>
          <w:sz w:val="24"/>
          <w:szCs w:val="24"/>
        </w:rPr>
        <w:t>equisição de Pequeno Valor -</w:t>
      </w:r>
      <w:r>
        <w:rPr>
          <w:rFonts w:ascii="Times New Roman" w:hAnsi="Times New Roman" w:cs="Times New Roman"/>
          <w:sz w:val="24"/>
          <w:szCs w:val="24"/>
        </w:rPr>
        <w:t xml:space="preserve"> RPV deverá se observar a </w:t>
      </w:r>
      <w:r w:rsidR="003346BC">
        <w:rPr>
          <w:rFonts w:ascii="Times New Roman" w:hAnsi="Times New Roman" w:cs="Times New Roman"/>
          <w:sz w:val="24"/>
          <w:szCs w:val="24"/>
        </w:rPr>
        <w:t>necessidade de retenção de Imposto de Renda Retido na Fonte – IRRF, bem como de contribuições previdenciárias porventura existentes.</w:t>
      </w:r>
    </w:p>
    <w:p w:rsidR="003346BC" w:rsidRDefault="003346BC" w:rsidP="00DD6B80">
      <w:pPr>
        <w:spacing w:after="0"/>
        <w:ind w:firstLine="708"/>
        <w:jc w:val="both"/>
        <w:rPr>
          <w:rFonts w:ascii="Times New Roman" w:hAnsi="Times New Roman" w:cs="Times New Roman"/>
          <w:sz w:val="24"/>
          <w:szCs w:val="24"/>
        </w:rPr>
      </w:pPr>
    </w:p>
    <w:p w:rsidR="00A336D2" w:rsidRPr="00614477" w:rsidRDefault="003346BC" w:rsidP="00DD6B80">
      <w:pPr>
        <w:spacing w:after="0"/>
        <w:ind w:firstLine="708"/>
        <w:jc w:val="both"/>
        <w:rPr>
          <w:rFonts w:ascii="Times New Roman" w:hAnsi="Times New Roman" w:cs="Times New Roman"/>
          <w:sz w:val="24"/>
          <w:szCs w:val="24"/>
        </w:rPr>
      </w:pPr>
      <w:r w:rsidRPr="00614477">
        <w:rPr>
          <w:rFonts w:ascii="Times New Roman" w:hAnsi="Times New Roman" w:cs="Times New Roman"/>
          <w:sz w:val="24"/>
          <w:szCs w:val="24"/>
        </w:rPr>
        <w:lastRenderedPageBreak/>
        <w:t xml:space="preserve">Quanto ao Imposto de Renda, deve o Juízo oficiar ao ente devedor para que informe qual o meio para a devolução desses valores, inclusive indicando o banco, agência e conta corrente. </w:t>
      </w:r>
    </w:p>
    <w:p w:rsidR="00A336D2" w:rsidRPr="00614477" w:rsidRDefault="00A336D2" w:rsidP="00DD6B80">
      <w:pPr>
        <w:spacing w:after="0"/>
        <w:ind w:firstLine="708"/>
        <w:jc w:val="both"/>
        <w:rPr>
          <w:rFonts w:ascii="Times New Roman" w:hAnsi="Times New Roman" w:cs="Times New Roman"/>
          <w:sz w:val="24"/>
          <w:szCs w:val="24"/>
        </w:rPr>
      </w:pPr>
    </w:p>
    <w:p w:rsidR="00A336D2" w:rsidRPr="00614477" w:rsidRDefault="00A336D2" w:rsidP="00DD6B80">
      <w:pPr>
        <w:spacing w:after="0"/>
        <w:ind w:firstLine="708"/>
        <w:jc w:val="both"/>
        <w:rPr>
          <w:rFonts w:ascii="Times New Roman" w:hAnsi="Times New Roman" w:cs="Times New Roman"/>
          <w:sz w:val="24"/>
          <w:szCs w:val="24"/>
        </w:rPr>
      </w:pPr>
      <w:r w:rsidRPr="00614477">
        <w:rPr>
          <w:rFonts w:ascii="Times New Roman" w:hAnsi="Times New Roman" w:cs="Times New Roman"/>
          <w:sz w:val="24"/>
          <w:szCs w:val="24"/>
        </w:rPr>
        <w:t>Igual procedimento deve ser feito para que o ente devedor para</w:t>
      </w:r>
      <w:r w:rsidR="00C52732" w:rsidRPr="00614477">
        <w:rPr>
          <w:rFonts w:ascii="Times New Roman" w:hAnsi="Times New Roman" w:cs="Times New Roman"/>
          <w:sz w:val="24"/>
          <w:szCs w:val="24"/>
        </w:rPr>
        <w:t xml:space="preserve"> </w:t>
      </w:r>
      <w:r w:rsidRPr="00614477">
        <w:rPr>
          <w:rFonts w:ascii="Times New Roman" w:hAnsi="Times New Roman" w:cs="Times New Roman"/>
          <w:sz w:val="24"/>
          <w:szCs w:val="24"/>
        </w:rPr>
        <w:t xml:space="preserve">que </w:t>
      </w:r>
      <w:r w:rsidR="00C52732" w:rsidRPr="00614477">
        <w:rPr>
          <w:rFonts w:ascii="Times New Roman" w:hAnsi="Times New Roman" w:cs="Times New Roman"/>
          <w:sz w:val="24"/>
          <w:szCs w:val="24"/>
        </w:rPr>
        <w:t xml:space="preserve">este </w:t>
      </w:r>
      <w:r w:rsidRPr="00614477">
        <w:rPr>
          <w:rFonts w:ascii="Times New Roman" w:hAnsi="Times New Roman" w:cs="Times New Roman"/>
          <w:sz w:val="24"/>
          <w:szCs w:val="24"/>
        </w:rPr>
        <w:t xml:space="preserve">informe como realizar a devolução dos valores referentes a previdência social, </w:t>
      </w:r>
      <w:r w:rsidR="00275756" w:rsidRPr="00614477">
        <w:rPr>
          <w:rFonts w:ascii="Times New Roman" w:hAnsi="Times New Roman" w:cs="Times New Roman"/>
          <w:sz w:val="24"/>
          <w:szCs w:val="24"/>
        </w:rPr>
        <w:t xml:space="preserve">inclusive indicando o banco, agência e conta corrente e </w:t>
      </w:r>
      <w:r w:rsidRPr="00614477">
        <w:rPr>
          <w:rFonts w:ascii="Times New Roman" w:hAnsi="Times New Roman" w:cs="Times New Roman"/>
          <w:sz w:val="24"/>
          <w:szCs w:val="24"/>
        </w:rPr>
        <w:t xml:space="preserve">esclarecendo a existência de regime </w:t>
      </w:r>
      <w:r w:rsidR="00275756" w:rsidRPr="00614477">
        <w:rPr>
          <w:rFonts w:ascii="Times New Roman" w:hAnsi="Times New Roman" w:cs="Times New Roman"/>
          <w:sz w:val="24"/>
          <w:szCs w:val="24"/>
        </w:rPr>
        <w:t xml:space="preserve">previdenciário </w:t>
      </w:r>
      <w:r w:rsidRPr="00614477">
        <w:rPr>
          <w:rFonts w:ascii="Times New Roman" w:hAnsi="Times New Roman" w:cs="Times New Roman"/>
          <w:sz w:val="24"/>
          <w:szCs w:val="24"/>
        </w:rPr>
        <w:t xml:space="preserve">próprio. </w:t>
      </w:r>
    </w:p>
    <w:p w:rsidR="003A1ABF" w:rsidRPr="00614477" w:rsidRDefault="003A1ABF" w:rsidP="00DD6B80">
      <w:pPr>
        <w:spacing w:after="0"/>
        <w:ind w:firstLine="708"/>
        <w:jc w:val="both"/>
        <w:rPr>
          <w:rFonts w:ascii="Times New Roman" w:hAnsi="Times New Roman" w:cs="Times New Roman"/>
          <w:sz w:val="24"/>
          <w:szCs w:val="24"/>
        </w:rPr>
      </w:pPr>
    </w:p>
    <w:p w:rsidR="00A336D2" w:rsidRPr="00614477" w:rsidRDefault="003346BC" w:rsidP="00DD6B80">
      <w:pPr>
        <w:spacing w:after="0"/>
        <w:ind w:firstLine="708"/>
        <w:jc w:val="both"/>
        <w:rPr>
          <w:rFonts w:ascii="Times New Roman" w:hAnsi="Times New Roman" w:cs="Times New Roman"/>
          <w:sz w:val="24"/>
          <w:szCs w:val="24"/>
        </w:rPr>
      </w:pPr>
      <w:r w:rsidRPr="00614477">
        <w:rPr>
          <w:rFonts w:ascii="Times New Roman" w:hAnsi="Times New Roman" w:cs="Times New Roman"/>
          <w:sz w:val="24"/>
          <w:szCs w:val="24"/>
        </w:rPr>
        <w:t>Com essas informações, deve a secretaria da Vara</w:t>
      </w:r>
      <w:r w:rsidR="00D076F4" w:rsidRPr="00614477">
        <w:rPr>
          <w:rFonts w:ascii="Times New Roman" w:hAnsi="Times New Roman" w:cs="Times New Roman"/>
          <w:sz w:val="24"/>
          <w:szCs w:val="24"/>
        </w:rPr>
        <w:t>/Juizado</w:t>
      </w:r>
      <w:r w:rsidRPr="00614477">
        <w:rPr>
          <w:rFonts w:ascii="Times New Roman" w:hAnsi="Times New Roman" w:cs="Times New Roman"/>
          <w:sz w:val="24"/>
          <w:szCs w:val="24"/>
        </w:rPr>
        <w:t xml:space="preserve">, </w:t>
      </w:r>
      <w:r w:rsidR="003A1ABF" w:rsidRPr="00614477">
        <w:rPr>
          <w:rFonts w:ascii="Times New Roman" w:hAnsi="Times New Roman" w:cs="Times New Roman"/>
          <w:sz w:val="24"/>
          <w:szCs w:val="24"/>
        </w:rPr>
        <w:t>quando da expedição do alvará/oficio, especificar</w:t>
      </w:r>
      <w:r w:rsidR="00A336D2" w:rsidRPr="00614477">
        <w:rPr>
          <w:rFonts w:ascii="Times New Roman" w:hAnsi="Times New Roman" w:cs="Times New Roman"/>
          <w:sz w:val="24"/>
          <w:szCs w:val="24"/>
        </w:rPr>
        <w:t>:</w:t>
      </w:r>
    </w:p>
    <w:p w:rsidR="00A336D2" w:rsidRPr="00614477" w:rsidRDefault="005E2822" w:rsidP="00DD6B80">
      <w:pPr>
        <w:spacing w:after="0"/>
        <w:ind w:firstLine="708"/>
        <w:jc w:val="both"/>
        <w:rPr>
          <w:rFonts w:ascii="Times New Roman" w:hAnsi="Times New Roman" w:cs="Times New Roman"/>
          <w:sz w:val="24"/>
          <w:szCs w:val="24"/>
        </w:rPr>
      </w:pPr>
      <w:r w:rsidRPr="00614477">
        <w:rPr>
          <w:rFonts w:ascii="Times New Roman" w:hAnsi="Times New Roman" w:cs="Times New Roman"/>
          <w:sz w:val="24"/>
          <w:szCs w:val="24"/>
        </w:rPr>
        <w:t>1</w:t>
      </w:r>
      <w:r w:rsidR="00A336D2" w:rsidRPr="00614477">
        <w:rPr>
          <w:rFonts w:ascii="Times New Roman" w:hAnsi="Times New Roman" w:cs="Times New Roman"/>
          <w:sz w:val="24"/>
          <w:szCs w:val="24"/>
        </w:rPr>
        <w:t>)</w:t>
      </w:r>
      <w:r w:rsidR="003A1ABF" w:rsidRPr="00614477">
        <w:rPr>
          <w:rFonts w:ascii="Times New Roman" w:hAnsi="Times New Roman" w:cs="Times New Roman"/>
          <w:sz w:val="24"/>
          <w:szCs w:val="24"/>
        </w:rPr>
        <w:t xml:space="preserve"> </w:t>
      </w:r>
      <w:r w:rsidR="003346BC" w:rsidRPr="00614477">
        <w:rPr>
          <w:rFonts w:ascii="Times New Roman" w:hAnsi="Times New Roman" w:cs="Times New Roman"/>
          <w:sz w:val="24"/>
          <w:szCs w:val="24"/>
        </w:rPr>
        <w:t xml:space="preserve">o valor líquido </w:t>
      </w:r>
      <w:r w:rsidR="00A336D2" w:rsidRPr="00614477">
        <w:rPr>
          <w:rFonts w:ascii="Times New Roman" w:hAnsi="Times New Roman" w:cs="Times New Roman"/>
          <w:sz w:val="24"/>
          <w:szCs w:val="24"/>
        </w:rPr>
        <w:t>a ser retirado</w:t>
      </w:r>
      <w:r w:rsidR="003D0693" w:rsidRPr="00614477">
        <w:rPr>
          <w:rFonts w:ascii="Times New Roman" w:hAnsi="Times New Roman" w:cs="Times New Roman"/>
          <w:sz w:val="24"/>
          <w:szCs w:val="24"/>
        </w:rPr>
        <w:t xml:space="preserve">/transferido </w:t>
      </w:r>
      <w:r w:rsidR="00A336D2" w:rsidRPr="00614477">
        <w:rPr>
          <w:rFonts w:ascii="Times New Roman" w:hAnsi="Times New Roman" w:cs="Times New Roman"/>
          <w:sz w:val="24"/>
          <w:szCs w:val="24"/>
        </w:rPr>
        <w:t>da conta judicial criada para o pagamento daquela Requisição de</w:t>
      </w:r>
      <w:r w:rsidR="007C12A1" w:rsidRPr="00614477">
        <w:rPr>
          <w:rFonts w:ascii="Times New Roman" w:hAnsi="Times New Roman" w:cs="Times New Roman"/>
          <w:sz w:val="24"/>
          <w:szCs w:val="24"/>
        </w:rPr>
        <w:t xml:space="preserve"> Pagamento de Obrigação de</w:t>
      </w:r>
      <w:r w:rsidR="00A336D2" w:rsidRPr="00614477">
        <w:rPr>
          <w:rFonts w:ascii="Times New Roman" w:hAnsi="Times New Roman" w:cs="Times New Roman"/>
          <w:sz w:val="24"/>
          <w:szCs w:val="24"/>
        </w:rPr>
        <w:t xml:space="preserve"> Pequeno Valor – RPV  para </w:t>
      </w:r>
      <w:r w:rsidR="0066590D" w:rsidRPr="00614477">
        <w:rPr>
          <w:rFonts w:ascii="Times New Roman" w:hAnsi="Times New Roman" w:cs="Times New Roman"/>
          <w:sz w:val="24"/>
          <w:szCs w:val="24"/>
        </w:rPr>
        <w:t xml:space="preserve">entrega/deposito para </w:t>
      </w:r>
      <w:r w:rsidR="00A336D2" w:rsidRPr="00614477">
        <w:rPr>
          <w:rFonts w:ascii="Times New Roman" w:hAnsi="Times New Roman" w:cs="Times New Roman"/>
          <w:sz w:val="24"/>
          <w:szCs w:val="24"/>
        </w:rPr>
        <w:t xml:space="preserve">o </w:t>
      </w:r>
      <w:r w:rsidR="003346BC" w:rsidRPr="00614477">
        <w:rPr>
          <w:rFonts w:ascii="Times New Roman" w:hAnsi="Times New Roman" w:cs="Times New Roman"/>
          <w:sz w:val="24"/>
          <w:szCs w:val="24"/>
        </w:rPr>
        <w:t>credor</w:t>
      </w:r>
      <w:r w:rsidR="00A336D2" w:rsidRPr="00614477">
        <w:rPr>
          <w:rFonts w:ascii="Times New Roman" w:hAnsi="Times New Roman" w:cs="Times New Roman"/>
          <w:sz w:val="24"/>
          <w:szCs w:val="24"/>
        </w:rPr>
        <w:t>;</w:t>
      </w:r>
    </w:p>
    <w:p w:rsidR="003346BC" w:rsidRPr="00614477" w:rsidRDefault="005E2822" w:rsidP="00DD6B80">
      <w:pPr>
        <w:spacing w:after="0"/>
        <w:ind w:firstLine="708"/>
        <w:jc w:val="both"/>
        <w:rPr>
          <w:rFonts w:ascii="Times New Roman" w:hAnsi="Times New Roman" w:cs="Times New Roman"/>
          <w:sz w:val="24"/>
          <w:szCs w:val="24"/>
        </w:rPr>
      </w:pPr>
      <w:r w:rsidRPr="00614477">
        <w:rPr>
          <w:rFonts w:ascii="Times New Roman" w:hAnsi="Times New Roman" w:cs="Times New Roman"/>
          <w:sz w:val="24"/>
          <w:szCs w:val="24"/>
        </w:rPr>
        <w:t>2</w:t>
      </w:r>
      <w:r w:rsidR="00A336D2" w:rsidRPr="00614477">
        <w:rPr>
          <w:rFonts w:ascii="Times New Roman" w:hAnsi="Times New Roman" w:cs="Times New Roman"/>
          <w:sz w:val="24"/>
          <w:szCs w:val="24"/>
        </w:rPr>
        <w:t>)</w:t>
      </w:r>
      <w:r w:rsidR="003A1ABF" w:rsidRPr="00614477">
        <w:rPr>
          <w:rFonts w:ascii="Times New Roman" w:hAnsi="Times New Roman" w:cs="Times New Roman"/>
          <w:sz w:val="24"/>
          <w:szCs w:val="24"/>
        </w:rPr>
        <w:t xml:space="preserve"> </w:t>
      </w:r>
      <w:r w:rsidR="00A336D2" w:rsidRPr="00614477">
        <w:rPr>
          <w:rFonts w:ascii="Times New Roman" w:hAnsi="Times New Roman" w:cs="Times New Roman"/>
          <w:sz w:val="24"/>
          <w:szCs w:val="24"/>
        </w:rPr>
        <w:t xml:space="preserve">determinação </w:t>
      </w:r>
      <w:r w:rsidR="003346BC" w:rsidRPr="00614477">
        <w:rPr>
          <w:rFonts w:ascii="Times New Roman" w:hAnsi="Times New Roman" w:cs="Times New Roman"/>
          <w:sz w:val="24"/>
          <w:szCs w:val="24"/>
        </w:rPr>
        <w:t xml:space="preserve">à Instituição Financeira para que </w:t>
      </w:r>
      <w:r w:rsidR="005A22E6" w:rsidRPr="00614477">
        <w:rPr>
          <w:rFonts w:ascii="Times New Roman" w:hAnsi="Times New Roman" w:cs="Times New Roman"/>
          <w:sz w:val="24"/>
          <w:szCs w:val="24"/>
        </w:rPr>
        <w:t>transfira</w:t>
      </w:r>
      <w:r w:rsidR="003346BC" w:rsidRPr="00614477">
        <w:rPr>
          <w:rFonts w:ascii="Times New Roman" w:hAnsi="Times New Roman" w:cs="Times New Roman"/>
          <w:sz w:val="24"/>
          <w:szCs w:val="24"/>
        </w:rPr>
        <w:t xml:space="preserve"> da conta judicial criada para o pagamento daquela </w:t>
      </w:r>
      <w:r w:rsidR="00444E01" w:rsidRPr="00614477">
        <w:rPr>
          <w:rFonts w:ascii="Times New Roman" w:hAnsi="Times New Roman" w:cs="Times New Roman"/>
          <w:sz w:val="24"/>
          <w:szCs w:val="24"/>
        </w:rPr>
        <w:t>Requisição de</w:t>
      </w:r>
      <w:r w:rsidR="007C12A1" w:rsidRPr="00614477">
        <w:rPr>
          <w:rFonts w:ascii="Times New Roman" w:hAnsi="Times New Roman" w:cs="Times New Roman"/>
          <w:sz w:val="24"/>
          <w:szCs w:val="24"/>
        </w:rPr>
        <w:t xml:space="preserve"> Pagamento de Obrigação de</w:t>
      </w:r>
      <w:r w:rsidR="00444E01" w:rsidRPr="00614477">
        <w:rPr>
          <w:rFonts w:ascii="Times New Roman" w:hAnsi="Times New Roman" w:cs="Times New Roman"/>
          <w:sz w:val="24"/>
          <w:szCs w:val="24"/>
        </w:rPr>
        <w:t xml:space="preserve"> Pequeno Valor - </w:t>
      </w:r>
      <w:r w:rsidR="003346BC" w:rsidRPr="00614477">
        <w:rPr>
          <w:rFonts w:ascii="Times New Roman" w:hAnsi="Times New Roman" w:cs="Times New Roman"/>
          <w:sz w:val="24"/>
          <w:szCs w:val="24"/>
        </w:rPr>
        <w:t>RPV</w:t>
      </w:r>
      <w:r w:rsidR="005A22E6" w:rsidRPr="00614477">
        <w:rPr>
          <w:rFonts w:ascii="Times New Roman" w:hAnsi="Times New Roman" w:cs="Times New Roman"/>
          <w:sz w:val="24"/>
          <w:szCs w:val="24"/>
        </w:rPr>
        <w:t xml:space="preserve"> para a indicada pelo ente devedor</w:t>
      </w:r>
      <w:r w:rsidR="003346BC" w:rsidRPr="00614477">
        <w:rPr>
          <w:rFonts w:ascii="Times New Roman" w:hAnsi="Times New Roman" w:cs="Times New Roman"/>
          <w:sz w:val="24"/>
          <w:szCs w:val="24"/>
        </w:rPr>
        <w:t>, os valores retidos a título de imposto de renda</w:t>
      </w:r>
      <w:r w:rsidR="006B7545" w:rsidRPr="00614477">
        <w:rPr>
          <w:rFonts w:ascii="Times New Roman" w:hAnsi="Times New Roman" w:cs="Times New Roman"/>
          <w:sz w:val="24"/>
          <w:szCs w:val="24"/>
        </w:rPr>
        <w:t>;</w:t>
      </w:r>
    </w:p>
    <w:p w:rsidR="005A22E6" w:rsidRPr="00614477" w:rsidRDefault="005E2822" w:rsidP="00DD6B80">
      <w:pPr>
        <w:spacing w:after="0"/>
        <w:ind w:firstLine="708"/>
        <w:jc w:val="both"/>
        <w:rPr>
          <w:rFonts w:ascii="Times New Roman" w:hAnsi="Times New Roman" w:cs="Times New Roman"/>
          <w:sz w:val="24"/>
          <w:szCs w:val="24"/>
        </w:rPr>
      </w:pPr>
      <w:r w:rsidRPr="00614477">
        <w:rPr>
          <w:rFonts w:ascii="Times New Roman" w:hAnsi="Times New Roman" w:cs="Times New Roman"/>
          <w:sz w:val="24"/>
          <w:szCs w:val="24"/>
        </w:rPr>
        <w:t>3</w:t>
      </w:r>
      <w:r w:rsidR="00A336D2" w:rsidRPr="00614477">
        <w:rPr>
          <w:rFonts w:ascii="Times New Roman" w:hAnsi="Times New Roman" w:cs="Times New Roman"/>
          <w:sz w:val="24"/>
          <w:szCs w:val="24"/>
        </w:rPr>
        <w:t>) determinação à Instituição Financeira para que transfira da conta judicial criada para o pagamento daquela Requisição de</w:t>
      </w:r>
      <w:r w:rsidR="007C12A1" w:rsidRPr="00614477">
        <w:rPr>
          <w:rFonts w:ascii="Times New Roman" w:hAnsi="Times New Roman" w:cs="Times New Roman"/>
          <w:sz w:val="24"/>
          <w:szCs w:val="24"/>
        </w:rPr>
        <w:t xml:space="preserve"> Pagamento de Obrigação</w:t>
      </w:r>
      <w:r w:rsidR="00A336D2" w:rsidRPr="00614477">
        <w:rPr>
          <w:rFonts w:ascii="Times New Roman" w:hAnsi="Times New Roman" w:cs="Times New Roman"/>
          <w:sz w:val="24"/>
          <w:szCs w:val="24"/>
        </w:rPr>
        <w:t xml:space="preserve"> </w:t>
      </w:r>
      <w:r w:rsidR="007C12A1" w:rsidRPr="00614477">
        <w:rPr>
          <w:rFonts w:ascii="Times New Roman" w:hAnsi="Times New Roman" w:cs="Times New Roman"/>
          <w:sz w:val="24"/>
          <w:szCs w:val="24"/>
        </w:rPr>
        <w:t xml:space="preserve">de </w:t>
      </w:r>
      <w:r w:rsidR="00A336D2" w:rsidRPr="00614477">
        <w:rPr>
          <w:rFonts w:ascii="Times New Roman" w:hAnsi="Times New Roman" w:cs="Times New Roman"/>
          <w:sz w:val="24"/>
          <w:szCs w:val="24"/>
        </w:rPr>
        <w:t xml:space="preserve">Pequeno Valor - RPV para a indicada pelo ente devedor, os valores retidos a título de previdência social. </w:t>
      </w:r>
    </w:p>
    <w:p w:rsidR="00F74118" w:rsidRPr="00614477" w:rsidRDefault="003346BC" w:rsidP="00DD6B80">
      <w:pPr>
        <w:spacing w:after="0"/>
        <w:ind w:firstLine="708"/>
        <w:jc w:val="both"/>
        <w:rPr>
          <w:rFonts w:ascii="Times New Roman" w:hAnsi="Times New Roman" w:cs="Times New Roman"/>
          <w:sz w:val="24"/>
          <w:szCs w:val="24"/>
        </w:rPr>
      </w:pPr>
      <w:r w:rsidRPr="00614477">
        <w:rPr>
          <w:rFonts w:ascii="Times New Roman" w:hAnsi="Times New Roman" w:cs="Times New Roman"/>
          <w:sz w:val="24"/>
          <w:szCs w:val="24"/>
        </w:rPr>
        <w:t>Sendo geral o regime</w:t>
      </w:r>
      <w:r w:rsidR="00A336D2" w:rsidRPr="00614477">
        <w:rPr>
          <w:rFonts w:ascii="Times New Roman" w:hAnsi="Times New Roman" w:cs="Times New Roman"/>
          <w:sz w:val="24"/>
          <w:szCs w:val="24"/>
        </w:rPr>
        <w:t xml:space="preserve"> previdenciário</w:t>
      </w:r>
      <w:r w:rsidRPr="00614477">
        <w:rPr>
          <w:rFonts w:ascii="Times New Roman" w:hAnsi="Times New Roman" w:cs="Times New Roman"/>
          <w:sz w:val="24"/>
          <w:szCs w:val="24"/>
        </w:rPr>
        <w:t>, o recolhimento deve se dar por meio de GPS (Guia da Previdência Social)</w:t>
      </w:r>
      <w:r w:rsidR="005A22E6" w:rsidRPr="00614477">
        <w:rPr>
          <w:rFonts w:ascii="Times New Roman" w:hAnsi="Times New Roman" w:cs="Times New Roman"/>
          <w:sz w:val="24"/>
          <w:szCs w:val="24"/>
        </w:rPr>
        <w:t xml:space="preserve">, </w:t>
      </w:r>
      <w:r w:rsidR="00F74118" w:rsidRPr="00614477">
        <w:rPr>
          <w:rFonts w:ascii="Times New Roman" w:hAnsi="Times New Roman" w:cs="Times New Roman"/>
          <w:sz w:val="24"/>
          <w:szCs w:val="24"/>
        </w:rPr>
        <w:t>devendo a secretaria da Vara/Juizado providenciar o seu preenc</w:t>
      </w:r>
      <w:r w:rsidR="0066590D" w:rsidRPr="00614477">
        <w:rPr>
          <w:rFonts w:ascii="Times New Roman" w:hAnsi="Times New Roman" w:cs="Times New Roman"/>
          <w:sz w:val="24"/>
          <w:szCs w:val="24"/>
        </w:rPr>
        <w:t>h</w:t>
      </w:r>
      <w:r w:rsidR="00F74118" w:rsidRPr="00614477">
        <w:rPr>
          <w:rFonts w:ascii="Times New Roman" w:hAnsi="Times New Roman" w:cs="Times New Roman"/>
          <w:sz w:val="24"/>
          <w:szCs w:val="24"/>
        </w:rPr>
        <w:t>imento e remessa à Instituição Financeira</w:t>
      </w:r>
      <w:r w:rsidR="006B7545" w:rsidRPr="00614477">
        <w:rPr>
          <w:rFonts w:ascii="Times New Roman" w:hAnsi="Times New Roman" w:cs="Times New Roman"/>
          <w:sz w:val="24"/>
          <w:szCs w:val="24"/>
        </w:rPr>
        <w:t xml:space="preserve">, por ofício especifico, </w:t>
      </w:r>
      <w:r w:rsidR="003E693C" w:rsidRPr="00614477">
        <w:rPr>
          <w:rFonts w:ascii="Times New Roman" w:hAnsi="Times New Roman" w:cs="Times New Roman"/>
          <w:sz w:val="24"/>
          <w:szCs w:val="24"/>
        </w:rPr>
        <w:t>para que esta</w:t>
      </w:r>
      <w:r w:rsidR="00F74118" w:rsidRPr="00614477">
        <w:rPr>
          <w:rFonts w:ascii="Times New Roman" w:hAnsi="Times New Roman" w:cs="Times New Roman"/>
          <w:sz w:val="24"/>
          <w:szCs w:val="24"/>
        </w:rPr>
        <w:t xml:space="preserve"> proced</w:t>
      </w:r>
      <w:r w:rsidR="003E693C" w:rsidRPr="00614477">
        <w:rPr>
          <w:rFonts w:ascii="Times New Roman" w:hAnsi="Times New Roman" w:cs="Times New Roman"/>
          <w:sz w:val="24"/>
          <w:szCs w:val="24"/>
        </w:rPr>
        <w:t>a</w:t>
      </w:r>
      <w:r w:rsidR="00F74118" w:rsidRPr="00614477">
        <w:rPr>
          <w:rFonts w:ascii="Times New Roman" w:hAnsi="Times New Roman" w:cs="Times New Roman"/>
          <w:sz w:val="24"/>
          <w:szCs w:val="24"/>
        </w:rPr>
        <w:t xml:space="preserve"> o seu pagamento através </w:t>
      </w:r>
      <w:r w:rsidR="007C12A1" w:rsidRPr="00614477">
        <w:rPr>
          <w:rFonts w:ascii="Times New Roman" w:hAnsi="Times New Roman" w:cs="Times New Roman"/>
          <w:sz w:val="24"/>
          <w:szCs w:val="24"/>
        </w:rPr>
        <w:t xml:space="preserve">de valor </w:t>
      </w:r>
      <w:r w:rsidR="00F74118" w:rsidRPr="00614477">
        <w:rPr>
          <w:rFonts w:ascii="Times New Roman" w:hAnsi="Times New Roman" w:cs="Times New Roman"/>
          <w:sz w:val="24"/>
          <w:szCs w:val="24"/>
        </w:rPr>
        <w:t xml:space="preserve">da conta judicial criada para </w:t>
      </w:r>
      <w:r w:rsidR="006B7545" w:rsidRPr="00614477">
        <w:rPr>
          <w:rFonts w:ascii="Times New Roman" w:hAnsi="Times New Roman" w:cs="Times New Roman"/>
          <w:sz w:val="24"/>
          <w:szCs w:val="24"/>
        </w:rPr>
        <w:t xml:space="preserve">quitação </w:t>
      </w:r>
      <w:r w:rsidR="00F74118" w:rsidRPr="00614477">
        <w:rPr>
          <w:rFonts w:ascii="Times New Roman" w:hAnsi="Times New Roman" w:cs="Times New Roman"/>
          <w:sz w:val="24"/>
          <w:szCs w:val="24"/>
        </w:rPr>
        <w:t>da</w:t>
      </w:r>
      <w:r w:rsidR="006B7545" w:rsidRPr="00614477">
        <w:rPr>
          <w:rFonts w:ascii="Times New Roman" w:hAnsi="Times New Roman" w:cs="Times New Roman"/>
          <w:sz w:val="24"/>
          <w:szCs w:val="24"/>
        </w:rPr>
        <w:t xml:space="preserve"> respectiva </w:t>
      </w:r>
      <w:r w:rsidR="00F74118" w:rsidRPr="00614477">
        <w:rPr>
          <w:rFonts w:ascii="Times New Roman" w:hAnsi="Times New Roman" w:cs="Times New Roman"/>
          <w:sz w:val="24"/>
          <w:szCs w:val="24"/>
        </w:rPr>
        <w:t>Requisição de Pequeno Valor – RPV, devolvendo</w:t>
      </w:r>
      <w:r w:rsidR="006B7545" w:rsidRPr="00614477">
        <w:rPr>
          <w:rFonts w:ascii="Times New Roman" w:hAnsi="Times New Roman" w:cs="Times New Roman"/>
          <w:sz w:val="24"/>
          <w:szCs w:val="24"/>
        </w:rPr>
        <w:t xml:space="preserve">-se a via </w:t>
      </w:r>
      <w:r w:rsidR="00F74118" w:rsidRPr="00614477">
        <w:rPr>
          <w:rFonts w:ascii="Times New Roman" w:hAnsi="Times New Roman" w:cs="Times New Roman"/>
          <w:sz w:val="24"/>
          <w:szCs w:val="24"/>
        </w:rPr>
        <w:t>da GPS ao juízo</w:t>
      </w:r>
      <w:r w:rsidR="000F58DE" w:rsidRPr="00614477">
        <w:rPr>
          <w:rFonts w:ascii="Times New Roman" w:hAnsi="Times New Roman" w:cs="Times New Roman"/>
          <w:sz w:val="24"/>
          <w:szCs w:val="24"/>
        </w:rPr>
        <w:t xml:space="preserve"> para juntada nos autos</w:t>
      </w:r>
      <w:r w:rsidR="00F74118" w:rsidRPr="00614477">
        <w:rPr>
          <w:rFonts w:ascii="Times New Roman" w:hAnsi="Times New Roman" w:cs="Times New Roman"/>
          <w:sz w:val="24"/>
          <w:szCs w:val="24"/>
        </w:rPr>
        <w:t xml:space="preserve">. </w:t>
      </w:r>
      <w:r w:rsidR="006B7545" w:rsidRPr="00614477">
        <w:rPr>
          <w:rFonts w:ascii="Times New Roman" w:hAnsi="Times New Roman" w:cs="Times New Roman"/>
          <w:sz w:val="24"/>
          <w:szCs w:val="24"/>
        </w:rPr>
        <w:t xml:space="preserve"> Nesse caso, no alvará/oficio de pagamento não constará a determinação de recolhimento dos valores retidos a título de previdência social</w:t>
      </w:r>
      <w:r w:rsidR="005E2822" w:rsidRPr="00614477">
        <w:rPr>
          <w:rFonts w:ascii="Times New Roman" w:hAnsi="Times New Roman" w:cs="Times New Roman"/>
          <w:sz w:val="24"/>
          <w:szCs w:val="24"/>
        </w:rPr>
        <w:t xml:space="preserve"> (item 3 acima)</w:t>
      </w:r>
      <w:r w:rsidR="006B7545" w:rsidRPr="00614477">
        <w:rPr>
          <w:rFonts w:ascii="Times New Roman" w:hAnsi="Times New Roman" w:cs="Times New Roman"/>
          <w:sz w:val="24"/>
          <w:szCs w:val="24"/>
        </w:rPr>
        <w:t>.</w:t>
      </w:r>
    </w:p>
    <w:p w:rsidR="00F74118" w:rsidRPr="00614477" w:rsidRDefault="00F74118" w:rsidP="00DD6B80">
      <w:pPr>
        <w:spacing w:after="0"/>
        <w:ind w:firstLine="708"/>
        <w:jc w:val="both"/>
        <w:rPr>
          <w:rFonts w:ascii="Times New Roman" w:hAnsi="Times New Roman" w:cs="Times New Roman"/>
          <w:sz w:val="24"/>
          <w:szCs w:val="24"/>
        </w:rPr>
      </w:pPr>
    </w:p>
    <w:p w:rsidR="003346BC" w:rsidRPr="00614477" w:rsidRDefault="00F74118" w:rsidP="00DD6B80">
      <w:pPr>
        <w:spacing w:after="0"/>
        <w:ind w:firstLine="708"/>
        <w:jc w:val="both"/>
        <w:rPr>
          <w:rFonts w:ascii="Times New Roman" w:hAnsi="Times New Roman" w:cs="Times New Roman"/>
          <w:sz w:val="24"/>
          <w:szCs w:val="24"/>
        </w:rPr>
      </w:pPr>
      <w:r w:rsidRPr="00614477">
        <w:rPr>
          <w:rFonts w:ascii="Times New Roman" w:hAnsi="Times New Roman" w:cs="Times New Roman"/>
          <w:sz w:val="24"/>
          <w:szCs w:val="24"/>
        </w:rPr>
        <w:t>Ma</w:t>
      </w:r>
      <w:r w:rsidR="003E693C" w:rsidRPr="00614477">
        <w:rPr>
          <w:rFonts w:ascii="Times New Roman" w:hAnsi="Times New Roman" w:cs="Times New Roman"/>
          <w:sz w:val="24"/>
          <w:szCs w:val="24"/>
        </w:rPr>
        <w:t>i</w:t>
      </w:r>
      <w:r w:rsidR="0066590D" w:rsidRPr="00614477">
        <w:rPr>
          <w:rFonts w:ascii="Times New Roman" w:hAnsi="Times New Roman" w:cs="Times New Roman"/>
          <w:sz w:val="24"/>
          <w:szCs w:val="24"/>
        </w:rPr>
        <w:t>o</w:t>
      </w:r>
      <w:r w:rsidRPr="00614477">
        <w:rPr>
          <w:rFonts w:ascii="Times New Roman" w:hAnsi="Times New Roman" w:cs="Times New Roman"/>
          <w:sz w:val="24"/>
          <w:szCs w:val="24"/>
        </w:rPr>
        <w:t xml:space="preserve">res informações quanto ao preenchimento da GPS  </w:t>
      </w:r>
      <w:r w:rsidR="005A22E6" w:rsidRPr="00614477">
        <w:rPr>
          <w:rFonts w:ascii="Times New Roman" w:hAnsi="Times New Roman" w:cs="Times New Roman"/>
          <w:sz w:val="24"/>
          <w:szCs w:val="24"/>
        </w:rPr>
        <w:t>pode</w:t>
      </w:r>
      <w:r w:rsidRPr="00614477">
        <w:rPr>
          <w:rFonts w:ascii="Times New Roman" w:hAnsi="Times New Roman" w:cs="Times New Roman"/>
          <w:sz w:val="24"/>
          <w:szCs w:val="24"/>
        </w:rPr>
        <w:t xml:space="preserve">m </w:t>
      </w:r>
      <w:r w:rsidR="005A22E6" w:rsidRPr="00614477">
        <w:rPr>
          <w:rFonts w:ascii="Times New Roman" w:hAnsi="Times New Roman" w:cs="Times New Roman"/>
          <w:sz w:val="24"/>
          <w:szCs w:val="24"/>
        </w:rPr>
        <w:t>ser encontradas no sítio da internet da Receita Federal (</w:t>
      </w:r>
      <w:hyperlink r:id="rId12" w:history="1">
        <w:r w:rsidR="007C12A1" w:rsidRPr="00614477">
          <w:rPr>
            <w:rStyle w:val="Hyperlink"/>
            <w:rFonts w:ascii="Times New Roman" w:hAnsi="Times New Roman" w:cs="Times New Roman"/>
            <w:sz w:val="24"/>
            <w:szCs w:val="24"/>
          </w:rPr>
          <w:t>www.receita.fazenda.gov.br</w:t>
        </w:r>
      </w:hyperlink>
      <w:r w:rsidR="005A22E6" w:rsidRPr="00614477">
        <w:rPr>
          <w:rFonts w:ascii="Times New Roman" w:hAnsi="Times New Roman" w:cs="Times New Roman"/>
          <w:sz w:val="24"/>
          <w:szCs w:val="24"/>
        </w:rPr>
        <w:t>).</w:t>
      </w:r>
    </w:p>
    <w:p w:rsidR="007C12A1" w:rsidRPr="00614477" w:rsidRDefault="007C12A1" w:rsidP="00DD6B80">
      <w:pPr>
        <w:spacing w:after="0"/>
        <w:ind w:firstLine="708"/>
        <w:jc w:val="both"/>
        <w:rPr>
          <w:rFonts w:ascii="Times New Roman" w:hAnsi="Times New Roman" w:cs="Times New Roman"/>
          <w:sz w:val="24"/>
          <w:szCs w:val="24"/>
        </w:rPr>
      </w:pPr>
    </w:p>
    <w:p w:rsidR="007C12A1" w:rsidRPr="00614477" w:rsidRDefault="007C12A1" w:rsidP="007C12A1">
      <w:pPr>
        <w:autoSpaceDE w:val="0"/>
        <w:autoSpaceDN w:val="0"/>
        <w:adjustRightInd w:val="0"/>
        <w:spacing w:after="0" w:line="240" w:lineRule="auto"/>
        <w:ind w:right="-120"/>
        <w:jc w:val="both"/>
        <w:rPr>
          <w:rFonts w:ascii="Times New Roman" w:hAnsi="Times New Roman"/>
          <w:color w:val="000000"/>
          <w:sz w:val="24"/>
          <w:szCs w:val="24"/>
        </w:rPr>
      </w:pPr>
      <w:r w:rsidRPr="00614477">
        <w:rPr>
          <w:rFonts w:ascii="Times New Roman" w:eastAsia="Times New Roman" w:hAnsi="Times New Roman"/>
          <w:sz w:val="24"/>
          <w:szCs w:val="24"/>
        </w:rPr>
        <w:t xml:space="preserve"> </w:t>
      </w:r>
      <w:r w:rsidRPr="00614477">
        <w:rPr>
          <w:rFonts w:ascii="Times New Roman" w:eastAsia="Times New Roman" w:hAnsi="Times New Roman"/>
          <w:sz w:val="24"/>
          <w:szCs w:val="24"/>
        </w:rPr>
        <w:tab/>
        <w:t xml:space="preserve">Após o pagamento ao credor e transferências das eventuais recolhimentos e retenções, caso haja saldo remanescente de correção, deverá ser </w:t>
      </w:r>
      <w:r w:rsidRPr="00614477">
        <w:rPr>
          <w:rFonts w:ascii="Times New Roman" w:eastAsia="Times New Roman" w:hAnsi="Times New Roman"/>
          <w:bCs/>
          <w:sz w:val="24"/>
          <w:szCs w:val="24"/>
        </w:rPr>
        <w:t>transferido para a conta corrente de titularidade do ente devedor</w:t>
      </w:r>
      <w:r w:rsidRPr="00614477">
        <w:rPr>
          <w:rFonts w:ascii="Times New Roman" w:eastAsia="Times New Roman" w:hAnsi="Times New Roman"/>
          <w:sz w:val="24"/>
          <w:szCs w:val="24"/>
        </w:rPr>
        <w:t>.</w:t>
      </w:r>
    </w:p>
    <w:p w:rsidR="007C12A1" w:rsidRPr="00614477" w:rsidRDefault="007C12A1" w:rsidP="00DD6B80">
      <w:pPr>
        <w:spacing w:after="0"/>
        <w:ind w:firstLine="708"/>
        <w:jc w:val="both"/>
        <w:rPr>
          <w:rFonts w:ascii="Times New Roman" w:hAnsi="Times New Roman" w:cs="Times New Roman"/>
          <w:sz w:val="24"/>
          <w:szCs w:val="24"/>
        </w:rPr>
      </w:pPr>
    </w:p>
    <w:p w:rsidR="003346BC" w:rsidRPr="003E693C" w:rsidRDefault="003346BC" w:rsidP="00DD6B80">
      <w:pPr>
        <w:spacing w:after="0"/>
        <w:ind w:firstLine="708"/>
        <w:jc w:val="both"/>
        <w:rPr>
          <w:rFonts w:ascii="Times New Roman" w:hAnsi="Times New Roman" w:cs="Times New Roman"/>
          <w:sz w:val="24"/>
          <w:szCs w:val="24"/>
          <w:highlight w:val="yellow"/>
        </w:rPr>
      </w:pPr>
      <w:r w:rsidRPr="00614477">
        <w:rPr>
          <w:rFonts w:ascii="Times New Roman" w:hAnsi="Times New Roman" w:cs="Times New Roman"/>
          <w:sz w:val="24"/>
          <w:szCs w:val="24"/>
        </w:rPr>
        <w:t xml:space="preserve">Deve, ainda, o juízo, manter relação atualizada de todos os recolhimentos e retenções realizadas para posterior comunicação </w:t>
      </w:r>
      <w:r w:rsidR="00215EC0" w:rsidRPr="00614477">
        <w:rPr>
          <w:rFonts w:ascii="Times New Roman" w:hAnsi="Times New Roman" w:cs="Times New Roman"/>
          <w:sz w:val="24"/>
          <w:szCs w:val="24"/>
        </w:rPr>
        <w:t xml:space="preserve">ao respectivo ente devedor, cabendo a este informar diretamente </w:t>
      </w:r>
      <w:r w:rsidRPr="00614477">
        <w:rPr>
          <w:rFonts w:ascii="Times New Roman" w:hAnsi="Times New Roman" w:cs="Times New Roman"/>
          <w:sz w:val="24"/>
          <w:szCs w:val="24"/>
        </w:rPr>
        <w:t>à Receita Federal</w:t>
      </w:r>
      <w:r w:rsidR="005E2822" w:rsidRPr="00614477">
        <w:rPr>
          <w:rFonts w:ascii="Times New Roman" w:hAnsi="Times New Roman" w:cs="Times New Roman"/>
          <w:sz w:val="24"/>
          <w:szCs w:val="24"/>
        </w:rPr>
        <w:t xml:space="preserve"> as retenções referentes ao imposto de renda retido na fonte</w:t>
      </w:r>
      <w:r w:rsidRPr="00614477">
        <w:rPr>
          <w:rFonts w:ascii="Times New Roman" w:hAnsi="Times New Roman" w:cs="Times New Roman"/>
          <w:sz w:val="24"/>
          <w:szCs w:val="24"/>
        </w:rPr>
        <w:t>.</w:t>
      </w:r>
    </w:p>
    <w:p w:rsidR="00215EC0" w:rsidRPr="003E693C" w:rsidRDefault="00215EC0" w:rsidP="00DD6B80">
      <w:pPr>
        <w:spacing w:after="0"/>
        <w:ind w:firstLine="708"/>
        <w:jc w:val="both"/>
        <w:rPr>
          <w:rFonts w:ascii="Times New Roman" w:hAnsi="Times New Roman" w:cs="Times New Roman"/>
          <w:sz w:val="24"/>
          <w:szCs w:val="24"/>
          <w:highlight w:val="yellow"/>
        </w:rPr>
      </w:pPr>
    </w:p>
    <w:p w:rsidR="00215EC0" w:rsidRDefault="00215EC0" w:rsidP="00DD6B80">
      <w:pPr>
        <w:spacing w:after="0"/>
        <w:ind w:firstLine="708"/>
        <w:jc w:val="both"/>
        <w:rPr>
          <w:rFonts w:ascii="Times New Roman" w:hAnsi="Times New Roman" w:cs="Times New Roman"/>
          <w:sz w:val="24"/>
          <w:szCs w:val="24"/>
        </w:rPr>
      </w:pPr>
      <w:r w:rsidRPr="00614477">
        <w:rPr>
          <w:rFonts w:ascii="Times New Roman" w:hAnsi="Times New Roman" w:cs="Times New Roman"/>
          <w:sz w:val="24"/>
          <w:szCs w:val="24"/>
        </w:rPr>
        <w:lastRenderedPageBreak/>
        <w:t>A comunicação ao ente devedor dos recolhimentos e das retenções realizadas poderá ser feita mensalmente ou outra periodicidade a critério do juízo, neste caso limita</w:t>
      </w:r>
      <w:r w:rsidR="00766CE0" w:rsidRPr="00614477">
        <w:rPr>
          <w:rFonts w:ascii="Times New Roman" w:hAnsi="Times New Roman" w:cs="Times New Roman"/>
          <w:sz w:val="24"/>
          <w:szCs w:val="24"/>
        </w:rPr>
        <w:t>n</w:t>
      </w:r>
      <w:r w:rsidRPr="00614477">
        <w:rPr>
          <w:rFonts w:ascii="Times New Roman" w:hAnsi="Times New Roman" w:cs="Times New Roman"/>
          <w:sz w:val="24"/>
          <w:szCs w:val="24"/>
        </w:rPr>
        <w:t>do-se ao final de cada ano-exercício.</w:t>
      </w:r>
      <w:r>
        <w:rPr>
          <w:rFonts w:ascii="Times New Roman" w:hAnsi="Times New Roman" w:cs="Times New Roman"/>
          <w:sz w:val="24"/>
          <w:szCs w:val="24"/>
        </w:rPr>
        <w:t xml:space="preserve">  </w:t>
      </w:r>
    </w:p>
    <w:p w:rsidR="005A22E6" w:rsidRPr="000C0496" w:rsidRDefault="005A22E6" w:rsidP="00DD6B80">
      <w:pPr>
        <w:spacing w:after="0"/>
        <w:ind w:firstLine="708"/>
        <w:jc w:val="both"/>
        <w:rPr>
          <w:rFonts w:ascii="Times New Roman" w:hAnsi="Times New Roman" w:cs="Times New Roman"/>
          <w:sz w:val="24"/>
          <w:szCs w:val="24"/>
        </w:rPr>
      </w:pPr>
    </w:p>
    <w:p w:rsidR="00E235DD" w:rsidRDefault="005A22E6" w:rsidP="00E235DD">
      <w:pPr>
        <w:spacing w:after="0"/>
        <w:ind w:firstLine="708"/>
        <w:jc w:val="both"/>
        <w:rPr>
          <w:rFonts w:ascii="Times New Roman" w:hAnsi="Times New Roman" w:cs="Times New Roman"/>
          <w:sz w:val="24"/>
          <w:szCs w:val="24"/>
        </w:rPr>
      </w:pPr>
      <w:r>
        <w:rPr>
          <w:rFonts w:ascii="Times New Roman" w:hAnsi="Times New Roman" w:cs="Times New Roman"/>
          <w:sz w:val="24"/>
          <w:szCs w:val="24"/>
        </w:rPr>
        <w:t>A forma de cálculo das retenções será abordada no capítulo referente à utilização da planilha de cálculo de atualização.</w:t>
      </w:r>
    </w:p>
    <w:p w:rsidR="005A22E6" w:rsidRDefault="005A22E6" w:rsidP="00E235DD">
      <w:pPr>
        <w:spacing w:after="0"/>
        <w:ind w:firstLine="708"/>
        <w:jc w:val="both"/>
        <w:rPr>
          <w:rFonts w:ascii="Times New Roman" w:hAnsi="Times New Roman" w:cs="Times New Roman"/>
          <w:sz w:val="24"/>
          <w:szCs w:val="24"/>
        </w:rPr>
      </w:pPr>
    </w:p>
    <w:p w:rsidR="005A22E6" w:rsidRDefault="005A22E6" w:rsidP="00E235DD">
      <w:pPr>
        <w:spacing w:after="0"/>
        <w:ind w:firstLine="708"/>
        <w:jc w:val="both"/>
        <w:rPr>
          <w:rFonts w:ascii="Times New Roman" w:hAnsi="Times New Roman" w:cs="Times New Roman"/>
          <w:sz w:val="24"/>
          <w:szCs w:val="24"/>
        </w:rPr>
      </w:pPr>
    </w:p>
    <w:p w:rsidR="00E235DD" w:rsidRPr="003B785A" w:rsidRDefault="00E235DD" w:rsidP="00E235DD">
      <w:pPr>
        <w:pBdr>
          <w:top w:val="double" w:sz="4" w:space="1" w:color="auto"/>
          <w:left w:val="double" w:sz="4" w:space="4" w:color="auto"/>
          <w:bottom w:val="double" w:sz="4" w:space="1" w:color="auto"/>
          <w:right w:val="double" w:sz="4" w:space="4" w:color="auto"/>
        </w:pBdr>
        <w:shd w:val="clear" w:color="auto" w:fill="D9D9D9" w:themeFill="background1" w:themeFillShade="D9"/>
        <w:spacing w:after="0"/>
        <w:jc w:val="center"/>
        <w:rPr>
          <w:rFonts w:ascii="Times New Roman" w:hAnsi="Times New Roman" w:cs="Times New Roman"/>
          <w:b/>
          <w:sz w:val="24"/>
          <w:szCs w:val="24"/>
        </w:rPr>
      </w:pPr>
      <w:r>
        <w:rPr>
          <w:rFonts w:ascii="Times New Roman" w:hAnsi="Times New Roman" w:cs="Times New Roman"/>
          <w:b/>
          <w:sz w:val="24"/>
          <w:szCs w:val="24"/>
        </w:rPr>
        <w:t xml:space="preserve">V </w:t>
      </w:r>
      <w:r w:rsidRPr="00827757">
        <w:rPr>
          <w:rFonts w:ascii="Times New Roman" w:hAnsi="Times New Roman" w:cs="Times New Roman"/>
          <w:b/>
          <w:sz w:val="24"/>
          <w:szCs w:val="24"/>
        </w:rPr>
        <w:t xml:space="preserve">– </w:t>
      </w:r>
      <w:r w:rsidRPr="00BD527D">
        <w:rPr>
          <w:rFonts w:ascii="Times New Roman" w:hAnsi="Times New Roman" w:cs="Times New Roman"/>
          <w:b/>
          <w:sz w:val="24"/>
          <w:szCs w:val="24"/>
        </w:rPr>
        <w:t>CÁLCULO DE ATUALIZAÇÃO MONETÁRIA</w:t>
      </w:r>
    </w:p>
    <w:p w:rsidR="00E235DD" w:rsidRPr="000C0496" w:rsidRDefault="00E235DD" w:rsidP="00E235DD">
      <w:pPr>
        <w:spacing w:after="0"/>
        <w:ind w:firstLine="708"/>
        <w:jc w:val="both"/>
        <w:rPr>
          <w:rFonts w:ascii="Times New Roman" w:hAnsi="Times New Roman" w:cs="Times New Roman"/>
          <w:sz w:val="24"/>
          <w:szCs w:val="24"/>
        </w:rPr>
      </w:pPr>
    </w:p>
    <w:p w:rsidR="00E235DD" w:rsidRPr="000C0496" w:rsidRDefault="00E235DD" w:rsidP="00E235DD">
      <w:pPr>
        <w:spacing w:after="0"/>
        <w:ind w:firstLine="708"/>
        <w:jc w:val="both"/>
        <w:rPr>
          <w:rFonts w:ascii="Times New Roman" w:hAnsi="Times New Roman" w:cs="Times New Roman"/>
          <w:sz w:val="24"/>
          <w:szCs w:val="24"/>
        </w:rPr>
      </w:pPr>
      <w:r w:rsidRPr="000C0496">
        <w:rPr>
          <w:rFonts w:ascii="Times New Roman" w:hAnsi="Times New Roman" w:cs="Times New Roman"/>
          <w:sz w:val="24"/>
          <w:szCs w:val="24"/>
        </w:rPr>
        <w:t>O cálculo de atualização monetária é o mecanismo pelo qual o valor da dívida é corrigido, ten</w:t>
      </w:r>
      <w:r w:rsidR="0032180A" w:rsidRPr="00614477">
        <w:rPr>
          <w:rFonts w:ascii="Times New Roman" w:hAnsi="Times New Roman" w:cs="Times New Roman"/>
          <w:sz w:val="24"/>
          <w:szCs w:val="24"/>
        </w:rPr>
        <w:t>d</w:t>
      </w:r>
      <w:r w:rsidRPr="000C0496">
        <w:rPr>
          <w:rFonts w:ascii="Times New Roman" w:hAnsi="Times New Roman" w:cs="Times New Roman"/>
          <w:sz w:val="24"/>
          <w:szCs w:val="24"/>
        </w:rPr>
        <w:t>o a finalidade de:</w:t>
      </w:r>
    </w:p>
    <w:p w:rsidR="00E235DD" w:rsidRPr="000C0496" w:rsidRDefault="00E235DD" w:rsidP="00E235DD">
      <w:pPr>
        <w:pStyle w:val="PargrafodaLista"/>
        <w:numPr>
          <w:ilvl w:val="0"/>
          <w:numId w:val="3"/>
        </w:numPr>
        <w:rPr>
          <w:szCs w:val="24"/>
        </w:rPr>
      </w:pPr>
      <w:r w:rsidRPr="000C0496">
        <w:rPr>
          <w:szCs w:val="24"/>
        </w:rPr>
        <w:t>Corrigir os efeitos da inflação;</w:t>
      </w:r>
    </w:p>
    <w:p w:rsidR="00E235DD" w:rsidRPr="000C0496" w:rsidRDefault="00E235DD" w:rsidP="00E235DD">
      <w:pPr>
        <w:pStyle w:val="PargrafodaLista"/>
        <w:numPr>
          <w:ilvl w:val="0"/>
          <w:numId w:val="3"/>
        </w:numPr>
        <w:rPr>
          <w:szCs w:val="24"/>
        </w:rPr>
      </w:pPr>
      <w:r w:rsidRPr="000C0496">
        <w:rPr>
          <w:szCs w:val="24"/>
        </w:rPr>
        <w:t xml:space="preserve">Acrescentar a parcela de juros moratórios </w:t>
      </w:r>
      <w:r>
        <w:rPr>
          <w:szCs w:val="24"/>
        </w:rPr>
        <w:t xml:space="preserve">eventualmente </w:t>
      </w:r>
      <w:r w:rsidRPr="000C0496">
        <w:rPr>
          <w:szCs w:val="24"/>
        </w:rPr>
        <w:t>devida aos beneficiários;</w:t>
      </w:r>
    </w:p>
    <w:p w:rsidR="00E235DD" w:rsidRPr="000C0496" w:rsidRDefault="00E235DD" w:rsidP="00E235DD">
      <w:pPr>
        <w:pStyle w:val="PargrafodaLista"/>
        <w:numPr>
          <w:ilvl w:val="0"/>
          <w:numId w:val="3"/>
        </w:numPr>
        <w:rPr>
          <w:szCs w:val="24"/>
        </w:rPr>
      </w:pPr>
      <w:r w:rsidRPr="000C0496">
        <w:rPr>
          <w:szCs w:val="24"/>
        </w:rPr>
        <w:t>Destacar as possíveis retenções previdenciárias, de Imposto de Renda e de honorários contratuais.</w:t>
      </w:r>
    </w:p>
    <w:p w:rsidR="00E235DD" w:rsidRDefault="00E235DD" w:rsidP="00E235DD">
      <w:pPr>
        <w:spacing w:after="0"/>
        <w:ind w:firstLine="708"/>
        <w:jc w:val="both"/>
        <w:rPr>
          <w:rFonts w:ascii="Times New Roman" w:hAnsi="Times New Roman" w:cs="Times New Roman"/>
          <w:sz w:val="24"/>
          <w:szCs w:val="24"/>
        </w:rPr>
      </w:pPr>
      <w:r w:rsidRPr="000C0496">
        <w:rPr>
          <w:rFonts w:ascii="Times New Roman" w:hAnsi="Times New Roman" w:cs="Times New Roman"/>
          <w:sz w:val="24"/>
          <w:szCs w:val="24"/>
        </w:rPr>
        <w:t xml:space="preserve">O cálculo </w:t>
      </w:r>
      <w:r w:rsidR="0032180A" w:rsidRPr="00614477">
        <w:rPr>
          <w:rFonts w:ascii="Times New Roman" w:hAnsi="Times New Roman" w:cs="Times New Roman"/>
          <w:sz w:val="24"/>
          <w:szCs w:val="24"/>
        </w:rPr>
        <w:t>de atualização</w:t>
      </w:r>
      <w:r w:rsidR="0032180A">
        <w:rPr>
          <w:rFonts w:ascii="Times New Roman" w:hAnsi="Times New Roman" w:cs="Times New Roman"/>
          <w:sz w:val="24"/>
          <w:szCs w:val="24"/>
        </w:rPr>
        <w:t xml:space="preserve"> </w:t>
      </w:r>
      <w:r w:rsidRPr="000C0496">
        <w:rPr>
          <w:rFonts w:ascii="Times New Roman" w:hAnsi="Times New Roman" w:cs="Times New Roman"/>
          <w:sz w:val="24"/>
          <w:szCs w:val="24"/>
        </w:rPr>
        <w:t xml:space="preserve">deve ter como base </w:t>
      </w:r>
      <w:r w:rsidR="00DD6B80">
        <w:rPr>
          <w:rFonts w:ascii="Times New Roman" w:hAnsi="Times New Roman" w:cs="Times New Roman"/>
          <w:sz w:val="24"/>
          <w:szCs w:val="24"/>
        </w:rPr>
        <w:t>os valores da execução, homologados</w:t>
      </w:r>
      <w:r w:rsidRPr="000C0496">
        <w:rPr>
          <w:rFonts w:ascii="Times New Roman" w:hAnsi="Times New Roman" w:cs="Times New Roman"/>
          <w:sz w:val="24"/>
          <w:szCs w:val="24"/>
        </w:rPr>
        <w:t xml:space="preserve"> pel</w:t>
      </w:r>
      <w:r w:rsidR="00DD6B80">
        <w:rPr>
          <w:rFonts w:ascii="Times New Roman" w:hAnsi="Times New Roman" w:cs="Times New Roman"/>
          <w:sz w:val="24"/>
          <w:szCs w:val="24"/>
        </w:rPr>
        <w:t>o</w:t>
      </w:r>
      <w:r w:rsidR="0032180A">
        <w:rPr>
          <w:rFonts w:ascii="Times New Roman" w:hAnsi="Times New Roman" w:cs="Times New Roman"/>
          <w:sz w:val="24"/>
          <w:szCs w:val="24"/>
        </w:rPr>
        <w:t xml:space="preserve"> </w:t>
      </w:r>
      <w:r w:rsidR="00DD6B80">
        <w:rPr>
          <w:rFonts w:ascii="Times New Roman" w:hAnsi="Times New Roman" w:cs="Times New Roman"/>
          <w:sz w:val="24"/>
          <w:szCs w:val="24"/>
        </w:rPr>
        <w:t>Juízo</w:t>
      </w:r>
      <w:r w:rsidRPr="000C0496">
        <w:rPr>
          <w:rFonts w:ascii="Times New Roman" w:hAnsi="Times New Roman" w:cs="Times New Roman"/>
          <w:sz w:val="24"/>
          <w:szCs w:val="24"/>
        </w:rPr>
        <w:t>.</w:t>
      </w:r>
    </w:p>
    <w:p w:rsidR="00E235DD" w:rsidRPr="000C0496" w:rsidRDefault="00E235DD" w:rsidP="00E235DD">
      <w:pPr>
        <w:spacing w:after="0"/>
        <w:ind w:firstLine="708"/>
        <w:jc w:val="both"/>
        <w:rPr>
          <w:rFonts w:ascii="Times New Roman" w:hAnsi="Times New Roman" w:cs="Times New Roman"/>
          <w:sz w:val="24"/>
          <w:szCs w:val="24"/>
        </w:rPr>
      </w:pPr>
    </w:p>
    <w:p w:rsidR="003A5C6B" w:rsidRDefault="003A5C6B" w:rsidP="009E3142">
      <w:pPr>
        <w:spacing w:after="0"/>
        <w:jc w:val="center"/>
        <w:rPr>
          <w:rFonts w:ascii="Times New Roman" w:hAnsi="Times New Roman" w:cs="Times New Roman"/>
          <w:sz w:val="24"/>
          <w:szCs w:val="24"/>
        </w:rPr>
      </w:pPr>
    </w:p>
    <w:p w:rsidR="009E3142" w:rsidRPr="003B785A" w:rsidRDefault="00E17C5F" w:rsidP="009E3142">
      <w:pPr>
        <w:pBdr>
          <w:top w:val="double" w:sz="4" w:space="0" w:color="auto"/>
          <w:left w:val="double" w:sz="4" w:space="4" w:color="auto"/>
          <w:bottom w:val="double" w:sz="4" w:space="1" w:color="auto"/>
          <w:right w:val="double" w:sz="4" w:space="4" w:color="auto"/>
        </w:pBdr>
        <w:shd w:val="clear" w:color="auto" w:fill="D9D9D9" w:themeFill="background1" w:themeFillShade="D9"/>
        <w:spacing w:after="0"/>
        <w:jc w:val="center"/>
        <w:rPr>
          <w:rFonts w:ascii="Times New Roman" w:hAnsi="Times New Roman" w:cs="Times New Roman"/>
          <w:b/>
          <w:sz w:val="24"/>
          <w:szCs w:val="24"/>
        </w:rPr>
      </w:pPr>
      <w:r>
        <w:rPr>
          <w:rFonts w:ascii="Times New Roman" w:hAnsi="Times New Roman" w:cs="Times New Roman"/>
          <w:b/>
          <w:sz w:val="24"/>
          <w:szCs w:val="24"/>
        </w:rPr>
        <w:t>V</w:t>
      </w:r>
      <w:r w:rsidR="005A22E6">
        <w:rPr>
          <w:rFonts w:ascii="Times New Roman" w:hAnsi="Times New Roman" w:cs="Times New Roman"/>
          <w:b/>
          <w:sz w:val="24"/>
          <w:szCs w:val="24"/>
        </w:rPr>
        <w:t>I</w:t>
      </w:r>
      <w:r w:rsidR="009E3142" w:rsidRPr="003B785A">
        <w:rPr>
          <w:rFonts w:ascii="Times New Roman" w:hAnsi="Times New Roman" w:cs="Times New Roman"/>
          <w:b/>
          <w:sz w:val="24"/>
          <w:szCs w:val="24"/>
        </w:rPr>
        <w:t xml:space="preserve"> – </w:t>
      </w:r>
      <w:r w:rsidR="009E3142" w:rsidRPr="009E3142">
        <w:rPr>
          <w:rFonts w:ascii="Times New Roman" w:hAnsi="Times New Roman" w:cs="Times New Roman"/>
          <w:b/>
          <w:sz w:val="24"/>
          <w:szCs w:val="24"/>
        </w:rPr>
        <w:t>PROCEDIMEN</w:t>
      </w:r>
      <w:r w:rsidR="009E3142">
        <w:rPr>
          <w:rFonts w:ascii="Times New Roman" w:hAnsi="Times New Roman" w:cs="Times New Roman"/>
          <w:b/>
          <w:sz w:val="24"/>
          <w:szCs w:val="24"/>
        </w:rPr>
        <w:t>TOS PARA ATUALIZAÇÃO DO CÁLCULO</w:t>
      </w:r>
    </w:p>
    <w:p w:rsidR="009E3142" w:rsidRPr="000C0496" w:rsidRDefault="009E3142" w:rsidP="00325F3C">
      <w:pPr>
        <w:spacing w:after="0"/>
        <w:jc w:val="both"/>
        <w:rPr>
          <w:rFonts w:ascii="Times New Roman" w:hAnsi="Times New Roman" w:cs="Times New Roman"/>
          <w:sz w:val="24"/>
          <w:szCs w:val="24"/>
        </w:rPr>
      </w:pPr>
    </w:p>
    <w:p w:rsidR="00D94947" w:rsidRPr="00D94947" w:rsidRDefault="00D94947" w:rsidP="00D94947">
      <w:pPr>
        <w:spacing w:after="0"/>
        <w:ind w:firstLine="708"/>
        <w:jc w:val="both"/>
        <w:rPr>
          <w:rFonts w:ascii="Times New Roman" w:hAnsi="Times New Roman" w:cs="Times New Roman"/>
          <w:sz w:val="24"/>
          <w:szCs w:val="24"/>
        </w:rPr>
      </w:pPr>
      <w:r w:rsidRPr="00D94947">
        <w:rPr>
          <w:rFonts w:ascii="Times New Roman" w:hAnsi="Times New Roman" w:cs="Times New Roman"/>
          <w:sz w:val="24"/>
          <w:szCs w:val="24"/>
        </w:rPr>
        <w:t>Os fatores de correção e eventuais juros de mora devem ser aqueles apontados na sentença de conhecimento/exequenda. Em não havendo disposição sobre o tema, deverá ser observada a data da citação (carta com AR/Certidão Oficial de Justiça) para efeito de incidência da correção e/ou juros no período da mora até a Requisição de Pequeno Valor, em sendo o caso.</w:t>
      </w:r>
    </w:p>
    <w:p w:rsidR="00D94947" w:rsidRPr="00D94947" w:rsidRDefault="00D94947" w:rsidP="00D94947">
      <w:pPr>
        <w:spacing w:after="0"/>
        <w:ind w:firstLine="708"/>
        <w:jc w:val="both"/>
        <w:rPr>
          <w:rFonts w:ascii="Times New Roman" w:hAnsi="Times New Roman" w:cs="Times New Roman"/>
          <w:sz w:val="24"/>
          <w:szCs w:val="24"/>
        </w:rPr>
      </w:pPr>
    </w:p>
    <w:p w:rsidR="00D94947" w:rsidRDefault="00D94947" w:rsidP="00D94947">
      <w:pPr>
        <w:spacing w:after="0"/>
        <w:ind w:firstLine="708"/>
        <w:jc w:val="both"/>
        <w:rPr>
          <w:rFonts w:ascii="Times New Roman" w:hAnsi="Times New Roman" w:cs="Times New Roman"/>
          <w:sz w:val="24"/>
          <w:szCs w:val="24"/>
        </w:rPr>
      </w:pPr>
      <w:r w:rsidRPr="00D94947">
        <w:rPr>
          <w:rFonts w:ascii="Times New Roman" w:hAnsi="Times New Roman" w:cs="Times New Roman"/>
          <w:sz w:val="24"/>
          <w:szCs w:val="24"/>
        </w:rPr>
        <w:t>É importante, entretanto, destacar que a partir da elaboração dos cálculos até o efetivo pagamento, dentro do vencimento legal (</w:t>
      </w:r>
      <w:r w:rsidR="00DD6B80">
        <w:rPr>
          <w:rFonts w:ascii="Times New Roman" w:hAnsi="Times New Roman" w:cs="Times New Roman"/>
          <w:sz w:val="24"/>
          <w:szCs w:val="24"/>
        </w:rPr>
        <w:t>60 dias</w:t>
      </w:r>
      <w:r w:rsidRPr="00D94947">
        <w:rPr>
          <w:rFonts w:ascii="Times New Roman" w:hAnsi="Times New Roman" w:cs="Times New Roman"/>
          <w:sz w:val="24"/>
          <w:szCs w:val="24"/>
        </w:rPr>
        <w:t>)</w:t>
      </w:r>
      <w:r w:rsidR="005B0140">
        <w:rPr>
          <w:rFonts w:ascii="Times New Roman" w:hAnsi="Times New Roman" w:cs="Times New Roman"/>
          <w:sz w:val="24"/>
          <w:szCs w:val="24"/>
        </w:rPr>
        <w:t xml:space="preserve"> ou </w:t>
      </w:r>
      <w:r w:rsidR="005B0140" w:rsidRPr="00614477">
        <w:rPr>
          <w:rFonts w:ascii="Times New Roman" w:hAnsi="Times New Roman" w:cs="Times New Roman"/>
          <w:sz w:val="24"/>
          <w:szCs w:val="24"/>
        </w:rPr>
        <w:t>2 (dois) meses</w:t>
      </w:r>
      <w:r w:rsidRPr="00D94947">
        <w:rPr>
          <w:rFonts w:ascii="Times New Roman" w:hAnsi="Times New Roman" w:cs="Times New Roman"/>
          <w:sz w:val="24"/>
          <w:szCs w:val="24"/>
        </w:rPr>
        <w:t>, não se aplicam juros, mas tão somente correção monetária. Isso se dá em razão de analogia com a graça constitucional dos Precatórios, determinada desta forma em sede de Recurso Repetitivo (REsp 1143677/RS).</w:t>
      </w:r>
    </w:p>
    <w:p w:rsidR="00D94947" w:rsidRPr="00D94947" w:rsidRDefault="00D94947" w:rsidP="00D94947">
      <w:pPr>
        <w:spacing w:after="0"/>
        <w:ind w:firstLine="708"/>
        <w:jc w:val="both"/>
        <w:rPr>
          <w:rFonts w:ascii="Times New Roman" w:hAnsi="Times New Roman" w:cs="Times New Roman"/>
          <w:sz w:val="24"/>
          <w:szCs w:val="24"/>
        </w:rPr>
      </w:pPr>
    </w:p>
    <w:p w:rsidR="00D94947" w:rsidRPr="00D94947" w:rsidRDefault="00D94947" w:rsidP="00D94947">
      <w:pPr>
        <w:spacing w:after="0"/>
        <w:ind w:left="2268"/>
        <w:jc w:val="both"/>
        <w:rPr>
          <w:rFonts w:ascii="Times New Roman" w:hAnsi="Times New Roman" w:cs="Times New Roman"/>
          <w:sz w:val="20"/>
          <w:szCs w:val="20"/>
        </w:rPr>
      </w:pPr>
      <w:r w:rsidRPr="00D94947">
        <w:rPr>
          <w:rFonts w:ascii="Times New Roman" w:hAnsi="Times New Roman" w:cs="Times New Roman"/>
          <w:sz w:val="20"/>
          <w:szCs w:val="20"/>
        </w:rPr>
        <w:t xml:space="preserve">“PROCESSO CIVIL. RECURSO ESPECIAL REPRESENTATIVO DE CONTROVÉRSIA. ARTIGO 543-C, DO CPC. DIREITO FINANCEIRO. REQUISIÇÃO DE PEQUENO VALOR. PERÍODO COMPREENDIDO ENTRE A DATA DA ELABORAÇÃO DA CONTA DE LIQUIDAÇÃO E O EFETIVO  PAGAMENTO DA RPV. JUROS DE MORA. DESCABIMENTO. SÚMULA  VINCULANTE 17/STF. APLICAÇÃO ANALÓGICA. CORREÇÃO MONETÁRIA. CABIMENTO. TAXA SELIC. INAPLICABILIDADE. IPCA-E. APLICAÇÃO. 1. A Requisição de </w:t>
      </w:r>
      <w:r w:rsidRPr="00D94947">
        <w:rPr>
          <w:rFonts w:ascii="Times New Roman" w:hAnsi="Times New Roman" w:cs="Times New Roman"/>
          <w:sz w:val="20"/>
          <w:szCs w:val="20"/>
        </w:rPr>
        <w:lastRenderedPageBreak/>
        <w:t xml:space="preserve">pagamento de obrigações de Pequeno Valor (RPV) não se submete à ordem cronológica de apresentação dos precatórios (artigo 100, § 3º, da Constituição da República Federativa do Brasil de 1988), inexistindo diferenciação ontológica, contudo, no que concerne à incidência de juros de mora, por ostentarem a mesma natureza jurídica de modalidade de pagamento de condenações suportadas pela Fazenda Pública (Precedente do Supremo Tribunal Federal: AI 618.770 AgR, Rel. Ministro Gilmar Mendes, Segunda Turma, julgado em 12.02.2008, DJe-041 DIVULG 06.03.2008 PUBLIC 07.03.2008). (...) 4. A Excelsa Corte, em 29.10.2009, aprovou a Súmula Vinculante 17, que cristalizou o entendimento jurisprudencial retratado no seguinte verbete: “Durante o período previsto no parágrafo 1º do artigo 100 da Constituição, não incidem juros de mora sobre os precatórios que nele sejam pagos.” 5. Conseqüentemente, os juros moratórios não incidem entre a data da elaboração da conta de liquidação e o efetivo pagamento do precatório, desde que satisfeito o débito no prazo constitucional para seu cumprimento (RE 298.616, Rel. Ministro Gilmar Mendes, Tribunal Pleno, julgado em 31.10.2002, DJ 03.10.2003; AI 492.779 AgR, Rel. Ministro Gilmar Mendes, Segunda Turma, julgado em 13.12.2005, DJ 03.03.2006; e RE 496.703 ED, Rel. Ministro Ricardo Lewandowski, Primeira Turma, julgado em 02.09.2008, DJe-206 DIVULG 30.10.2008 PUBLIC 31.10.2008), exegese aplicável à Requisição de Pequeno Valor, por força da princípio hermenêutico ubi eadem ratio ibi eadem legis dispositio (RE 565.046 AgR, Rel. Ministro Gilmar Mendes, Segunda Turma, julgado em 18.03.2008, DJe-070 DIVULG 17.04.2008 PUBLIC 18.04.2008; e AI 618.770 AgR, Rel. Ministro Gilmar Mendes, Segunda Turma, julgado em 12.02.2008, DJe-041 DIVULG 06.03.2008 PUBLIC 07.03.2008). 6. A hodierna jurisprudência do Superior Tribunal de Justiça, na mesma linha de entendimento do Supremo Tribunal Federal, pugna pela não incidência de juros moratórios entre a elaboração dos cálculos e o efetivo pagamento da requisição de pequeno valor - RPV (AgRg no REsp1.116229/RS, Rel. Ministro Felix Fischer, Quinta Turma, julgado em 06.10.2009, DJe 16.11.2009; AgRg no REsp1.135.387/PR, Rel. Ministro Haroldo Rodrigues (Desembargador Convocado do TJ/CE), Sexta Turma, julgado em 29.09.2009, DJe 19.10.2009; REsp 771.624/PR, Rel. Ministro Teori Albino Zavascki, Primeira Turma, julgado em 16.06.2009, DJe 25.06.2009; EDcl nos EDcl no AgRg no REsp 941.933/SP, Rel. Ministro Jorge Mussi, QuintaTurma, julgado em 14.05.2009, DJe 03.08.2009; AgRg no Ag 750.465/RS, Rel. Ministra Maria Thereza de Assis Moura, Sexta Turma, julgado em 28.04.2009, DJe 18.05.2009; e REsp 955.177/RS, Rel. Ministra Eliana Calmon,Segunda Turma, julgado em 14.10.2008, DJe 07.11.2008).7. A correção monetária plena, por seu turno, é mecanismo mediante o qual se empreende a recomposição da efetiva desvalorização da moeda, com o escopo de se preservar o poder aquisitivo original, sendo certo que independe de pedido expresso da parte interessada, não constituindo um plus que se acrescenta ao crédito, mas um minus que se evita. 8. Destarte, incide correção monetária no período compreendido entre a elaboração dos cálculos e o efetivo pagamento da RPV, ressalvada a observância dos critérios de atualização porventura fixados na sentença de liquidação, em homenagem ao princípio da segurança jurídica, encartado na proibição de ofensa à coisa julgada (Mutatis mutandis, precedentes do STJ: EREsp 674.324/RS, Rel. Ministra Denise Arruda, Primeira Seção, julgado em 24.10.2007, DJ 26.11.2007; AgRgno REsp 839.066/DF, Rel. Ministro  Herman </w:t>
      </w:r>
      <w:r w:rsidRPr="00D94947">
        <w:rPr>
          <w:rFonts w:ascii="Times New Roman" w:hAnsi="Times New Roman" w:cs="Times New Roman"/>
          <w:sz w:val="20"/>
          <w:szCs w:val="20"/>
        </w:rPr>
        <w:lastRenderedPageBreak/>
        <w:t>Benjamin,Segunda Turma, julgado em 03.03.2009, DJe 24.03.2009; EDcl no REsp 720.860/RJ, Rel. Ministro Teori Albino Zavascki, Rel. p/ Acórdão Ministro José Delgado, Primeira Turma, julgado em 10.04.2007, DJ 28.05.2007; EDcl no REsp 675.479/ DF, Rel. Ministra Denise Arruda, Primeira Turma, julgado em 12.12.2006, DJ 01.02.2007; eREsp 142.978/SP, Rel. Ministra Eliana Calmon, Segunda Turma, julgado em 04.12.2003, DJ 29.03.2004). 9. Entrementes, ainda que a conta de liquidação tenha sido realizada em período em que aplicável a Taxa Selic como índice de correção monetária do indébito tributário, impõe-se seu afastamento, uma vez que a aludida taxa se decompõe em taxa de inflação do período considerado e taxa de juros reais, cuja incompatibilidade, na hipótese, decorre da não incidência de juros moratórios entre a elaboração dos cálculos e o efetivo pagamento, no prazo legal, da requisição de pequeno valor - RPV. 10. Consectariamente, o índice de correção monetária aplicável aos valores constantes da RPV, quando a conta de liquidação for realizada no período em que vigente a Taxa Selic, é o IPCA-E/IBGE (Índice Nacional de Preços ao Consumidor Amplo Especial), à luz do Manual de Orientação de Procedimentos para os cálculos na Justiça Federal, aprovado pela Resolução 242/2001 (revogada pela Resolução 561/2007). (...) 12. O Supremo Tribunal Federal, em 13.03.2008, reconheceu a repercussão geral do Recurso Extraordinário 579.431/RS, cujo thema iudicandum restou assim identificado: “Precatório. Juros de mora. Incidência no período compreendido entre a data da feitura do cálculo e a data da expedição da requisição de pequeno valor.” (...) 16. Recurso especial parcialmente provido, para declarar a incidência de correção monetária, pelo IPCA-E, no período compreendido entre a elaboração dos cálculos e o efetivo pagamento da requisição de pequeno valor - RPV, julgando-se prejudicados os embargos de declaração opostos pela recorrente contra a decisão que submeteu o recurso ao rito do artigo 543-C, do CPC. Acórdão submetido ao regime do artigo 543-C, do CPC, e da Resolução STJ 08/2008.”</w:t>
      </w:r>
    </w:p>
    <w:p w:rsidR="00D94947" w:rsidRPr="00D94947" w:rsidRDefault="00D94947" w:rsidP="00D94947">
      <w:pPr>
        <w:spacing w:after="0"/>
        <w:ind w:firstLine="708"/>
        <w:jc w:val="both"/>
        <w:rPr>
          <w:rFonts w:ascii="Times New Roman" w:hAnsi="Times New Roman" w:cs="Times New Roman"/>
          <w:sz w:val="24"/>
          <w:szCs w:val="24"/>
        </w:rPr>
      </w:pPr>
    </w:p>
    <w:p w:rsidR="00D94947" w:rsidRDefault="00D94947" w:rsidP="00D94947">
      <w:pPr>
        <w:spacing w:after="0"/>
        <w:ind w:firstLine="708"/>
        <w:jc w:val="both"/>
        <w:rPr>
          <w:rFonts w:ascii="Times New Roman" w:hAnsi="Times New Roman" w:cs="Times New Roman"/>
          <w:sz w:val="24"/>
          <w:szCs w:val="24"/>
        </w:rPr>
      </w:pPr>
      <w:r w:rsidRPr="00D94947">
        <w:rPr>
          <w:rFonts w:ascii="Times New Roman" w:hAnsi="Times New Roman" w:cs="Times New Roman"/>
          <w:sz w:val="24"/>
          <w:szCs w:val="24"/>
        </w:rPr>
        <w:t>Porém, no caso do pagamento a destempo, ou seja, após os dois meses, configura-se a mora, geradora (além da própria correção monetária, desde todo o período) da incidência de juros, contados estes desde a feitura</w:t>
      </w:r>
      <w:r w:rsidR="00766CE0">
        <w:rPr>
          <w:rFonts w:ascii="Times New Roman" w:hAnsi="Times New Roman" w:cs="Times New Roman"/>
          <w:sz w:val="24"/>
          <w:szCs w:val="24"/>
        </w:rPr>
        <w:t xml:space="preserve"> </w:t>
      </w:r>
      <w:r w:rsidRPr="00D94947">
        <w:rPr>
          <w:rFonts w:ascii="Times New Roman" w:hAnsi="Times New Roman" w:cs="Times New Roman"/>
          <w:sz w:val="24"/>
          <w:szCs w:val="24"/>
        </w:rPr>
        <w:t>do cálculo até a efetivação do depósito ou do sequestro.</w:t>
      </w:r>
    </w:p>
    <w:p w:rsidR="00D94947" w:rsidRDefault="00D94947" w:rsidP="00FF1B59">
      <w:pPr>
        <w:spacing w:after="0"/>
        <w:ind w:firstLine="708"/>
        <w:jc w:val="both"/>
        <w:rPr>
          <w:rFonts w:ascii="Times New Roman" w:hAnsi="Times New Roman" w:cs="Times New Roman"/>
          <w:sz w:val="24"/>
          <w:szCs w:val="24"/>
        </w:rPr>
      </w:pPr>
    </w:p>
    <w:p w:rsidR="00140634" w:rsidRPr="000C0496" w:rsidRDefault="00FF1B59" w:rsidP="00FF1B59">
      <w:pPr>
        <w:spacing w:after="0"/>
        <w:ind w:firstLine="708"/>
        <w:jc w:val="both"/>
        <w:rPr>
          <w:rFonts w:ascii="Times New Roman" w:hAnsi="Times New Roman" w:cs="Times New Roman"/>
          <w:sz w:val="24"/>
          <w:szCs w:val="24"/>
        </w:rPr>
      </w:pPr>
      <w:r w:rsidRPr="000C0496">
        <w:rPr>
          <w:rFonts w:ascii="Times New Roman" w:hAnsi="Times New Roman" w:cs="Times New Roman"/>
          <w:sz w:val="24"/>
          <w:szCs w:val="24"/>
        </w:rPr>
        <w:t xml:space="preserve">Neste capítulo </w:t>
      </w:r>
      <w:r w:rsidR="00E235DD">
        <w:rPr>
          <w:rFonts w:ascii="Times New Roman" w:hAnsi="Times New Roman" w:cs="Times New Roman"/>
          <w:sz w:val="24"/>
          <w:szCs w:val="24"/>
        </w:rPr>
        <w:t>serão abordadas</w:t>
      </w:r>
      <w:r w:rsidRPr="000C0496">
        <w:rPr>
          <w:rFonts w:ascii="Times New Roman" w:hAnsi="Times New Roman" w:cs="Times New Roman"/>
          <w:sz w:val="24"/>
          <w:szCs w:val="24"/>
        </w:rPr>
        <w:t xml:space="preserve"> as variáveis necessárias à realização da atualização do cálculo</w:t>
      </w:r>
      <w:r w:rsidR="00AD5097" w:rsidRPr="000C0496">
        <w:rPr>
          <w:rFonts w:ascii="Times New Roman" w:hAnsi="Times New Roman" w:cs="Times New Roman"/>
          <w:sz w:val="24"/>
          <w:szCs w:val="24"/>
        </w:rPr>
        <w:t>,</w:t>
      </w:r>
      <w:r w:rsidR="00D0060B">
        <w:rPr>
          <w:rFonts w:ascii="Times New Roman" w:hAnsi="Times New Roman" w:cs="Times New Roman"/>
          <w:sz w:val="24"/>
          <w:szCs w:val="24"/>
        </w:rPr>
        <w:t xml:space="preserve"> partindo do modelo de Planilha de Atualização de Cálcul</w:t>
      </w:r>
      <w:r w:rsidR="005A3555">
        <w:rPr>
          <w:rFonts w:ascii="Times New Roman" w:hAnsi="Times New Roman" w:cs="Times New Roman"/>
          <w:sz w:val="24"/>
          <w:szCs w:val="24"/>
        </w:rPr>
        <w:t>os disposto a seguir</w:t>
      </w:r>
      <w:r w:rsidR="00EA1FBE">
        <w:rPr>
          <w:rFonts w:ascii="Times New Roman" w:hAnsi="Times New Roman" w:cs="Times New Roman"/>
          <w:sz w:val="24"/>
          <w:szCs w:val="24"/>
        </w:rPr>
        <w:t>, que deverá ser utilizado enquanto não sobrevier sistema de cálculos informatizado.</w:t>
      </w:r>
    </w:p>
    <w:p w:rsidR="00230462" w:rsidRDefault="00E9748B">
      <w:pPr>
        <w:rPr>
          <w:rFonts w:ascii="Times New Roman" w:hAnsi="Times New Roman" w:cs="Times New Roman"/>
          <w:sz w:val="24"/>
          <w:szCs w:val="24"/>
        </w:rPr>
      </w:pPr>
      <w:r>
        <w:rPr>
          <w:rFonts w:ascii="Times New Roman" w:hAnsi="Times New Roman" w:cs="Times New Roman"/>
          <w:sz w:val="24"/>
          <w:szCs w:val="24"/>
        </w:rPr>
        <w:br w:type="page"/>
      </w:r>
    </w:p>
    <w:p w:rsidR="00230462" w:rsidRPr="000C0496" w:rsidRDefault="00230462">
      <w:pPr>
        <w:rPr>
          <w:rFonts w:ascii="Times New Roman" w:hAnsi="Times New Roman" w:cs="Times New Roman"/>
          <w:sz w:val="24"/>
          <w:szCs w:val="24"/>
        </w:rPr>
        <w:sectPr w:rsidR="00230462" w:rsidRPr="000C0496" w:rsidSect="0029162F">
          <w:pgSz w:w="11906" w:h="16838"/>
          <w:pgMar w:top="1417" w:right="1701" w:bottom="1417" w:left="1701" w:header="708" w:footer="708" w:gutter="0"/>
          <w:pgBorders w:offsetFrom="page">
            <w:top w:val="double" w:sz="4" w:space="24" w:color="auto" w:shadow="1"/>
            <w:left w:val="double" w:sz="4" w:space="24" w:color="auto" w:shadow="1"/>
            <w:bottom w:val="double" w:sz="4" w:space="24" w:color="auto" w:shadow="1"/>
            <w:right w:val="double" w:sz="4" w:space="24" w:color="auto" w:shadow="1"/>
          </w:pgBorders>
          <w:pgNumType w:start="0"/>
          <w:cols w:space="708"/>
          <w:titlePg/>
          <w:docGrid w:linePitch="360"/>
        </w:sectPr>
      </w:pPr>
    </w:p>
    <w:p w:rsidR="00230462" w:rsidRDefault="00230462" w:rsidP="00230462">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rFonts w:ascii="Times New Roman" w:hAnsi="Times New Roman" w:cs="Times New Roman"/>
          <w:b/>
          <w:sz w:val="24"/>
        </w:rPr>
      </w:pPr>
      <w:r>
        <w:rPr>
          <w:rFonts w:ascii="Times New Roman" w:hAnsi="Times New Roman" w:cs="Times New Roman"/>
          <w:b/>
        </w:rPr>
        <w:lastRenderedPageBreak/>
        <w:t>Modelo de Planilha de Atualização d</w:t>
      </w:r>
      <w:r w:rsidR="00E71A3E">
        <w:rPr>
          <w:rFonts w:ascii="Times New Roman" w:hAnsi="Times New Roman" w:cs="Times New Roman"/>
          <w:b/>
        </w:rPr>
        <w:t>o</w:t>
      </w:r>
      <w:r>
        <w:rPr>
          <w:rFonts w:ascii="Times New Roman" w:hAnsi="Times New Roman" w:cs="Times New Roman"/>
          <w:b/>
        </w:rPr>
        <w:t xml:space="preserve"> C</w:t>
      </w:r>
      <w:r w:rsidR="006965E7">
        <w:rPr>
          <w:rFonts w:ascii="Times New Roman" w:hAnsi="Times New Roman" w:cs="Times New Roman"/>
          <w:b/>
        </w:rPr>
        <w:t>álculo para Requisição de Pequeno Valor -RPV</w:t>
      </w:r>
    </w:p>
    <w:p w:rsidR="00842E25" w:rsidRPr="000C0496" w:rsidRDefault="00D90F58" w:rsidP="001871BD">
      <w:pPr>
        <w:spacing w:after="0"/>
        <w:ind w:left="-709"/>
        <w:jc w:val="center"/>
        <w:rPr>
          <w:rFonts w:ascii="Times New Roman" w:hAnsi="Times New Roman" w:cs="Times New Roman"/>
          <w:sz w:val="24"/>
          <w:szCs w:val="24"/>
        </w:rPr>
        <w:sectPr w:rsidR="00842E25" w:rsidRPr="000C0496" w:rsidSect="001871BD">
          <w:pgSz w:w="16838" w:h="11906" w:orient="landscape"/>
          <w:pgMar w:top="1701" w:right="1418" w:bottom="1276" w:left="1418" w:header="709" w:footer="709"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pPr>
      <w:r w:rsidRPr="00D90F58">
        <w:rPr>
          <w:noProof/>
        </w:rPr>
        <w:drawing>
          <wp:inline distT="0" distB="0" distL="0" distR="0">
            <wp:extent cx="8652294" cy="516861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51730" cy="5168277"/>
                    </a:xfrm>
                    <a:prstGeom prst="rect">
                      <a:avLst/>
                    </a:prstGeom>
                    <a:noFill/>
                    <a:ln>
                      <a:noFill/>
                    </a:ln>
                  </pic:spPr>
                </pic:pic>
              </a:graphicData>
            </a:graphic>
          </wp:inline>
        </w:drawing>
      </w:r>
    </w:p>
    <w:p w:rsidR="00AD5097" w:rsidRPr="000C0496" w:rsidRDefault="00AD5097" w:rsidP="00AD5097">
      <w:pPr>
        <w:spacing w:after="0"/>
        <w:jc w:val="both"/>
        <w:rPr>
          <w:rFonts w:ascii="Times New Roman" w:hAnsi="Times New Roman" w:cs="Times New Roman"/>
          <w:sz w:val="24"/>
          <w:szCs w:val="24"/>
        </w:rPr>
      </w:pPr>
    </w:p>
    <w:p w:rsidR="00AD5097" w:rsidRPr="001A62C0" w:rsidRDefault="00AD5097" w:rsidP="001A62C0">
      <w:pPr>
        <w:pStyle w:val="PargrafodaLista"/>
        <w:numPr>
          <w:ilvl w:val="0"/>
          <w:numId w:val="13"/>
        </w:numPr>
        <w:rPr>
          <w:szCs w:val="24"/>
        </w:rPr>
      </w:pPr>
      <w:r w:rsidRPr="001A62C0">
        <w:rPr>
          <w:b/>
          <w:szCs w:val="24"/>
          <w:u w:val="single"/>
        </w:rPr>
        <w:t>Número d</w:t>
      </w:r>
      <w:r w:rsidR="00614477">
        <w:rPr>
          <w:b/>
          <w:szCs w:val="24"/>
          <w:u w:val="single"/>
        </w:rPr>
        <w:t xml:space="preserve">o Processo </w:t>
      </w:r>
      <w:r w:rsidR="00E41065" w:rsidRPr="001A62C0">
        <w:rPr>
          <w:b/>
          <w:szCs w:val="24"/>
          <w:u w:val="single"/>
        </w:rPr>
        <w:t>(</w:t>
      </w:r>
      <w:r w:rsidR="001A62C0">
        <w:rPr>
          <w:b/>
          <w:szCs w:val="24"/>
          <w:u w:val="single"/>
        </w:rPr>
        <w:t>a)</w:t>
      </w:r>
      <w:r w:rsidRPr="001A62C0">
        <w:rPr>
          <w:szCs w:val="24"/>
        </w:rPr>
        <w:t>:Este campo</w:t>
      </w:r>
      <w:r w:rsidR="0030244B">
        <w:rPr>
          <w:szCs w:val="24"/>
        </w:rPr>
        <w:t xml:space="preserve"> </w:t>
      </w:r>
      <w:r w:rsidR="00BC3C0B">
        <w:rPr>
          <w:color w:val="000000" w:themeColor="text1"/>
          <w:szCs w:val="24"/>
        </w:rPr>
        <w:t>(</w:t>
      </w:r>
      <w:r w:rsidR="002024C3">
        <w:rPr>
          <w:color w:val="000000" w:themeColor="text1"/>
          <w:szCs w:val="24"/>
        </w:rPr>
        <w:t>conforme F</w:t>
      </w:r>
      <w:r w:rsidR="00BC3C0B">
        <w:rPr>
          <w:color w:val="000000" w:themeColor="text1"/>
          <w:szCs w:val="24"/>
        </w:rPr>
        <w:t xml:space="preserve">igura </w:t>
      </w:r>
      <w:r w:rsidR="002024C3">
        <w:rPr>
          <w:color w:val="000000" w:themeColor="text1"/>
          <w:szCs w:val="24"/>
        </w:rPr>
        <w:t>1</w:t>
      </w:r>
      <w:r w:rsidR="00BC3C0B">
        <w:rPr>
          <w:color w:val="000000" w:themeColor="text1"/>
          <w:szCs w:val="24"/>
        </w:rPr>
        <w:t>)</w:t>
      </w:r>
      <w:r w:rsidRPr="001A62C0">
        <w:rPr>
          <w:szCs w:val="24"/>
        </w:rPr>
        <w:t xml:space="preserve"> demonstra o número de identificação do processo encaminhado para atualização </w:t>
      </w:r>
      <w:r w:rsidR="003F4C27">
        <w:rPr>
          <w:szCs w:val="24"/>
        </w:rPr>
        <w:t xml:space="preserve">e </w:t>
      </w:r>
      <w:r w:rsidRPr="001A62C0">
        <w:rPr>
          <w:szCs w:val="24"/>
        </w:rPr>
        <w:t>posterior pagamento</w:t>
      </w:r>
      <w:r w:rsidR="0036461E">
        <w:rPr>
          <w:szCs w:val="24"/>
        </w:rPr>
        <w:t xml:space="preserve"> por </w:t>
      </w:r>
      <w:r w:rsidR="0036461E" w:rsidRPr="0036461E">
        <w:rPr>
          <w:szCs w:val="24"/>
        </w:rPr>
        <w:t>Requisição de Pequeno Valor</w:t>
      </w:r>
      <w:r w:rsidRPr="0036461E">
        <w:rPr>
          <w:szCs w:val="24"/>
        </w:rPr>
        <w:t>.</w:t>
      </w:r>
    </w:p>
    <w:p w:rsidR="00AD5097" w:rsidRPr="000C0496" w:rsidRDefault="00AD5097" w:rsidP="00AD5097">
      <w:pPr>
        <w:spacing w:after="0"/>
        <w:ind w:firstLine="708"/>
        <w:jc w:val="both"/>
        <w:rPr>
          <w:rFonts w:ascii="Times New Roman" w:hAnsi="Times New Roman" w:cs="Times New Roman"/>
          <w:sz w:val="24"/>
          <w:szCs w:val="24"/>
        </w:rPr>
      </w:pPr>
    </w:p>
    <w:p w:rsidR="00AD5097" w:rsidRPr="001A62C0" w:rsidRDefault="00AD5097" w:rsidP="001A62C0">
      <w:pPr>
        <w:pStyle w:val="PargrafodaLista"/>
        <w:numPr>
          <w:ilvl w:val="0"/>
          <w:numId w:val="13"/>
        </w:numPr>
        <w:rPr>
          <w:szCs w:val="24"/>
        </w:rPr>
      </w:pPr>
      <w:r w:rsidRPr="001A62C0">
        <w:rPr>
          <w:b/>
          <w:szCs w:val="24"/>
          <w:u w:val="single"/>
        </w:rPr>
        <w:t>Credor</w:t>
      </w:r>
      <w:r w:rsidR="001A62C0">
        <w:rPr>
          <w:b/>
          <w:szCs w:val="24"/>
          <w:u w:val="single"/>
        </w:rPr>
        <w:t xml:space="preserve"> (b)</w:t>
      </w:r>
      <w:r w:rsidRPr="001A62C0">
        <w:rPr>
          <w:szCs w:val="24"/>
        </w:rPr>
        <w:t>:Este campo</w:t>
      </w:r>
      <w:r w:rsidR="0030244B">
        <w:rPr>
          <w:szCs w:val="24"/>
        </w:rPr>
        <w:t xml:space="preserve"> </w:t>
      </w:r>
      <w:r w:rsidR="00BC3C0B">
        <w:rPr>
          <w:color w:val="000000" w:themeColor="text1"/>
          <w:szCs w:val="24"/>
        </w:rPr>
        <w:t>(</w:t>
      </w:r>
      <w:r w:rsidR="002024C3">
        <w:rPr>
          <w:color w:val="000000" w:themeColor="text1"/>
          <w:szCs w:val="24"/>
        </w:rPr>
        <w:t>conforme F</w:t>
      </w:r>
      <w:r w:rsidR="00BC3C0B">
        <w:rPr>
          <w:color w:val="000000" w:themeColor="text1"/>
          <w:szCs w:val="24"/>
        </w:rPr>
        <w:t xml:space="preserve">igura </w:t>
      </w:r>
      <w:r w:rsidR="002024C3">
        <w:rPr>
          <w:color w:val="000000" w:themeColor="text1"/>
          <w:szCs w:val="24"/>
        </w:rPr>
        <w:t>1</w:t>
      </w:r>
      <w:r w:rsidR="00BC3C0B">
        <w:rPr>
          <w:color w:val="000000" w:themeColor="text1"/>
          <w:szCs w:val="24"/>
        </w:rPr>
        <w:t>)</w:t>
      </w:r>
      <w:r w:rsidRPr="001A62C0">
        <w:rPr>
          <w:szCs w:val="24"/>
        </w:rPr>
        <w:t xml:space="preserve"> deverá ser preenchido com o nome da pessoa física ou jurídica que terá seu processo atualizado para posterior pagamento.</w:t>
      </w:r>
    </w:p>
    <w:p w:rsidR="00AD5097" w:rsidRPr="000C0496" w:rsidRDefault="00AD5097" w:rsidP="00AD5097">
      <w:pPr>
        <w:pStyle w:val="PargrafodaLista"/>
        <w:rPr>
          <w:szCs w:val="24"/>
        </w:rPr>
      </w:pPr>
    </w:p>
    <w:p w:rsidR="00AD5097" w:rsidRPr="00BC3C0B" w:rsidRDefault="00AD5097" w:rsidP="00BC3C0B">
      <w:pPr>
        <w:pStyle w:val="PargrafodaLista"/>
        <w:rPr>
          <w:szCs w:val="24"/>
        </w:rPr>
      </w:pPr>
      <w:r w:rsidRPr="000C0496">
        <w:rPr>
          <w:szCs w:val="24"/>
          <w:u w:val="single"/>
        </w:rPr>
        <w:t>Fundamentos</w:t>
      </w:r>
      <w:r w:rsidRPr="000C0496">
        <w:rPr>
          <w:szCs w:val="24"/>
        </w:rPr>
        <w:t xml:space="preserve">: </w:t>
      </w:r>
      <w:r w:rsidRPr="00BC3C0B">
        <w:rPr>
          <w:szCs w:val="24"/>
        </w:rPr>
        <w:t>Demonstra o nome da pessoa física ou jurídica, que é detentora do crédito oriundo de ação judicial que terá seu pagamento realizado por meio do RPV. Este campo é individual, não podendo conter informações genéricas, como “Fulano de Tal e outros”.</w:t>
      </w:r>
    </w:p>
    <w:p w:rsidR="00AD5097" w:rsidRPr="000C0496" w:rsidRDefault="00AD5097" w:rsidP="00AD5097">
      <w:pPr>
        <w:spacing w:after="0"/>
        <w:ind w:firstLine="708"/>
        <w:jc w:val="both"/>
        <w:rPr>
          <w:rFonts w:ascii="Times New Roman" w:hAnsi="Times New Roman" w:cs="Times New Roman"/>
          <w:sz w:val="24"/>
          <w:szCs w:val="24"/>
        </w:rPr>
      </w:pPr>
    </w:p>
    <w:p w:rsidR="00063D1D" w:rsidRPr="00B661BD" w:rsidRDefault="00AD5097" w:rsidP="001A62C0">
      <w:pPr>
        <w:pStyle w:val="PargrafodaLista"/>
        <w:numPr>
          <w:ilvl w:val="0"/>
          <w:numId w:val="13"/>
        </w:numPr>
        <w:rPr>
          <w:szCs w:val="24"/>
        </w:rPr>
      </w:pPr>
      <w:r w:rsidRPr="00B661BD">
        <w:rPr>
          <w:b/>
          <w:szCs w:val="24"/>
          <w:u w:val="single"/>
        </w:rPr>
        <w:t>CPF/CNPJ</w:t>
      </w:r>
      <w:r w:rsidR="001A62C0">
        <w:rPr>
          <w:b/>
          <w:szCs w:val="24"/>
          <w:u w:val="single"/>
        </w:rPr>
        <w:t xml:space="preserve"> (c)</w:t>
      </w:r>
      <w:r w:rsidRPr="00B661BD">
        <w:rPr>
          <w:szCs w:val="24"/>
        </w:rPr>
        <w:t>: O número do CPF ou CNPJ</w:t>
      </w:r>
      <w:r w:rsidR="0030244B">
        <w:rPr>
          <w:szCs w:val="24"/>
        </w:rPr>
        <w:t xml:space="preserve"> </w:t>
      </w:r>
      <w:r w:rsidR="00BC3C0B">
        <w:rPr>
          <w:color w:val="000000" w:themeColor="text1"/>
          <w:szCs w:val="24"/>
        </w:rPr>
        <w:t>(</w:t>
      </w:r>
      <w:r w:rsidR="002024C3">
        <w:rPr>
          <w:color w:val="000000" w:themeColor="text1"/>
          <w:szCs w:val="24"/>
        </w:rPr>
        <w:t>conforme F</w:t>
      </w:r>
      <w:r w:rsidR="00BC3C0B">
        <w:rPr>
          <w:color w:val="000000" w:themeColor="text1"/>
          <w:szCs w:val="24"/>
        </w:rPr>
        <w:t xml:space="preserve">igura </w:t>
      </w:r>
      <w:r w:rsidR="002024C3">
        <w:rPr>
          <w:color w:val="000000" w:themeColor="text1"/>
          <w:szCs w:val="24"/>
        </w:rPr>
        <w:t>1</w:t>
      </w:r>
      <w:r w:rsidR="00BC3C0B">
        <w:rPr>
          <w:color w:val="000000" w:themeColor="text1"/>
          <w:szCs w:val="24"/>
        </w:rPr>
        <w:t>)</w:t>
      </w:r>
      <w:r w:rsidRPr="00B661BD">
        <w:rPr>
          <w:szCs w:val="24"/>
        </w:rPr>
        <w:t xml:space="preserve"> representa a identificação individual de cada credor.</w:t>
      </w:r>
    </w:p>
    <w:p w:rsidR="00063D1D" w:rsidRPr="000C0496" w:rsidRDefault="00063D1D" w:rsidP="00063D1D">
      <w:pPr>
        <w:pStyle w:val="PargrafodaLista"/>
        <w:rPr>
          <w:szCs w:val="24"/>
        </w:rPr>
      </w:pPr>
    </w:p>
    <w:p w:rsidR="00AD5097" w:rsidRPr="000C0496" w:rsidRDefault="00AD5097" w:rsidP="00063D1D">
      <w:pPr>
        <w:pStyle w:val="PargrafodaLista"/>
        <w:rPr>
          <w:szCs w:val="24"/>
        </w:rPr>
      </w:pPr>
      <w:r w:rsidRPr="000C0496">
        <w:rPr>
          <w:szCs w:val="24"/>
          <w:u w:val="single"/>
        </w:rPr>
        <w:t>Fundamentos</w:t>
      </w:r>
      <w:r w:rsidR="00063D1D" w:rsidRPr="000C0496">
        <w:rPr>
          <w:szCs w:val="24"/>
        </w:rPr>
        <w:t>:</w:t>
      </w:r>
      <w:r w:rsidR="003F4C27">
        <w:rPr>
          <w:szCs w:val="24"/>
        </w:rPr>
        <w:t xml:space="preserve"> </w:t>
      </w:r>
      <w:r w:rsidRPr="000C0496">
        <w:rPr>
          <w:szCs w:val="24"/>
        </w:rPr>
        <w:t xml:space="preserve">A identificação individual do credor por meio de sua inscrição Cadastro de Pessoa Física (CPF) e Cadastro Nacional de Pessoa Jurídica tem como principal finalidade vincular a Requisição de Pequeno Valor (RPV), </w:t>
      </w:r>
      <w:r w:rsidR="00063D1D" w:rsidRPr="000C0496">
        <w:rPr>
          <w:szCs w:val="24"/>
        </w:rPr>
        <w:t>a</w:t>
      </w:r>
      <w:r w:rsidRPr="000C0496">
        <w:rPr>
          <w:szCs w:val="24"/>
        </w:rPr>
        <w:t xml:space="preserve"> s</w:t>
      </w:r>
      <w:r w:rsidR="00063D1D" w:rsidRPr="000C0496">
        <w:rPr>
          <w:szCs w:val="24"/>
        </w:rPr>
        <w:t>eus respectivo</w:t>
      </w:r>
      <w:r w:rsidRPr="000C0496">
        <w:rPr>
          <w:szCs w:val="24"/>
        </w:rPr>
        <w:t xml:space="preserve">s </w:t>
      </w:r>
      <w:r w:rsidR="00063D1D" w:rsidRPr="000C0496">
        <w:rPr>
          <w:szCs w:val="24"/>
        </w:rPr>
        <w:t xml:space="preserve">credores </w:t>
      </w:r>
      <w:r w:rsidRPr="000C0496">
        <w:rPr>
          <w:szCs w:val="24"/>
        </w:rPr>
        <w:t>e procuradores para que não haja falhas no processo de informação e devidos pagamentos aos mesmos.</w:t>
      </w:r>
    </w:p>
    <w:p w:rsidR="004151E4" w:rsidRPr="000C0496" w:rsidRDefault="004151E4" w:rsidP="00AD5097">
      <w:pPr>
        <w:spacing w:after="0"/>
        <w:ind w:firstLine="708"/>
        <w:jc w:val="both"/>
        <w:rPr>
          <w:rFonts w:ascii="Times New Roman" w:hAnsi="Times New Roman" w:cs="Times New Roman"/>
          <w:sz w:val="24"/>
          <w:szCs w:val="24"/>
        </w:rPr>
      </w:pPr>
    </w:p>
    <w:p w:rsidR="004151E4" w:rsidRPr="00B661BD" w:rsidRDefault="00AD5097" w:rsidP="001A62C0">
      <w:pPr>
        <w:pStyle w:val="PargrafodaLista"/>
        <w:numPr>
          <w:ilvl w:val="0"/>
          <w:numId w:val="13"/>
        </w:numPr>
        <w:rPr>
          <w:szCs w:val="24"/>
        </w:rPr>
      </w:pPr>
      <w:r w:rsidRPr="00B661BD">
        <w:rPr>
          <w:b/>
          <w:szCs w:val="24"/>
          <w:u w:val="single"/>
        </w:rPr>
        <w:t>Nome do Advogado</w:t>
      </w:r>
      <w:r w:rsidR="001A62C0">
        <w:rPr>
          <w:b/>
          <w:szCs w:val="24"/>
          <w:u w:val="single"/>
        </w:rPr>
        <w:t xml:space="preserve"> (d)</w:t>
      </w:r>
      <w:r w:rsidR="004151E4" w:rsidRPr="00B661BD">
        <w:rPr>
          <w:szCs w:val="24"/>
        </w:rPr>
        <w:t>:</w:t>
      </w:r>
      <w:r w:rsidRPr="00B661BD">
        <w:rPr>
          <w:szCs w:val="24"/>
        </w:rPr>
        <w:t xml:space="preserve">Demonstrará o nome do </w:t>
      </w:r>
      <w:r w:rsidR="003F4C27">
        <w:rPr>
          <w:szCs w:val="24"/>
        </w:rPr>
        <w:t xml:space="preserve">causídico </w:t>
      </w:r>
      <w:r w:rsidR="00BC3C0B">
        <w:rPr>
          <w:color w:val="000000" w:themeColor="text1"/>
          <w:szCs w:val="24"/>
        </w:rPr>
        <w:t>(</w:t>
      </w:r>
      <w:r w:rsidR="002024C3">
        <w:rPr>
          <w:color w:val="000000" w:themeColor="text1"/>
          <w:szCs w:val="24"/>
        </w:rPr>
        <w:t>conforme F</w:t>
      </w:r>
      <w:r w:rsidR="00BC3C0B">
        <w:rPr>
          <w:color w:val="000000" w:themeColor="text1"/>
          <w:szCs w:val="24"/>
        </w:rPr>
        <w:t xml:space="preserve">igura </w:t>
      </w:r>
      <w:r w:rsidR="002024C3">
        <w:rPr>
          <w:color w:val="000000" w:themeColor="text1"/>
          <w:szCs w:val="24"/>
        </w:rPr>
        <w:t>1</w:t>
      </w:r>
      <w:r w:rsidR="00BC3C0B">
        <w:rPr>
          <w:color w:val="000000" w:themeColor="text1"/>
          <w:szCs w:val="24"/>
        </w:rPr>
        <w:t>)</w:t>
      </w:r>
      <w:r w:rsidRPr="00B661BD">
        <w:rPr>
          <w:szCs w:val="24"/>
        </w:rPr>
        <w:t xml:space="preserve"> que receberá valores referentes a honorários sucumbenciais</w:t>
      </w:r>
      <w:r w:rsidR="003F4C27">
        <w:rPr>
          <w:szCs w:val="24"/>
        </w:rPr>
        <w:t>/ contratuais</w:t>
      </w:r>
      <w:r w:rsidRPr="00B661BD">
        <w:rPr>
          <w:szCs w:val="24"/>
        </w:rPr>
        <w:t xml:space="preserve">. Acerca dos honorários entende-se </w:t>
      </w:r>
      <w:r w:rsidR="004151E4" w:rsidRPr="00B661BD">
        <w:rPr>
          <w:szCs w:val="24"/>
        </w:rPr>
        <w:t>como</w:t>
      </w:r>
      <w:r w:rsidRPr="00B661BD">
        <w:rPr>
          <w:szCs w:val="24"/>
        </w:rPr>
        <w:t>:</w:t>
      </w:r>
    </w:p>
    <w:p w:rsidR="004151E4" w:rsidRPr="000C0496" w:rsidRDefault="004151E4" w:rsidP="004151E4">
      <w:pPr>
        <w:pStyle w:val="PargrafodaLista"/>
        <w:rPr>
          <w:szCs w:val="24"/>
        </w:rPr>
      </w:pPr>
    </w:p>
    <w:p w:rsidR="004151E4" w:rsidRPr="000C0496" w:rsidRDefault="00AD5097" w:rsidP="004151E4">
      <w:pPr>
        <w:pStyle w:val="PargrafodaLista"/>
        <w:rPr>
          <w:szCs w:val="24"/>
        </w:rPr>
      </w:pPr>
      <w:r w:rsidRPr="000C0496">
        <w:rPr>
          <w:szCs w:val="24"/>
          <w:u w:val="single"/>
        </w:rPr>
        <w:t>Honorários Sucumbenciais</w:t>
      </w:r>
      <w:r w:rsidRPr="000C0496">
        <w:rPr>
          <w:szCs w:val="24"/>
        </w:rPr>
        <w:t>:</w:t>
      </w:r>
      <w:r w:rsidR="003F4C27">
        <w:rPr>
          <w:szCs w:val="24"/>
        </w:rPr>
        <w:t xml:space="preserve"> </w:t>
      </w:r>
      <w:r w:rsidR="00307BB6" w:rsidRPr="00933A45">
        <w:rPr>
          <w:szCs w:val="24"/>
        </w:rPr>
        <w:t>Valor, determinado em sentença, que a parte vencida é condenada a pagar como honorários ao causídico da parte vencedora</w:t>
      </w:r>
      <w:r w:rsidRPr="000C0496">
        <w:rPr>
          <w:szCs w:val="24"/>
        </w:rPr>
        <w:t>.</w:t>
      </w:r>
    </w:p>
    <w:p w:rsidR="00B55030" w:rsidRPr="009D69DB" w:rsidRDefault="00AD5097" w:rsidP="009C1E76">
      <w:pPr>
        <w:pStyle w:val="PargrafodaLista"/>
        <w:rPr>
          <w:szCs w:val="24"/>
        </w:rPr>
      </w:pPr>
      <w:r w:rsidRPr="000C0496">
        <w:rPr>
          <w:szCs w:val="24"/>
          <w:u w:val="single"/>
        </w:rPr>
        <w:t>Honorários Contratuais</w:t>
      </w:r>
      <w:r w:rsidRPr="000C0496">
        <w:rPr>
          <w:szCs w:val="24"/>
        </w:rPr>
        <w:t>:</w:t>
      </w:r>
      <w:r w:rsidR="00307BB6" w:rsidRPr="009D69DB">
        <w:rPr>
          <w:szCs w:val="24"/>
        </w:rPr>
        <w:t xml:space="preserve">Valor que a parte se compromete a pagar, através de contrato pré-estabelecido, ao seu </w:t>
      </w:r>
      <w:r w:rsidR="005A22E6" w:rsidRPr="009D69DB">
        <w:rPr>
          <w:szCs w:val="24"/>
        </w:rPr>
        <w:t>advogado</w:t>
      </w:r>
      <w:r w:rsidR="00307BB6" w:rsidRPr="009D69DB">
        <w:rPr>
          <w:szCs w:val="24"/>
        </w:rPr>
        <w:t xml:space="preserve"> em caso de sucesso na ação</w:t>
      </w:r>
      <w:r w:rsidR="009C1E76" w:rsidRPr="009D69DB">
        <w:rPr>
          <w:szCs w:val="24"/>
        </w:rPr>
        <w:t>.</w:t>
      </w:r>
    </w:p>
    <w:p w:rsidR="00AD5097" w:rsidRPr="000C0496" w:rsidRDefault="00AD5097" w:rsidP="00AD5097">
      <w:pPr>
        <w:spacing w:after="0"/>
        <w:ind w:firstLine="708"/>
        <w:jc w:val="both"/>
        <w:rPr>
          <w:rFonts w:ascii="Times New Roman" w:hAnsi="Times New Roman" w:cs="Times New Roman"/>
          <w:sz w:val="24"/>
          <w:szCs w:val="24"/>
        </w:rPr>
      </w:pPr>
    </w:p>
    <w:p w:rsidR="00AD5097" w:rsidRPr="000C0496" w:rsidRDefault="00AD5097" w:rsidP="001A62C0">
      <w:pPr>
        <w:pStyle w:val="PargrafodaLista"/>
        <w:numPr>
          <w:ilvl w:val="0"/>
          <w:numId w:val="13"/>
        </w:numPr>
        <w:rPr>
          <w:szCs w:val="24"/>
        </w:rPr>
      </w:pPr>
      <w:r w:rsidRPr="000C0496">
        <w:rPr>
          <w:b/>
          <w:szCs w:val="24"/>
          <w:u w:val="single"/>
        </w:rPr>
        <w:t>CPF/CNPJ do Advogado</w:t>
      </w:r>
      <w:r w:rsidR="001A62C0">
        <w:rPr>
          <w:b/>
          <w:szCs w:val="24"/>
          <w:u w:val="single"/>
        </w:rPr>
        <w:t xml:space="preserve"> (e)</w:t>
      </w:r>
      <w:r w:rsidR="002243CA" w:rsidRPr="000C0496">
        <w:rPr>
          <w:szCs w:val="24"/>
        </w:rPr>
        <w:t>:</w:t>
      </w:r>
      <w:r w:rsidR="003F4C27">
        <w:rPr>
          <w:szCs w:val="24"/>
        </w:rPr>
        <w:t xml:space="preserve"> </w:t>
      </w:r>
      <w:r w:rsidRPr="000C0496">
        <w:rPr>
          <w:szCs w:val="24"/>
        </w:rPr>
        <w:t>Neste campo</w:t>
      </w:r>
      <w:r w:rsidR="0030244B">
        <w:rPr>
          <w:szCs w:val="24"/>
        </w:rPr>
        <w:t xml:space="preserve"> </w:t>
      </w:r>
      <w:r w:rsidR="00BC3C0B">
        <w:rPr>
          <w:color w:val="000000" w:themeColor="text1"/>
          <w:szCs w:val="24"/>
        </w:rPr>
        <w:t>(</w:t>
      </w:r>
      <w:r w:rsidR="002024C3">
        <w:rPr>
          <w:color w:val="000000" w:themeColor="text1"/>
          <w:szCs w:val="24"/>
        </w:rPr>
        <w:t>conforme figura 01</w:t>
      </w:r>
      <w:r w:rsidR="00BC3C0B">
        <w:rPr>
          <w:color w:val="000000" w:themeColor="text1"/>
          <w:szCs w:val="24"/>
        </w:rPr>
        <w:t>)</w:t>
      </w:r>
      <w:r w:rsidRPr="000C0496">
        <w:rPr>
          <w:szCs w:val="24"/>
        </w:rPr>
        <w:t xml:space="preserve"> será evidenciado o número do CPF/CNPJ do advogado. A cópia do documento deverá vir na requisição de pequeno valor.</w:t>
      </w:r>
    </w:p>
    <w:p w:rsidR="002243CA" w:rsidRDefault="00284444" w:rsidP="002616E5">
      <w:pPr>
        <w:pStyle w:val="PargrafodaLista"/>
        <w:numPr>
          <w:ilvl w:val="0"/>
          <w:numId w:val="13"/>
        </w:numPr>
        <w:rPr>
          <w:szCs w:val="24"/>
        </w:rPr>
      </w:pPr>
      <w:r w:rsidRPr="000C0496">
        <w:rPr>
          <w:b/>
          <w:szCs w:val="24"/>
          <w:u w:val="single"/>
        </w:rPr>
        <w:lastRenderedPageBreak/>
        <w:t>Natureza</w:t>
      </w:r>
      <w:r>
        <w:rPr>
          <w:b/>
          <w:szCs w:val="24"/>
          <w:u w:val="single"/>
        </w:rPr>
        <w:t>:</w:t>
      </w:r>
      <w:r w:rsidR="00AD5097" w:rsidRPr="000C0496">
        <w:rPr>
          <w:szCs w:val="24"/>
        </w:rPr>
        <w:t xml:space="preserve"> Evidencia a natureza do crédito da requisição, que pode ser comum ou alimentar. </w:t>
      </w:r>
      <w:r w:rsidR="00AB78A9" w:rsidRPr="0030244B">
        <w:rPr>
          <w:szCs w:val="24"/>
        </w:rPr>
        <w:t>Embora tal informação não conste da planilha</w:t>
      </w:r>
      <w:r w:rsidR="00AB78A9">
        <w:rPr>
          <w:szCs w:val="24"/>
        </w:rPr>
        <w:t>, a</w:t>
      </w:r>
      <w:r w:rsidR="00AD5097" w:rsidRPr="000C0496">
        <w:rPr>
          <w:szCs w:val="24"/>
        </w:rPr>
        <w:t xml:space="preserve"> natureza do crédito é de suma importância, pois serve como parâmetro na realização dos cálculos e atualização dos RPV´s, quanto </w:t>
      </w:r>
      <w:r w:rsidR="00307BB6">
        <w:rPr>
          <w:szCs w:val="24"/>
        </w:rPr>
        <w:t>à</w:t>
      </w:r>
      <w:r w:rsidR="0090388C">
        <w:rPr>
          <w:szCs w:val="24"/>
        </w:rPr>
        <w:t xml:space="preserve"> </w:t>
      </w:r>
      <w:r w:rsidR="00AD5097" w:rsidRPr="000C0496">
        <w:rPr>
          <w:szCs w:val="24"/>
        </w:rPr>
        <w:t>incidência ou não de imposto de renda e previdência</w:t>
      </w:r>
      <w:r w:rsidR="002616E5">
        <w:rPr>
          <w:szCs w:val="24"/>
        </w:rPr>
        <w:t>.</w:t>
      </w:r>
    </w:p>
    <w:p w:rsidR="002616E5" w:rsidRPr="002616E5" w:rsidRDefault="002616E5" w:rsidP="002616E5">
      <w:pPr>
        <w:pStyle w:val="PargrafodaLista"/>
        <w:ind w:left="1069"/>
        <w:rPr>
          <w:szCs w:val="24"/>
        </w:rPr>
      </w:pPr>
    </w:p>
    <w:p w:rsidR="002243CA" w:rsidRPr="000C0496" w:rsidRDefault="00AD5097" w:rsidP="002243CA">
      <w:pPr>
        <w:pStyle w:val="PargrafodaLista"/>
        <w:rPr>
          <w:szCs w:val="24"/>
        </w:rPr>
      </w:pPr>
      <w:r w:rsidRPr="000C0496">
        <w:rPr>
          <w:szCs w:val="24"/>
          <w:u w:val="single"/>
        </w:rPr>
        <w:t>Fundamentos</w:t>
      </w:r>
      <w:r w:rsidR="002243CA" w:rsidRPr="000C0496">
        <w:rPr>
          <w:szCs w:val="24"/>
        </w:rPr>
        <w:t>:</w:t>
      </w:r>
      <w:r w:rsidR="003F4C27">
        <w:rPr>
          <w:szCs w:val="24"/>
        </w:rPr>
        <w:t xml:space="preserve"> </w:t>
      </w:r>
      <w:r w:rsidRPr="000C0496">
        <w:rPr>
          <w:szCs w:val="24"/>
        </w:rPr>
        <w:t xml:space="preserve">Correspondem a natureza alimentar aqueles decorrentes de ações judiciais como as que se referem a salários, pensões, aposentadorias ou indenizações por morte ou invalidez. Os de natureza comum referem-se </w:t>
      </w:r>
      <w:r w:rsidR="005A22E6" w:rsidRPr="000C0496">
        <w:rPr>
          <w:szCs w:val="24"/>
        </w:rPr>
        <w:t>às</w:t>
      </w:r>
      <w:r w:rsidRPr="000C0496">
        <w:rPr>
          <w:szCs w:val="24"/>
        </w:rPr>
        <w:t xml:space="preserve"> ações decorrentes de desapropriações</w:t>
      </w:r>
      <w:r w:rsidR="005A22E6">
        <w:rPr>
          <w:szCs w:val="24"/>
        </w:rPr>
        <w:t xml:space="preserve">, </w:t>
      </w:r>
      <w:r w:rsidRPr="000C0496">
        <w:rPr>
          <w:szCs w:val="24"/>
        </w:rPr>
        <w:t>tributos, e ações de outras espécies.</w:t>
      </w:r>
    </w:p>
    <w:p w:rsidR="001C66B8" w:rsidRPr="000C0496" w:rsidRDefault="00AD5097" w:rsidP="001C66B8">
      <w:pPr>
        <w:pStyle w:val="PargrafodaLista"/>
        <w:rPr>
          <w:szCs w:val="24"/>
        </w:rPr>
      </w:pPr>
      <w:r w:rsidRPr="000C0496">
        <w:rPr>
          <w:szCs w:val="24"/>
        </w:rPr>
        <w:t>De acordo com o artigo 100, § 1º da Constituição Federal, o conceito de precatórios alimentares é descrito da seguinte forma:</w:t>
      </w:r>
    </w:p>
    <w:p w:rsidR="001C66B8" w:rsidRPr="000C0496" w:rsidRDefault="001C66B8" w:rsidP="001C66B8">
      <w:pPr>
        <w:spacing w:after="0"/>
        <w:ind w:left="2268"/>
        <w:jc w:val="both"/>
        <w:rPr>
          <w:rFonts w:ascii="Times New Roman" w:hAnsi="Times New Roman" w:cs="Times New Roman"/>
          <w:sz w:val="24"/>
          <w:szCs w:val="24"/>
        </w:rPr>
      </w:pPr>
    </w:p>
    <w:p w:rsidR="001C66B8" w:rsidRPr="00DF0FD8" w:rsidRDefault="001C66B8" w:rsidP="00DF0FD8">
      <w:pPr>
        <w:spacing w:after="0" w:line="240" w:lineRule="auto"/>
        <w:ind w:left="3119"/>
        <w:jc w:val="both"/>
        <w:rPr>
          <w:rFonts w:ascii="Times New Roman" w:hAnsi="Times New Roman" w:cs="Times New Roman"/>
          <w:i/>
          <w:szCs w:val="24"/>
        </w:rPr>
      </w:pPr>
      <w:r w:rsidRPr="00DF0FD8">
        <w:rPr>
          <w:rFonts w:ascii="Times New Roman" w:hAnsi="Times New Roman" w:cs="Times New Roman"/>
          <w:szCs w:val="24"/>
        </w:rPr>
        <w:t xml:space="preserve">§ 1º-A– </w:t>
      </w:r>
      <w:r w:rsidRPr="00DF0FD8">
        <w:rPr>
          <w:rFonts w:ascii="Times New Roman" w:hAnsi="Times New Roman" w:cs="Times New Roman"/>
          <w:i/>
          <w:szCs w:val="24"/>
        </w:rPr>
        <w:t>Os débitos de natureza alimentícia compreendem aqueles decorrentes de salários, vencimentos, proventos, pensões e suas complementações, benefícios previdenciários e indenizações por morte ou invalidez, fundadas na responsabilidade civil, em virtude de sentença transitada em julgado.</w:t>
      </w:r>
    </w:p>
    <w:p w:rsidR="001C66B8" w:rsidRPr="000C0496" w:rsidRDefault="001C66B8" w:rsidP="001C66B8">
      <w:pPr>
        <w:pStyle w:val="PargrafodaLista"/>
        <w:rPr>
          <w:szCs w:val="24"/>
        </w:rPr>
      </w:pPr>
    </w:p>
    <w:p w:rsidR="00307BB6" w:rsidRPr="00933A45" w:rsidRDefault="005A22E6" w:rsidP="00307BB6">
      <w:pPr>
        <w:pStyle w:val="PargrafodaLista"/>
        <w:rPr>
          <w:szCs w:val="24"/>
        </w:rPr>
      </w:pPr>
      <w:r>
        <w:rPr>
          <w:szCs w:val="24"/>
        </w:rPr>
        <w:t>T</w:t>
      </w:r>
      <w:r w:rsidR="00307BB6" w:rsidRPr="00933A45">
        <w:rPr>
          <w:szCs w:val="24"/>
        </w:rPr>
        <w:t xml:space="preserve">ambém </w:t>
      </w:r>
      <w:r>
        <w:rPr>
          <w:szCs w:val="24"/>
        </w:rPr>
        <w:t>é</w:t>
      </w:r>
      <w:r w:rsidR="00307BB6" w:rsidRPr="00933A45">
        <w:rPr>
          <w:szCs w:val="24"/>
        </w:rPr>
        <w:t xml:space="preserve"> considerado como de natureza alimentícia o crédito decorrente de honorários advocatícios.</w:t>
      </w:r>
    </w:p>
    <w:p w:rsidR="00307BB6" w:rsidRPr="000C0496" w:rsidRDefault="00307BB6" w:rsidP="001C66B8">
      <w:pPr>
        <w:pStyle w:val="PargrafodaLista"/>
        <w:rPr>
          <w:szCs w:val="24"/>
        </w:rPr>
      </w:pPr>
    </w:p>
    <w:p w:rsidR="00DD4B3C" w:rsidRPr="00AB78A9" w:rsidRDefault="004C7A15" w:rsidP="00DD4B3C">
      <w:pPr>
        <w:spacing w:after="0"/>
        <w:ind w:left="708"/>
        <w:jc w:val="both"/>
        <w:rPr>
          <w:rFonts w:ascii="Times New Roman" w:hAnsi="Times New Roman" w:cs="Times New Roman"/>
          <w:sz w:val="20"/>
          <w:szCs w:val="20"/>
        </w:rPr>
      </w:pPr>
      <w:r w:rsidRPr="00AB78A9">
        <w:rPr>
          <w:rFonts w:ascii="Times New Roman" w:hAnsi="Times New Roman" w:cs="Times New Roman"/>
          <w:sz w:val="20"/>
          <w:szCs w:val="20"/>
        </w:rPr>
        <w:t xml:space="preserve">Figura </w:t>
      </w:r>
      <w:r w:rsidR="00DD4B3C" w:rsidRPr="00AB78A9">
        <w:rPr>
          <w:rFonts w:ascii="Times New Roman" w:hAnsi="Times New Roman" w:cs="Times New Roman"/>
          <w:sz w:val="20"/>
          <w:szCs w:val="20"/>
        </w:rPr>
        <w:t>1- Disposição dos itens 1 ao 5</w:t>
      </w:r>
      <w:r w:rsidR="002616E5" w:rsidRPr="00AB78A9">
        <w:rPr>
          <w:rFonts w:ascii="Times New Roman" w:hAnsi="Times New Roman" w:cs="Times New Roman"/>
          <w:sz w:val="20"/>
          <w:szCs w:val="20"/>
        </w:rPr>
        <w:t xml:space="preserve"> na</w:t>
      </w:r>
      <w:r w:rsidR="00DD4B3C" w:rsidRPr="00AB78A9">
        <w:rPr>
          <w:rFonts w:ascii="Times New Roman" w:hAnsi="Times New Roman" w:cs="Times New Roman"/>
          <w:sz w:val="20"/>
          <w:szCs w:val="20"/>
        </w:rPr>
        <w:t xml:space="preserve"> Planilha Modelo</w:t>
      </w:r>
      <w:r w:rsidR="009076B1" w:rsidRPr="00AB78A9">
        <w:rPr>
          <w:rFonts w:ascii="Times New Roman" w:hAnsi="Times New Roman" w:cs="Times New Roman"/>
          <w:sz w:val="20"/>
          <w:szCs w:val="20"/>
        </w:rPr>
        <w:t xml:space="preserve"> </w:t>
      </w:r>
      <w:r w:rsidR="00DD4B3C" w:rsidRPr="00AB78A9">
        <w:rPr>
          <w:rFonts w:ascii="Times New Roman" w:hAnsi="Times New Roman" w:cs="Times New Roman"/>
          <w:sz w:val="20"/>
          <w:szCs w:val="20"/>
        </w:rPr>
        <w:t xml:space="preserve">de Atualização do Cálculo para Requisição de Pequeno Valor –RPV.  </w:t>
      </w:r>
    </w:p>
    <w:p w:rsidR="00DD4B3C" w:rsidRDefault="00AB78A9" w:rsidP="00AB78A9">
      <w:pPr>
        <w:spacing w:after="0"/>
        <w:jc w:val="center"/>
        <w:rPr>
          <w:rFonts w:ascii="Times New Roman" w:hAnsi="Times New Roman" w:cs="Times New Roman"/>
          <w:sz w:val="24"/>
          <w:szCs w:val="24"/>
        </w:rPr>
      </w:pPr>
      <w:r w:rsidRPr="00AB78A9">
        <w:rPr>
          <w:noProof/>
        </w:rPr>
        <w:drawing>
          <wp:inline distT="0" distB="0" distL="0" distR="0">
            <wp:extent cx="4413480" cy="295886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5408" cy="2960152"/>
                    </a:xfrm>
                    <a:prstGeom prst="rect">
                      <a:avLst/>
                    </a:prstGeom>
                    <a:noFill/>
                    <a:ln>
                      <a:noFill/>
                    </a:ln>
                  </pic:spPr>
                </pic:pic>
              </a:graphicData>
            </a:graphic>
          </wp:inline>
        </w:drawing>
      </w:r>
    </w:p>
    <w:p w:rsidR="00DD4B3C" w:rsidRPr="000C0496" w:rsidRDefault="00DD4B3C" w:rsidP="00DD4B3C">
      <w:pPr>
        <w:spacing w:after="0"/>
        <w:ind w:left="709"/>
        <w:jc w:val="center"/>
        <w:rPr>
          <w:rFonts w:ascii="Times New Roman" w:hAnsi="Times New Roman" w:cs="Times New Roman"/>
          <w:sz w:val="24"/>
          <w:szCs w:val="24"/>
        </w:rPr>
      </w:pPr>
    </w:p>
    <w:p w:rsidR="00AD5097" w:rsidRPr="0030244B" w:rsidRDefault="00AD5097" w:rsidP="001A62C0">
      <w:pPr>
        <w:pStyle w:val="PargrafodaLista"/>
        <w:numPr>
          <w:ilvl w:val="0"/>
          <w:numId w:val="13"/>
        </w:numPr>
        <w:rPr>
          <w:szCs w:val="24"/>
        </w:rPr>
      </w:pPr>
      <w:r w:rsidRPr="0030244B">
        <w:rPr>
          <w:b/>
          <w:szCs w:val="24"/>
          <w:u w:val="single"/>
        </w:rPr>
        <w:t xml:space="preserve">Data </w:t>
      </w:r>
      <w:r w:rsidR="00AB78A9" w:rsidRPr="0030244B">
        <w:rPr>
          <w:b/>
          <w:szCs w:val="24"/>
          <w:u w:val="single"/>
        </w:rPr>
        <w:t xml:space="preserve">Base </w:t>
      </w:r>
      <w:r w:rsidRPr="0030244B">
        <w:rPr>
          <w:b/>
          <w:szCs w:val="24"/>
          <w:u w:val="single"/>
        </w:rPr>
        <w:t>do Cálculo Homologado</w:t>
      </w:r>
      <w:r w:rsidR="001A62C0" w:rsidRPr="0030244B">
        <w:rPr>
          <w:b/>
          <w:szCs w:val="24"/>
          <w:u w:val="single"/>
        </w:rPr>
        <w:t xml:space="preserve"> (</w:t>
      </w:r>
      <w:r w:rsidR="00AB78A9" w:rsidRPr="0030244B">
        <w:rPr>
          <w:b/>
          <w:szCs w:val="24"/>
          <w:u w:val="single"/>
        </w:rPr>
        <w:t>f</w:t>
      </w:r>
      <w:r w:rsidR="001A62C0" w:rsidRPr="0030244B">
        <w:rPr>
          <w:b/>
          <w:szCs w:val="24"/>
          <w:u w:val="single"/>
        </w:rPr>
        <w:t>)</w:t>
      </w:r>
      <w:r w:rsidRPr="0030244B">
        <w:rPr>
          <w:szCs w:val="24"/>
        </w:rPr>
        <w:t>:</w:t>
      </w:r>
      <w:r w:rsidR="00AB78A9" w:rsidRPr="0030244B">
        <w:rPr>
          <w:szCs w:val="24"/>
        </w:rPr>
        <w:t xml:space="preserve"> </w:t>
      </w:r>
      <w:r w:rsidRPr="0030244B">
        <w:rPr>
          <w:szCs w:val="24"/>
        </w:rPr>
        <w:t>Data base de correção monetária</w:t>
      </w:r>
      <w:r w:rsidR="00AB78A9" w:rsidRPr="0030244B">
        <w:rPr>
          <w:szCs w:val="24"/>
        </w:rPr>
        <w:t xml:space="preserve"> </w:t>
      </w:r>
      <w:r w:rsidR="00BC3C0B" w:rsidRPr="0030244B">
        <w:rPr>
          <w:color w:val="000000" w:themeColor="text1"/>
          <w:szCs w:val="24"/>
        </w:rPr>
        <w:t>(</w:t>
      </w:r>
      <w:r w:rsidR="00DD4B3C" w:rsidRPr="0030244B">
        <w:rPr>
          <w:color w:val="000000" w:themeColor="text1"/>
          <w:szCs w:val="24"/>
        </w:rPr>
        <w:t xml:space="preserve">conforme Figura 2) </w:t>
      </w:r>
      <w:r w:rsidR="00DD4B3C" w:rsidRPr="0030244B">
        <w:rPr>
          <w:szCs w:val="24"/>
        </w:rPr>
        <w:t>utilizado</w:t>
      </w:r>
      <w:r w:rsidRPr="0030244B">
        <w:rPr>
          <w:szCs w:val="24"/>
        </w:rPr>
        <w:t xml:space="preserve"> na elaboração do cálculo homologado. A mesma deverá vir disposta na planilha de cálculo devidamente homologada.</w:t>
      </w:r>
    </w:p>
    <w:p w:rsidR="003E479F" w:rsidRPr="009C1E76" w:rsidRDefault="003E479F" w:rsidP="0030244B">
      <w:pPr>
        <w:spacing w:line="360" w:lineRule="auto"/>
        <w:ind w:left="992" w:firstLine="74"/>
        <w:jc w:val="both"/>
        <w:rPr>
          <w:rFonts w:ascii="Times New Roman" w:eastAsia="Calibri" w:hAnsi="Times New Roman" w:cs="Times New Roman"/>
          <w:sz w:val="24"/>
          <w:szCs w:val="24"/>
        </w:rPr>
      </w:pPr>
      <w:r w:rsidRPr="0030244B">
        <w:rPr>
          <w:rFonts w:ascii="Times New Roman" w:eastAsia="Calibri" w:hAnsi="Times New Roman" w:cs="Times New Roman"/>
          <w:sz w:val="24"/>
          <w:szCs w:val="24"/>
        </w:rPr>
        <w:t xml:space="preserve">Refere-se </w:t>
      </w:r>
      <w:r w:rsidR="00307BB6" w:rsidRPr="0030244B">
        <w:rPr>
          <w:rFonts w:ascii="Times New Roman" w:eastAsia="Calibri" w:hAnsi="Times New Roman" w:cs="Times New Roman"/>
          <w:sz w:val="24"/>
          <w:szCs w:val="24"/>
        </w:rPr>
        <w:t>à</w:t>
      </w:r>
      <w:r w:rsidR="000F20EA" w:rsidRPr="0030244B">
        <w:rPr>
          <w:rFonts w:ascii="Times New Roman" w:eastAsia="Calibri" w:hAnsi="Times New Roman" w:cs="Times New Roman"/>
          <w:sz w:val="24"/>
          <w:szCs w:val="24"/>
        </w:rPr>
        <w:t xml:space="preserve"> </w:t>
      </w:r>
      <w:r w:rsidRPr="0030244B">
        <w:rPr>
          <w:rFonts w:ascii="Times New Roman" w:eastAsia="Calibri" w:hAnsi="Times New Roman" w:cs="Times New Roman"/>
          <w:sz w:val="24"/>
          <w:szCs w:val="24"/>
        </w:rPr>
        <w:t>data da última atualização monetária do valor devido</w:t>
      </w:r>
      <w:r w:rsidR="00E35937" w:rsidRPr="0030244B">
        <w:rPr>
          <w:rFonts w:ascii="Times New Roman" w:eastAsia="Calibri" w:hAnsi="Times New Roman" w:cs="Times New Roman"/>
          <w:sz w:val="24"/>
          <w:szCs w:val="24"/>
        </w:rPr>
        <w:t>, antes da expedição do ofício</w:t>
      </w:r>
      <w:r w:rsidR="00AB78A9" w:rsidRPr="0030244B">
        <w:rPr>
          <w:rFonts w:ascii="Times New Roman" w:eastAsia="Calibri" w:hAnsi="Times New Roman" w:cs="Times New Roman"/>
          <w:sz w:val="24"/>
          <w:szCs w:val="24"/>
        </w:rPr>
        <w:t xml:space="preserve"> requisitório</w:t>
      </w:r>
      <w:r w:rsidRPr="0030244B">
        <w:rPr>
          <w:rFonts w:ascii="Times New Roman" w:eastAsia="Calibri" w:hAnsi="Times New Roman" w:cs="Times New Roman"/>
          <w:sz w:val="24"/>
          <w:szCs w:val="24"/>
        </w:rPr>
        <w:t>.</w:t>
      </w:r>
      <w:r w:rsidR="009076B1" w:rsidRPr="0030244B">
        <w:rPr>
          <w:rFonts w:ascii="Times New Roman" w:eastAsia="Calibri" w:hAnsi="Times New Roman" w:cs="Times New Roman"/>
          <w:sz w:val="24"/>
          <w:szCs w:val="24"/>
        </w:rPr>
        <w:t xml:space="preserve"> Deve ser utilizada como referência para a definição do limite de RPV em correspondência ao salário mínimo vigente na mesma data</w:t>
      </w:r>
      <w:r w:rsidR="00AB78A9" w:rsidRPr="0030244B">
        <w:rPr>
          <w:rFonts w:ascii="Times New Roman" w:eastAsia="Calibri" w:hAnsi="Times New Roman" w:cs="Times New Roman"/>
          <w:sz w:val="24"/>
          <w:szCs w:val="24"/>
        </w:rPr>
        <w:t xml:space="preserve"> (o)</w:t>
      </w:r>
      <w:r w:rsidR="009076B1" w:rsidRPr="0030244B">
        <w:rPr>
          <w:rFonts w:ascii="Times New Roman" w:eastAsia="Calibri" w:hAnsi="Times New Roman" w:cs="Times New Roman"/>
          <w:sz w:val="24"/>
          <w:szCs w:val="24"/>
        </w:rPr>
        <w:t>.</w:t>
      </w:r>
    </w:p>
    <w:p w:rsidR="00AD5097" w:rsidRPr="000C0496" w:rsidRDefault="00AD5097" w:rsidP="00AD5097">
      <w:pPr>
        <w:spacing w:after="0"/>
        <w:ind w:firstLine="708"/>
        <w:jc w:val="both"/>
        <w:rPr>
          <w:rFonts w:ascii="Times New Roman" w:hAnsi="Times New Roman" w:cs="Times New Roman"/>
          <w:sz w:val="24"/>
          <w:szCs w:val="24"/>
        </w:rPr>
      </w:pPr>
    </w:p>
    <w:p w:rsidR="00AD5097" w:rsidRPr="0030244B" w:rsidRDefault="00AD5097" w:rsidP="001A62C0">
      <w:pPr>
        <w:pStyle w:val="PargrafodaLista"/>
        <w:numPr>
          <w:ilvl w:val="0"/>
          <w:numId w:val="13"/>
        </w:numPr>
        <w:rPr>
          <w:szCs w:val="24"/>
        </w:rPr>
      </w:pPr>
      <w:r w:rsidRPr="00670CB2">
        <w:rPr>
          <w:b/>
          <w:szCs w:val="24"/>
          <w:u w:val="single"/>
        </w:rPr>
        <w:t xml:space="preserve">Data </w:t>
      </w:r>
      <w:r w:rsidR="00AB78A9">
        <w:rPr>
          <w:b/>
          <w:szCs w:val="24"/>
          <w:u w:val="single"/>
        </w:rPr>
        <w:t>de entrega do</w:t>
      </w:r>
      <w:r w:rsidRPr="00670CB2">
        <w:rPr>
          <w:b/>
          <w:szCs w:val="24"/>
          <w:u w:val="single"/>
        </w:rPr>
        <w:t xml:space="preserve"> Ofício</w:t>
      </w:r>
      <w:r w:rsidR="001A62C0">
        <w:rPr>
          <w:b/>
          <w:szCs w:val="24"/>
          <w:u w:val="single"/>
        </w:rPr>
        <w:t xml:space="preserve"> (</w:t>
      </w:r>
      <w:r w:rsidR="00AB78A9">
        <w:rPr>
          <w:b/>
          <w:szCs w:val="24"/>
          <w:u w:val="single"/>
        </w:rPr>
        <w:t>g</w:t>
      </w:r>
      <w:r w:rsidR="001A62C0">
        <w:rPr>
          <w:b/>
          <w:szCs w:val="24"/>
          <w:u w:val="single"/>
        </w:rPr>
        <w:t>)</w:t>
      </w:r>
      <w:r w:rsidR="003E479F" w:rsidRPr="00670CB2">
        <w:rPr>
          <w:szCs w:val="24"/>
        </w:rPr>
        <w:t>:</w:t>
      </w:r>
      <w:r w:rsidR="00AB78A9">
        <w:rPr>
          <w:szCs w:val="24"/>
        </w:rPr>
        <w:t xml:space="preserve"> </w:t>
      </w:r>
      <w:r w:rsidRPr="00670CB2">
        <w:rPr>
          <w:szCs w:val="24"/>
        </w:rPr>
        <w:t>Este campo</w:t>
      </w:r>
      <w:r w:rsidR="0030244B">
        <w:rPr>
          <w:szCs w:val="24"/>
        </w:rPr>
        <w:t xml:space="preserve"> </w:t>
      </w:r>
      <w:r w:rsidR="00BC3C0B">
        <w:rPr>
          <w:color w:val="000000" w:themeColor="text1"/>
          <w:szCs w:val="24"/>
        </w:rPr>
        <w:t>(</w:t>
      </w:r>
      <w:r w:rsidR="00DD4B3C">
        <w:rPr>
          <w:color w:val="000000" w:themeColor="text1"/>
          <w:szCs w:val="24"/>
        </w:rPr>
        <w:t>conforme F</w:t>
      </w:r>
      <w:r w:rsidR="00BC3C0B">
        <w:rPr>
          <w:color w:val="000000" w:themeColor="text1"/>
          <w:szCs w:val="24"/>
        </w:rPr>
        <w:t xml:space="preserve">igura </w:t>
      </w:r>
      <w:r w:rsidR="00DD4B3C">
        <w:rPr>
          <w:color w:val="000000" w:themeColor="text1"/>
          <w:szCs w:val="24"/>
        </w:rPr>
        <w:t>2</w:t>
      </w:r>
      <w:r w:rsidR="00BC3C0B">
        <w:rPr>
          <w:color w:val="000000" w:themeColor="text1"/>
          <w:szCs w:val="24"/>
        </w:rPr>
        <w:t>)</w:t>
      </w:r>
      <w:r w:rsidR="0030244B">
        <w:rPr>
          <w:color w:val="000000" w:themeColor="text1"/>
          <w:szCs w:val="24"/>
        </w:rPr>
        <w:t xml:space="preserve"> </w:t>
      </w:r>
      <w:r w:rsidRPr="00670CB2">
        <w:rPr>
          <w:szCs w:val="24"/>
        </w:rPr>
        <w:t>evidencia a data em que o ofício foi dirigido ao ente devedor informando-o sobre o débito acerca da Requisição de Pequeno Valor (RPV)</w:t>
      </w:r>
      <w:r w:rsidR="00AB78A9">
        <w:rPr>
          <w:szCs w:val="24"/>
        </w:rPr>
        <w:t xml:space="preserve"> </w:t>
      </w:r>
      <w:r w:rsidR="00AB78A9" w:rsidRPr="0030244B">
        <w:rPr>
          <w:szCs w:val="24"/>
        </w:rPr>
        <w:t>e a necessidade de pagamento no prazo legal</w:t>
      </w:r>
      <w:r w:rsidRPr="0030244B">
        <w:rPr>
          <w:szCs w:val="24"/>
        </w:rPr>
        <w:t xml:space="preserve">. </w:t>
      </w:r>
    </w:p>
    <w:p w:rsidR="009C1E76" w:rsidRPr="00670CB2" w:rsidRDefault="009C1E76" w:rsidP="009C1E76">
      <w:pPr>
        <w:pStyle w:val="PargrafodaLista"/>
        <w:ind w:left="1069"/>
        <w:rPr>
          <w:szCs w:val="24"/>
        </w:rPr>
      </w:pPr>
    </w:p>
    <w:p w:rsidR="00C777C2" w:rsidRPr="0030244B" w:rsidRDefault="00AD5097" w:rsidP="001A62C0">
      <w:pPr>
        <w:pStyle w:val="PargrafodaLista"/>
        <w:numPr>
          <w:ilvl w:val="0"/>
          <w:numId w:val="13"/>
        </w:numPr>
        <w:rPr>
          <w:szCs w:val="24"/>
        </w:rPr>
      </w:pPr>
      <w:r w:rsidRPr="00670CB2">
        <w:rPr>
          <w:b/>
          <w:szCs w:val="24"/>
          <w:u w:val="single"/>
        </w:rPr>
        <w:t>Data Início de Juros de Mora</w:t>
      </w:r>
      <w:r w:rsidR="001A62C0">
        <w:rPr>
          <w:b/>
          <w:szCs w:val="24"/>
          <w:u w:val="single"/>
        </w:rPr>
        <w:t xml:space="preserve"> (</w:t>
      </w:r>
      <w:r w:rsidR="00D11E7B">
        <w:rPr>
          <w:b/>
          <w:szCs w:val="24"/>
          <w:u w:val="single"/>
        </w:rPr>
        <w:t>h</w:t>
      </w:r>
      <w:r w:rsidR="001A62C0">
        <w:rPr>
          <w:b/>
          <w:szCs w:val="24"/>
          <w:u w:val="single"/>
        </w:rPr>
        <w:t>)</w:t>
      </w:r>
      <w:r w:rsidRPr="00670CB2">
        <w:rPr>
          <w:szCs w:val="24"/>
        </w:rPr>
        <w:t>:</w:t>
      </w:r>
      <w:r w:rsidR="00AB78A9">
        <w:rPr>
          <w:szCs w:val="24"/>
        </w:rPr>
        <w:t xml:space="preserve"> </w:t>
      </w:r>
      <w:r w:rsidRPr="00670CB2">
        <w:rPr>
          <w:szCs w:val="24"/>
        </w:rPr>
        <w:t>Este campo</w:t>
      </w:r>
      <w:r w:rsidR="00AB78A9">
        <w:rPr>
          <w:szCs w:val="24"/>
        </w:rPr>
        <w:t xml:space="preserve"> </w:t>
      </w:r>
      <w:r w:rsidR="00BC3C0B">
        <w:rPr>
          <w:color w:val="000000" w:themeColor="text1"/>
          <w:szCs w:val="24"/>
        </w:rPr>
        <w:t>(</w:t>
      </w:r>
      <w:r w:rsidR="00DD4B3C">
        <w:rPr>
          <w:color w:val="000000" w:themeColor="text1"/>
          <w:szCs w:val="24"/>
        </w:rPr>
        <w:t>conforme F</w:t>
      </w:r>
      <w:r w:rsidR="00BC3C0B">
        <w:rPr>
          <w:color w:val="000000" w:themeColor="text1"/>
          <w:szCs w:val="24"/>
        </w:rPr>
        <w:t>igura</w:t>
      </w:r>
      <w:r w:rsidR="00DD4B3C">
        <w:rPr>
          <w:color w:val="000000" w:themeColor="text1"/>
          <w:szCs w:val="24"/>
        </w:rPr>
        <w:t xml:space="preserve"> 2</w:t>
      </w:r>
      <w:r w:rsidR="00BC3C0B">
        <w:rPr>
          <w:color w:val="000000" w:themeColor="text1"/>
          <w:szCs w:val="24"/>
        </w:rPr>
        <w:t>)</w:t>
      </w:r>
      <w:r w:rsidRPr="00670CB2">
        <w:rPr>
          <w:szCs w:val="24"/>
        </w:rPr>
        <w:t xml:space="preserve"> </w:t>
      </w:r>
      <w:r w:rsidR="00D11E7B">
        <w:rPr>
          <w:szCs w:val="24"/>
        </w:rPr>
        <w:t xml:space="preserve">apresentará, </w:t>
      </w:r>
      <w:r w:rsidR="00D11E7B" w:rsidRPr="0030244B">
        <w:rPr>
          <w:szCs w:val="24"/>
        </w:rPr>
        <w:t>automaticamente, o dia após o prazo de 60 (sessenta dias) para a quitação da RPV, considerando a informação preenchida no campo</w:t>
      </w:r>
      <w:r w:rsidRPr="0030244B">
        <w:rPr>
          <w:szCs w:val="24"/>
        </w:rPr>
        <w:t xml:space="preserve"> “Dt.</w:t>
      </w:r>
      <w:r w:rsidR="00D11E7B" w:rsidRPr="0030244B">
        <w:rPr>
          <w:szCs w:val="24"/>
        </w:rPr>
        <w:t xml:space="preserve"> Ofício”</w:t>
      </w:r>
      <w:r w:rsidR="00C777C2" w:rsidRPr="0030244B">
        <w:rPr>
          <w:szCs w:val="24"/>
        </w:rPr>
        <w:t>.</w:t>
      </w:r>
    </w:p>
    <w:p w:rsidR="00D11E7B" w:rsidRPr="00D11E7B" w:rsidRDefault="00D11E7B" w:rsidP="00D11E7B">
      <w:pPr>
        <w:pStyle w:val="PargrafodaLista"/>
        <w:ind w:left="1078"/>
        <w:rPr>
          <w:szCs w:val="24"/>
        </w:rPr>
      </w:pPr>
      <w:r w:rsidRPr="0030244B">
        <w:rPr>
          <w:szCs w:val="24"/>
        </w:rPr>
        <w:t>Destaque-se que é possível efetuar atualização de cálculos anteriores à expedição do ofício requisitório. Para isso, deverá o usuário apagar a informação desse campo, caso deseje realizar apenas a atualização monetária, sem a incidência de juros moratórios ou, em caso de incidência de juros moratórios, inserir manualmente o dia subsequente ao informado no campo “Dt base Cálculo Homologado”.</w:t>
      </w:r>
    </w:p>
    <w:p w:rsidR="00D11E7B" w:rsidRPr="00D11E7B" w:rsidRDefault="00D11E7B" w:rsidP="00D11E7B">
      <w:pPr>
        <w:rPr>
          <w:szCs w:val="24"/>
        </w:rPr>
      </w:pPr>
    </w:p>
    <w:p w:rsidR="00AD5097" w:rsidRPr="000C0496" w:rsidRDefault="00AD5097" w:rsidP="00C777C2">
      <w:pPr>
        <w:pStyle w:val="PargrafodaLista"/>
        <w:rPr>
          <w:szCs w:val="24"/>
        </w:rPr>
      </w:pPr>
      <w:r w:rsidRPr="00670CB2">
        <w:rPr>
          <w:b/>
          <w:szCs w:val="24"/>
          <w:u w:val="single"/>
        </w:rPr>
        <w:t>Fundamentos</w:t>
      </w:r>
      <w:r w:rsidRPr="000C0496">
        <w:rPr>
          <w:szCs w:val="24"/>
        </w:rPr>
        <w:t>:</w:t>
      </w:r>
      <w:r w:rsidR="00166EC5">
        <w:rPr>
          <w:szCs w:val="24"/>
        </w:rPr>
        <w:t xml:space="preserve"> </w:t>
      </w:r>
      <w:r w:rsidRPr="000C0496">
        <w:rPr>
          <w:szCs w:val="24"/>
        </w:rPr>
        <w:t xml:space="preserve">Neste campo será levado em consideração a “Dt Ofício”, que seria, adequadamente, o mesmo que dizer </w:t>
      </w:r>
      <w:r w:rsidRPr="00C449BB">
        <w:rPr>
          <w:szCs w:val="24"/>
        </w:rPr>
        <w:t xml:space="preserve">a data </w:t>
      </w:r>
      <w:r w:rsidR="00D11E7B" w:rsidRPr="00C449BB">
        <w:rPr>
          <w:szCs w:val="24"/>
        </w:rPr>
        <w:t>da entrega</w:t>
      </w:r>
      <w:r w:rsidRPr="000C0496">
        <w:rPr>
          <w:szCs w:val="24"/>
        </w:rPr>
        <w:t xml:space="preserve"> do ofício </w:t>
      </w:r>
      <w:r w:rsidR="00D11E7B">
        <w:rPr>
          <w:szCs w:val="24"/>
        </w:rPr>
        <w:t>ao</w:t>
      </w:r>
      <w:r w:rsidRPr="000C0496">
        <w:rPr>
          <w:szCs w:val="24"/>
        </w:rPr>
        <w:t xml:space="preserve"> ente devedor. Após esta data inicia-se a contagem do prazo de 60 (sessenta dias), conforme citado anteriormente. Terminado o prazo, um dia após o término da contagem ter-se-á a data de início dos juros de mora (portanto 60 + 2 = 62 dias), momento em que se dará o cálculo de juros moratórios por descumprimento do prazo para pagamento.</w:t>
      </w:r>
    </w:p>
    <w:p w:rsidR="00AD5097" w:rsidRPr="000C0496" w:rsidRDefault="00AD5097" w:rsidP="00AD5097">
      <w:pPr>
        <w:spacing w:after="0"/>
        <w:ind w:firstLine="708"/>
        <w:jc w:val="both"/>
        <w:rPr>
          <w:rFonts w:ascii="Times New Roman" w:hAnsi="Times New Roman" w:cs="Times New Roman"/>
          <w:sz w:val="24"/>
          <w:szCs w:val="24"/>
        </w:rPr>
      </w:pPr>
    </w:p>
    <w:p w:rsidR="00F01D76" w:rsidRPr="00670CB2" w:rsidRDefault="00AD5097" w:rsidP="001A62C0">
      <w:pPr>
        <w:pStyle w:val="PargrafodaLista"/>
        <w:numPr>
          <w:ilvl w:val="0"/>
          <w:numId w:val="13"/>
        </w:numPr>
        <w:rPr>
          <w:szCs w:val="24"/>
        </w:rPr>
      </w:pPr>
      <w:r w:rsidRPr="00670CB2">
        <w:rPr>
          <w:b/>
          <w:szCs w:val="24"/>
          <w:u w:val="single"/>
        </w:rPr>
        <w:lastRenderedPageBreak/>
        <w:t>Data Atual</w:t>
      </w:r>
      <w:r w:rsidR="005059D0">
        <w:rPr>
          <w:b/>
          <w:szCs w:val="24"/>
          <w:u w:val="single"/>
        </w:rPr>
        <w:t xml:space="preserve"> (</w:t>
      </w:r>
      <w:r w:rsidR="00D11E7B">
        <w:rPr>
          <w:b/>
          <w:szCs w:val="24"/>
          <w:u w:val="single"/>
        </w:rPr>
        <w:t>i</w:t>
      </w:r>
      <w:r w:rsidR="005059D0">
        <w:rPr>
          <w:b/>
          <w:szCs w:val="24"/>
          <w:u w:val="single"/>
        </w:rPr>
        <w:t>)</w:t>
      </w:r>
      <w:r w:rsidR="00F01D76" w:rsidRPr="00670CB2">
        <w:rPr>
          <w:szCs w:val="24"/>
        </w:rPr>
        <w:t>:</w:t>
      </w:r>
      <w:r w:rsidR="00D11E7B">
        <w:rPr>
          <w:szCs w:val="24"/>
        </w:rPr>
        <w:t xml:space="preserve"> </w:t>
      </w:r>
      <w:r w:rsidRPr="00670CB2">
        <w:rPr>
          <w:szCs w:val="24"/>
        </w:rPr>
        <w:t>Este campo</w:t>
      </w:r>
      <w:r w:rsidR="00A36EE3">
        <w:rPr>
          <w:szCs w:val="24"/>
        </w:rPr>
        <w:t xml:space="preserve"> </w:t>
      </w:r>
      <w:r w:rsidR="00BC3C0B">
        <w:rPr>
          <w:color w:val="000000" w:themeColor="text1"/>
          <w:szCs w:val="24"/>
        </w:rPr>
        <w:t>(</w:t>
      </w:r>
      <w:r w:rsidR="00DD4B3C">
        <w:rPr>
          <w:color w:val="000000" w:themeColor="text1"/>
          <w:szCs w:val="24"/>
        </w:rPr>
        <w:t>conforme F</w:t>
      </w:r>
      <w:r w:rsidR="00BC3C0B">
        <w:rPr>
          <w:color w:val="000000" w:themeColor="text1"/>
          <w:szCs w:val="24"/>
        </w:rPr>
        <w:t>igura</w:t>
      </w:r>
      <w:r w:rsidR="00DD4B3C">
        <w:rPr>
          <w:color w:val="000000" w:themeColor="text1"/>
          <w:szCs w:val="24"/>
        </w:rPr>
        <w:t xml:space="preserve"> 2</w:t>
      </w:r>
      <w:r w:rsidR="00BC3C0B">
        <w:rPr>
          <w:color w:val="000000" w:themeColor="text1"/>
          <w:szCs w:val="24"/>
        </w:rPr>
        <w:t>)</w:t>
      </w:r>
      <w:r w:rsidRPr="00670CB2">
        <w:rPr>
          <w:szCs w:val="24"/>
        </w:rPr>
        <w:t xml:space="preserve"> </w:t>
      </w:r>
      <w:r w:rsidRPr="00A36EE3">
        <w:rPr>
          <w:szCs w:val="24"/>
        </w:rPr>
        <w:t xml:space="preserve">refere-se a data </w:t>
      </w:r>
      <w:r w:rsidR="00D11E7B" w:rsidRPr="00A36EE3">
        <w:rPr>
          <w:szCs w:val="24"/>
        </w:rPr>
        <w:t>até a qual se pretende atualizar os valores, sendo o parâmetro para a utilização dos</w:t>
      </w:r>
      <w:r w:rsidRPr="00A36EE3">
        <w:rPr>
          <w:szCs w:val="24"/>
        </w:rPr>
        <w:t xml:space="preserve"> índices adequados </w:t>
      </w:r>
      <w:r w:rsidR="00350D31" w:rsidRPr="00A36EE3">
        <w:rPr>
          <w:szCs w:val="24"/>
        </w:rPr>
        <w:t>de correção monetária e cálculo do índice de juros</w:t>
      </w:r>
      <w:r w:rsidRPr="00A36EE3">
        <w:rPr>
          <w:szCs w:val="24"/>
        </w:rPr>
        <w:t>.</w:t>
      </w:r>
    </w:p>
    <w:p w:rsidR="00F01D76" w:rsidRPr="000C0496" w:rsidRDefault="00F01D76" w:rsidP="00F01D76">
      <w:pPr>
        <w:pStyle w:val="PargrafodaLista"/>
        <w:rPr>
          <w:szCs w:val="24"/>
        </w:rPr>
      </w:pPr>
    </w:p>
    <w:p w:rsidR="00AD5097" w:rsidRDefault="00AD5097" w:rsidP="00F01D76">
      <w:pPr>
        <w:pStyle w:val="PargrafodaLista"/>
        <w:rPr>
          <w:szCs w:val="24"/>
        </w:rPr>
      </w:pPr>
      <w:r w:rsidRPr="00670CB2">
        <w:rPr>
          <w:b/>
          <w:szCs w:val="24"/>
          <w:u w:val="single"/>
        </w:rPr>
        <w:t>Fundamentos</w:t>
      </w:r>
      <w:r w:rsidR="00F01D76" w:rsidRPr="000C0496">
        <w:rPr>
          <w:szCs w:val="24"/>
        </w:rPr>
        <w:t>:</w:t>
      </w:r>
      <w:r w:rsidRPr="000C0496">
        <w:rPr>
          <w:szCs w:val="24"/>
        </w:rPr>
        <w:t xml:space="preserve">Após o trânsito em julgado do processo, o judiciário o encaminha para pagamento. Neste ínterim, os cálculos ficam defasados, tornando-se necessária a atualização dos mesmos. Por esta razão, ao utilizar o campo “Data atual” o cálculo sempre se manterá atualizado </w:t>
      </w:r>
      <w:r w:rsidR="00350D31">
        <w:rPr>
          <w:szCs w:val="24"/>
        </w:rPr>
        <w:t>com o índice</w:t>
      </w:r>
      <w:r w:rsidRPr="000C0496">
        <w:rPr>
          <w:szCs w:val="24"/>
        </w:rPr>
        <w:t xml:space="preserve"> índice adequado para </w:t>
      </w:r>
      <w:r w:rsidR="00350D31">
        <w:rPr>
          <w:szCs w:val="24"/>
        </w:rPr>
        <w:t>aquela data</w:t>
      </w:r>
      <w:r w:rsidRPr="000C0496">
        <w:rPr>
          <w:szCs w:val="24"/>
        </w:rPr>
        <w:t>.</w:t>
      </w:r>
    </w:p>
    <w:p w:rsidR="00350D31" w:rsidRPr="000C0496" w:rsidRDefault="00350D31" w:rsidP="00F01D76">
      <w:pPr>
        <w:pStyle w:val="PargrafodaLista"/>
        <w:rPr>
          <w:szCs w:val="24"/>
        </w:rPr>
      </w:pPr>
    </w:p>
    <w:p w:rsidR="009C1E76" w:rsidRDefault="00AA72F3" w:rsidP="00752636">
      <w:pPr>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453390</wp:posOffset>
                </wp:positionH>
                <wp:positionV relativeFrom="paragraph">
                  <wp:posOffset>49530</wp:posOffset>
                </wp:positionV>
                <wp:extent cx="4978400" cy="1384935"/>
                <wp:effectExtent l="19050" t="19050" r="12700" b="24765"/>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0" cy="1384935"/>
                        </a:xfrm>
                        <a:prstGeom prst="rect">
                          <a:avLst/>
                        </a:prstGeom>
                        <a:solidFill>
                          <a:schemeClr val="bg1">
                            <a:lumMod val="95000"/>
                            <a:lumOff val="0"/>
                          </a:schemeClr>
                        </a:solidFill>
                        <a:ln w="38100" cmpd="dbl">
                          <a:solidFill>
                            <a:srgbClr val="000000"/>
                          </a:solidFill>
                          <a:miter lim="800000"/>
                          <a:headEnd/>
                          <a:tailEnd/>
                        </a:ln>
                      </wps:spPr>
                      <wps:txbx>
                        <w:txbxContent>
                          <w:p w:rsidR="00614477" w:rsidRPr="008B5AA0" w:rsidRDefault="00614477" w:rsidP="006E0D60">
                            <w:pPr>
                              <w:jc w:val="both"/>
                              <w:rPr>
                                <w:rFonts w:ascii="Times New Roman" w:eastAsia="Calibri" w:hAnsi="Times New Roman" w:cs="Times New Roman"/>
                                <w:sz w:val="24"/>
                                <w:szCs w:val="24"/>
                              </w:rPr>
                            </w:pPr>
                            <w:r w:rsidRPr="008B5AA0">
                              <w:rPr>
                                <w:rFonts w:ascii="Times New Roman" w:eastAsia="Calibri" w:hAnsi="Times New Roman" w:cs="Times New Roman"/>
                                <w:b/>
                                <w:sz w:val="24"/>
                                <w:szCs w:val="24"/>
                              </w:rPr>
                              <w:t>Juros (pro-rata diem):</w:t>
                            </w:r>
                            <w:r w:rsidRPr="008B5AA0">
                              <w:rPr>
                                <w:rFonts w:ascii="Times New Roman" w:eastAsia="Calibri" w:hAnsi="Times New Roman" w:cs="Times New Roman"/>
                                <w:sz w:val="24"/>
                                <w:szCs w:val="24"/>
                              </w:rPr>
                              <w:t xml:space="preserve">  De modo geral, a incidência de juros proveniente de ações contra a fazenda pública é convencionada em 0,5% (meio por cento) ao mês. Sendo assim, para identificar a taxa de juros por dia (pro-rata) se faz necessário dividir a taxa identificada pela quantidade de dias (30 dias), o que resulta no percentual de 0,01666667%. Logo, no campo: “Juros (pro-rata diem): 0,5%/30 d” estará o percentual fixo de 0,01666667%. </w:t>
                            </w:r>
                          </w:p>
                          <w:p w:rsidR="00614477" w:rsidRPr="00D50596" w:rsidRDefault="00614477" w:rsidP="008B5AA0">
                            <w:pPr>
                              <w:jc w:val="both"/>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44" type="#_x0000_t202" style="position:absolute;left:0;text-align:left;margin-left:35.7pt;margin-top:3.9pt;width:392pt;height:109.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" fillcolor="#f2f2f2 [3052]" strokeweight="3pt">
                <v:stroke linestyle="thinThin"/>
                <v:textbox>
                  <w:txbxContent>
                    <w:p w:rsidR="00614477" w:rsidRPr="008B5AA0" w:rsidRDefault="00614477" w:rsidP="006E0D60">
                      <w:pPr>
                        <w:jc w:val="both"/>
                        <w:rPr>
                          <w:rFonts w:ascii="Times New Roman" w:eastAsia="Calibri" w:hAnsi="Times New Roman" w:cs="Times New Roman"/>
                          <w:sz w:val="24"/>
                          <w:szCs w:val="24"/>
                        </w:rPr>
                      </w:pPr>
                      <w:r w:rsidRPr="008B5AA0">
                        <w:rPr>
                          <w:rFonts w:ascii="Times New Roman" w:eastAsia="Calibri" w:hAnsi="Times New Roman" w:cs="Times New Roman"/>
                          <w:b/>
                          <w:sz w:val="24"/>
                          <w:szCs w:val="24"/>
                        </w:rPr>
                        <w:t>Juros (pro-rata diem):</w:t>
                      </w:r>
                      <w:r w:rsidRPr="008B5AA0">
                        <w:rPr>
                          <w:rFonts w:ascii="Times New Roman" w:eastAsia="Calibri" w:hAnsi="Times New Roman" w:cs="Times New Roman"/>
                          <w:sz w:val="24"/>
                          <w:szCs w:val="24"/>
                        </w:rPr>
                        <w:t xml:space="preserve">  De modo geral, a incidência de juros proveniente de ações contra a fazenda pública é convencionada em 0,5% (meio por cento) ao mês. Sendo assim, para identificar a taxa de juros por dia (pro-rata) se faz necessário dividir a taxa identificada pela quantidade de dias (30 dias), o que resulta no percentual de 0,01666667%. Logo, no campo: “Juros (pro-rata diem): 0,5%/30 d” estará o percentual fixo de 0,01666667%. </w:t>
                      </w:r>
                    </w:p>
                    <w:p w:rsidR="00614477" w:rsidRPr="00D50596" w:rsidRDefault="00614477" w:rsidP="008B5AA0">
                      <w:pPr>
                        <w:jc w:val="both"/>
                        <w:rPr>
                          <w:rFonts w:ascii="Times New Roman" w:hAnsi="Times New Roman" w:cs="Times New Roman"/>
                          <w:sz w:val="24"/>
                          <w:szCs w:val="24"/>
                        </w:rPr>
                      </w:pPr>
                    </w:p>
                  </w:txbxContent>
                </v:textbox>
              </v:shape>
            </w:pict>
          </mc:Fallback>
        </mc:AlternateContent>
      </w:r>
    </w:p>
    <w:p w:rsidR="008B5AA0" w:rsidRDefault="008B5AA0" w:rsidP="00752636">
      <w:pPr>
        <w:spacing w:after="0"/>
        <w:jc w:val="both"/>
        <w:rPr>
          <w:rFonts w:ascii="Times New Roman" w:hAnsi="Times New Roman" w:cs="Times New Roman"/>
          <w:sz w:val="24"/>
          <w:szCs w:val="24"/>
        </w:rPr>
      </w:pPr>
    </w:p>
    <w:p w:rsidR="008B5AA0" w:rsidRDefault="008B5AA0" w:rsidP="00752636">
      <w:pPr>
        <w:spacing w:after="0"/>
        <w:jc w:val="both"/>
        <w:rPr>
          <w:rFonts w:ascii="Times New Roman" w:hAnsi="Times New Roman" w:cs="Times New Roman"/>
          <w:sz w:val="24"/>
          <w:szCs w:val="24"/>
        </w:rPr>
      </w:pPr>
    </w:p>
    <w:p w:rsidR="008B5AA0" w:rsidRDefault="008B5AA0" w:rsidP="00752636">
      <w:pPr>
        <w:spacing w:after="0"/>
        <w:jc w:val="both"/>
        <w:rPr>
          <w:rFonts w:ascii="Times New Roman" w:hAnsi="Times New Roman" w:cs="Times New Roman"/>
          <w:sz w:val="24"/>
          <w:szCs w:val="24"/>
        </w:rPr>
      </w:pPr>
    </w:p>
    <w:p w:rsidR="008B5AA0" w:rsidRDefault="008B5AA0" w:rsidP="00752636">
      <w:pPr>
        <w:spacing w:after="0"/>
        <w:jc w:val="both"/>
        <w:rPr>
          <w:rFonts w:ascii="Times New Roman" w:hAnsi="Times New Roman" w:cs="Times New Roman"/>
          <w:sz w:val="24"/>
          <w:szCs w:val="24"/>
        </w:rPr>
      </w:pPr>
    </w:p>
    <w:p w:rsidR="00752636" w:rsidRPr="00BC3C0B" w:rsidRDefault="00890601" w:rsidP="00BC3C0B">
      <w:pPr>
        <w:spacing w:after="0" w:line="360" w:lineRule="auto"/>
        <w:ind w:left="709"/>
        <w:jc w:val="both"/>
        <w:rPr>
          <w:rFonts w:ascii="Times New Roman" w:eastAsia="Calibri" w:hAnsi="Times New Roman" w:cs="Times New Roman"/>
          <w:sz w:val="24"/>
          <w:szCs w:val="24"/>
        </w:rPr>
      </w:pPr>
      <w:r w:rsidRPr="008B5AA0">
        <w:rPr>
          <w:rFonts w:ascii="Times New Roman" w:eastAsia="Calibri" w:hAnsi="Times New Roman" w:cs="Times New Roman"/>
          <w:sz w:val="24"/>
          <w:szCs w:val="24"/>
        </w:rPr>
        <w:t>Uma observação a ser feita é a</w:t>
      </w:r>
      <w:r w:rsidR="00752636" w:rsidRPr="008B5AA0">
        <w:rPr>
          <w:rFonts w:ascii="Times New Roman" w:eastAsia="Calibri" w:hAnsi="Times New Roman" w:cs="Times New Roman"/>
          <w:sz w:val="24"/>
          <w:szCs w:val="24"/>
        </w:rPr>
        <w:t>cerca da legislação aplicável, pois somente as ações promovidas</w:t>
      </w:r>
      <w:r w:rsidR="00752636" w:rsidRPr="00BC3C0B">
        <w:rPr>
          <w:rFonts w:ascii="Times New Roman" w:eastAsia="Calibri" w:hAnsi="Times New Roman" w:cs="Times New Roman"/>
          <w:sz w:val="24"/>
          <w:szCs w:val="24"/>
        </w:rPr>
        <w:t xml:space="preserve"> por servidores públicos contra a fazenda pública tem </w:t>
      </w:r>
    </w:p>
    <w:p w:rsidR="00350D31" w:rsidRDefault="00350D31" w:rsidP="00752636">
      <w:pPr>
        <w:pStyle w:val="PargrafodaLista"/>
        <w:rPr>
          <w:szCs w:val="24"/>
        </w:rPr>
      </w:pPr>
    </w:p>
    <w:p w:rsidR="00752636" w:rsidRPr="000C0496" w:rsidRDefault="00752636" w:rsidP="00752636">
      <w:pPr>
        <w:pStyle w:val="PargrafodaLista"/>
        <w:rPr>
          <w:szCs w:val="24"/>
        </w:rPr>
      </w:pPr>
      <w:r w:rsidRPr="000C0496">
        <w:rPr>
          <w:szCs w:val="24"/>
        </w:rPr>
        <w:t>a)</w:t>
      </w:r>
      <w:r w:rsidRPr="000C0496">
        <w:rPr>
          <w:szCs w:val="24"/>
        </w:rPr>
        <w:tab/>
        <w:t>Para os servidores e funcionários públicos, a taxa de juros é sempre de 0,5% ao mês: aplicação do Código Civil de 1916, do art. 1º-F, da Lei 9.494/97, com a redação dada pela MP 2.180-35/2001, e do art. 1º-F, da Lei 9.494/97, com a redação dada pela Lei 11.960/2009;</w:t>
      </w:r>
    </w:p>
    <w:p w:rsidR="00752636" w:rsidRDefault="00752636" w:rsidP="00752636">
      <w:pPr>
        <w:pStyle w:val="PargrafodaLista"/>
        <w:rPr>
          <w:szCs w:val="24"/>
        </w:rPr>
      </w:pPr>
      <w:r w:rsidRPr="000C0496">
        <w:rPr>
          <w:szCs w:val="24"/>
        </w:rPr>
        <w:t>b)</w:t>
      </w:r>
      <w:r w:rsidRPr="000C0496">
        <w:rPr>
          <w:szCs w:val="24"/>
        </w:rPr>
        <w:tab/>
        <w:t xml:space="preserve">Para os débitos em geral, a taxa de juros é de 0,5% ao mês até janeiro de 2003, em razão do Código Civil de 1916; de 1% ao mês de janeiro de 2003 (quando entrou em vigor o Novo Código Civil) até junho de 2009, quando voltou a ser de 0,5% ao mês, com a publicação da Lei 11.960/2009, norma de caráter especial em relação ao Código Civil. </w:t>
      </w:r>
    </w:p>
    <w:p w:rsidR="00587CD1" w:rsidRPr="000C0496" w:rsidRDefault="00587CD1" w:rsidP="00752636">
      <w:pPr>
        <w:pStyle w:val="PargrafodaLista"/>
        <w:rPr>
          <w:szCs w:val="24"/>
        </w:rPr>
      </w:pPr>
    </w:p>
    <w:p w:rsidR="00E80BA3" w:rsidRPr="00B27BBB" w:rsidRDefault="00752636" w:rsidP="001A62C0">
      <w:pPr>
        <w:pStyle w:val="PargrafodaLista"/>
        <w:numPr>
          <w:ilvl w:val="0"/>
          <w:numId w:val="13"/>
        </w:numPr>
        <w:rPr>
          <w:szCs w:val="24"/>
        </w:rPr>
      </w:pPr>
      <w:r w:rsidRPr="00B27BBB">
        <w:rPr>
          <w:b/>
          <w:szCs w:val="24"/>
          <w:u w:val="single"/>
        </w:rPr>
        <w:t xml:space="preserve">Nº dias = Dt </w:t>
      </w:r>
      <w:r w:rsidR="00E80BA3" w:rsidRPr="00B27BBB">
        <w:rPr>
          <w:b/>
          <w:szCs w:val="24"/>
          <w:u w:val="single"/>
        </w:rPr>
        <w:t>Atual - Dt Início Juros de Mora</w:t>
      </w:r>
      <w:r w:rsidR="005059D0" w:rsidRPr="00B27BBB">
        <w:rPr>
          <w:b/>
          <w:szCs w:val="24"/>
          <w:u w:val="single"/>
        </w:rPr>
        <w:t xml:space="preserve"> (</w:t>
      </w:r>
      <w:r w:rsidR="00350D31" w:rsidRPr="00B27BBB">
        <w:rPr>
          <w:b/>
          <w:szCs w:val="24"/>
          <w:u w:val="single"/>
        </w:rPr>
        <w:t>j</w:t>
      </w:r>
      <w:r w:rsidR="005059D0" w:rsidRPr="00B27BBB">
        <w:rPr>
          <w:b/>
          <w:szCs w:val="24"/>
          <w:u w:val="single"/>
        </w:rPr>
        <w:t>)</w:t>
      </w:r>
      <w:r w:rsidR="00890601" w:rsidRPr="00B27BBB">
        <w:rPr>
          <w:szCs w:val="24"/>
        </w:rPr>
        <w:t>:</w:t>
      </w:r>
      <w:r w:rsidR="00350D31" w:rsidRPr="00B27BBB">
        <w:rPr>
          <w:szCs w:val="24"/>
        </w:rPr>
        <w:t xml:space="preserve"> </w:t>
      </w:r>
      <w:r w:rsidRPr="00B27BBB">
        <w:rPr>
          <w:szCs w:val="24"/>
        </w:rPr>
        <w:t>Neste campo</w:t>
      </w:r>
      <w:r w:rsidR="00350D31" w:rsidRPr="00B27BBB">
        <w:rPr>
          <w:szCs w:val="24"/>
        </w:rPr>
        <w:t xml:space="preserve"> </w:t>
      </w:r>
      <w:r w:rsidR="00BC3C0B" w:rsidRPr="00B27BBB">
        <w:rPr>
          <w:color w:val="000000" w:themeColor="text1"/>
          <w:szCs w:val="24"/>
        </w:rPr>
        <w:t>(</w:t>
      </w:r>
      <w:r w:rsidR="00DD4B3C" w:rsidRPr="00B27BBB">
        <w:rPr>
          <w:color w:val="000000" w:themeColor="text1"/>
          <w:szCs w:val="24"/>
        </w:rPr>
        <w:t>conforme F</w:t>
      </w:r>
      <w:r w:rsidR="00BC3C0B" w:rsidRPr="00B27BBB">
        <w:rPr>
          <w:color w:val="000000" w:themeColor="text1"/>
          <w:szCs w:val="24"/>
        </w:rPr>
        <w:t>igura</w:t>
      </w:r>
      <w:r w:rsidR="00DD4B3C" w:rsidRPr="00B27BBB">
        <w:rPr>
          <w:color w:val="000000" w:themeColor="text1"/>
          <w:szCs w:val="24"/>
        </w:rPr>
        <w:t xml:space="preserve"> 2</w:t>
      </w:r>
      <w:r w:rsidR="00BC3C0B" w:rsidRPr="00B27BBB">
        <w:rPr>
          <w:color w:val="000000" w:themeColor="text1"/>
          <w:szCs w:val="24"/>
        </w:rPr>
        <w:t>)</w:t>
      </w:r>
      <w:r w:rsidRPr="00B27BBB">
        <w:rPr>
          <w:szCs w:val="24"/>
        </w:rPr>
        <w:t xml:space="preserve"> o valor demonstrado é o resultado da seguinte fórmula: “Dt. Atual” - “Dt. Início Juros de Mora”. Esse valor refere-se </w:t>
      </w:r>
      <w:r w:rsidR="00307BB6" w:rsidRPr="00B27BBB">
        <w:rPr>
          <w:szCs w:val="24"/>
        </w:rPr>
        <w:t>à</w:t>
      </w:r>
      <w:r w:rsidR="00350D31" w:rsidRPr="00B27BBB">
        <w:rPr>
          <w:szCs w:val="24"/>
        </w:rPr>
        <w:t xml:space="preserve"> </w:t>
      </w:r>
      <w:r w:rsidRPr="00B27BBB">
        <w:rPr>
          <w:szCs w:val="24"/>
        </w:rPr>
        <w:t>quantidade de dias em que o ente devedor ultrapassou o limite determinado no ofício para a realização do pagamento do RPV, ou seja, o quanto o ente devedor está em mora em relação ao pagamento</w:t>
      </w:r>
      <w:r w:rsidR="00350D31" w:rsidRPr="00B27BBB">
        <w:rPr>
          <w:szCs w:val="24"/>
        </w:rPr>
        <w:t xml:space="preserve">, ou, em caso de atualização anterior à </w:t>
      </w:r>
      <w:r w:rsidR="00350D31" w:rsidRPr="00B27BBB">
        <w:rPr>
          <w:szCs w:val="24"/>
        </w:rPr>
        <w:lastRenderedPageBreak/>
        <w:t>expedição do ofício, ao período em que se pretende a incidência dos juros moratórios</w:t>
      </w:r>
      <w:r w:rsidRPr="00B27BBB">
        <w:rPr>
          <w:szCs w:val="24"/>
        </w:rPr>
        <w:t>.</w:t>
      </w:r>
    </w:p>
    <w:p w:rsidR="00E80BA3" w:rsidRPr="000C0496" w:rsidRDefault="00E80BA3" w:rsidP="00E80BA3">
      <w:pPr>
        <w:pStyle w:val="PargrafodaLista"/>
        <w:rPr>
          <w:szCs w:val="24"/>
        </w:rPr>
      </w:pPr>
    </w:p>
    <w:p w:rsidR="00BC3C0B" w:rsidRDefault="00E80BA3" w:rsidP="001A62C0">
      <w:pPr>
        <w:pStyle w:val="PargrafodaLista"/>
        <w:numPr>
          <w:ilvl w:val="0"/>
          <w:numId w:val="13"/>
        </w:numPr>
        <w:rPr>
          <w:szCs w:val="24"/>
        </w:rPr>
      </w:pPr>
      <w:r w:rsidRPr="0026126A">
        <w:rPr>
          <w:b/>
          <w:szCs w:val="24"/>
          <w:u w:val="single"/>
        </w:rPr>
        <w:t>Taxa de Juros</w:t>
      </w:r>
      <w:r w:rsidR="000A31BF">
        <w:rPr>
          <w:b/>
          <w:szCs w:val="24"/>
          <w:u w:val="single"/>
        </w:rPr>
        <w:t xml:space="preserve"> (</w:t>
      </w:r>
      <w:r w:rsidR="00350D31">
        <w:rPr>
          <w:b/>
          <w:szCs w:val="24"/>
          <w:u w:val="single"/>
        </w:rPr>
        <w:t>k</w:t>
      </w:r>
      <w:r w:rsidR="000A31BF">
        <w:rPr>
          <w:b/>
          <w:szCs w:val="24"/>
          <w:u w:val="single"/>
        </w:rPr>
        <w:t>)</w:t>
      </w:r>
      <w:r w:rsidRPr="0026126A">
        <w:rPr>
          <w:szCs w:val="24"/>
        </w:rPr>
        <w:t>:</w:t>
      </w:r>
      <w:r w:rsidR="00350D31">
        <w:rPr>
          <w:szCs w:val="24"/>
        </w:rPr>
        <w:t xml:space="preserve"> </w:t>
      </w:r>
      <w:r w:rsidRPr="0026126A">
        <w:rPr>
          <w:szCs w:val="24"/>
        </w:rPr>
        <w:t>A</w:t>
      </w:r>
      <w:r w:rsidR="00752636" w:rsidRPr="0026126A">
        <w:rPr>
          <w:szCs w:val="24"/>
        </w:rPr>
        <w:t>plicável ao processo é encontrada</w:t>
      </w:r>
      <w:r w:rsidR="00350D31">
        <w:rPr>
          <w:szCs w:val="24"/>
        </w:rPr>
        <w:t xml:space="preserve"> </w:t>
      </w:r>
      <w:r w:rsidR="00752636" w:rsidRPr="0026126A">
        <w:rPr>
          <w:szCs w:val="24"/>
        </w:rPr>
        <w:t>ao multiplicar o número de dias em que o ente devedor está em mora pela taxa de ju</w:t>
      </w:r>
      <w:r w:rsidR="00BC3C0B">
        <w:rPr>
          <w:szCs w:val="24"/>
        </w:rPr>
        <w:t xml:space="preserve">ros (pro-rata) de 0,01666667% </w:t>
      </w:r>
      <w:r w:rsidR="00BC3C0B">
        <w:rPr>
          <w:color w:val="000000" w:themeColor="text1"/>
          <w:szCs w:val="24"/>
        </w:rPr>
        <w:t>(</w:t>
      </w:r>
      <w:r w:rsidR="00DD4B3C">
        <w:rPr>
          <w:color w:val="000000" w:themeColor="text1"/>
          <w:szCs w:val="24"/>
        </w:rPr>
        <w:t>conforme F</w:t>
      </w:r>
      <w:r w:rsidR="00BC3C0B">
        <w:rPr>
          <w:color w:val="000000" w:themeColor="text1"/>
          <w:szCs w:val="24"/>
        </w:rPr>
        <w:t>igura</w:t>
      </w:r>
      <w:r w:rsidR="00DD4B3C">
        <w:rPr>
          <w:color w:val="000000" w:themeColor="text1"/>
          <w:szCs w:val="24"/>
        </w:rPr>
        <w:t xml:space="preserve"> 2</w:t>
      </w:r>
      <w:r w:rsidR="00BC3C0B">
        <w:rPr>
          <w:color w:val="000000" w:themeColor="text1"/>
          <w:szCs w:val="24"/>
        </w:rPr>
        <w:t>)</w:t>
      </w:r>
      <w:r w:rsidR="00BC3C0B">
        <w:rPr>
          <w:szCs w:val="24"/>
        </w:rPr>
        <w:t>.</w:t>
      </w:r>
    </w:p>
    <w:p w:rsidR="00BC3C0B" w:rsidRPr="00BC3C0B" w:rsidRDefault="00BC3C0B" w:rsidP="00BC3C0B">
      <w:pPr>
        <w:pStyle w:val="PargrafodaLista"/>
        <w:rPr>
          <w:szCs w:val="24"/>
        </w:rPr>
      </w:pPr>
    </w:p>
    <w:p w:rsidR="00E80BA3" w:rsidRPr="009136C0" w:rsidRDefault="00752636" w:rsidP="00BC3C0B">
      <w:pPr>
        <w:pStyle w:val="PargrafodaLista"/>
        <w:ind w:left="1069"/>
        <w:jc w:val="center"/>
        <w:rPr>
          <w:color w:val="FF0000"/>
          <w:szCs w:val="24"/>
        </w:rPr>
      </w:pPr>
      <w:r w:rsidRPr="009136C0">
        <w:rPr>
          <w:color w:val="FF0000"/>
          <w:szCs w:val="24"/>
        </w:rPr>
        <w:t>“Juros (pro-rata diem): 0,5%/30d” x “Nº dias = Dt</w:t>
      </w:r>
      <w:r w:rsidR="004E4C49" w:rsidRPr="009136C0">
        <w:rPr>
          <w:color w:val="FF0000"/>
          <w:szCs w:val="24"/>
        </w:rPr>
        <w:t>.</w:t>
      </w:r>
      <w:r w:rsidRPr="009136C0">
        <w:rPr>
          <w:color w:val="FF0000"/>
          <w:szCs w:val="24"/>
        </w:rPr>
        <w:t xml:space="preserve"> Atual </w:t>
      </w:r>
      <w:r w:rsidR="004E4C49" w:rsidRPr="009136C0">
        <w:rPr>
          <w:color w:val="FF0000"/>
          <w:szCs w:val="24"/>
        </w:rPr>
        <w:t>–</w:t>
      </w:r>
      <w:r w:rsidRPr="009136C0">
        <w:rPr>
          <w:color w:val="FF0000"/>
          <w:szCs w:val="24"/>
        </w:rPr>
        <w:t xml:space="preserve"> Dt</w:t>
      </w:r>
      <w:r w:rsidR="004E4C49" w:rsidRPr="009136C0">
        <w:rPr>
          <w:color w:val="FF0000"/>
          <w:szCs w:val="24"/>
        </w:rPr>
        <w:t>.</w:t>
      </w:r>
      <w:r w:rsidRPr="009136C0">
        <w:rPr>
          <w:color w:val="FF0000"/>
          <w:szCs w:val="24"/>
        </w:rPr>
        <w:t xml:space="preserve"> Início Juros de Mora”.</w:t>
      </w:r>
    </w:p>
    <w:p w:rsidR="00A445AC" w:rsidRDefault="00A445AC" w:rsidP="00BC3C0B">
      <w:pPr>
        <w:pStyle w:val="PargrafodaLista"/>
        <w:ind w:left="1069"/>
        <w:jc w:val="center"/>
        <w:rPr>
          <w:szCs w:val="24"/>
        </w:rPr>
      </w:pPr>
    </w:p>
    <w:p w:rsidR="00A445AC" w:rsidRPr="00EA6C23" w:rsidRDefault="004C7A15" w:rsidP="00A445AC">
      <w:pPr>
        <w:spacing w:after="0"/>
        <w:ind w:left="708"/>
        <w:jc w:val="both"/>
        <w:rPr>
          <w:rFonts w:ascii="Times New Roman" w:hAnsi="Times New Roman" w:cs="Times New Roman"/>
          <w:sz w:val="20"/>
          <w:szCs w:val="20"/>
        </w:rPr>
      </w:pPr>
      <w:r w:rsidRPr="00EA6C23">
        <w:rPr>
          <w:rFonts w:ascii="Times New Roman" w:hAnsi="Times New Roman" w:cs="Times New Roman"/>
          <w:sz w:val="20"/>
          <w:szCs w:val="20"/>
        </w:rPr>
        <w:t xml:space="preserve">Figura </w:t>
      </w:r>
      <w:r w:rsidR="00A445AC" w:rsidRPr="00EA6C23">
        <w:rPr>
          <w:rFonts w:ascii="Times New Roman" w:hAnsi="Times New Roman" w:cs="Times New Roman"/>
          <w:sz w:val="20"/>
          <w:szCs w:val="20"/>
        </w:rPr>
        <w:t>2 - Disposição dos itens 8 ao 13 na Planilha Modelo</w:t>
      </w:r>
      <w:r w:rsidR="00A3599F" w:rsidRPr="00EA6C23">
        <w:rPr>
          <w:rFonts w:ascii="Times New Roman" w:hAnsi="Times New Roman" w:cs="Times New Roman"/>
          <w:sz w:val="20"/>
          <w:szCs w:val="20"/>
        </w:rPr>
        <w:t xml:space="preserve"> </w:t>
      </w:r>
      <w:r w:rsidR="00A445AC" w:rsidRPr="00EA6C23">
        <w:rPr>
          <w:rFonts w:ascii="Times New Roman" w:hAnsi="Times New Roman" w:cs="Times New Roman"/>
          <w:sz w:val="20"/>
          <w:szCs w:val="20"/>
        </w:rPr>
        <w:t xml:space="preserve">de Atualização do Cálculo para Requisição de Pequeno Valor –RPV.  </w:t>
      </w:r>
    </w:p>
    <w:p w:rsidR="00A445AC" w:rsidRPr="0026126A" w:rsidRDefault="00EA6C23" w:rsidP="00EA6C23">
      <w:pPr>
        <w:pStyle w:val="PargrafodaLista"/>
        <w:ind w:left="-993"/>
        <w:jc w:val="center"/>
        <w:rPr>
          <w:szCs w:val="24"/>
        </w:rPr>
      </w:pPr>
      <w:r w:rsidRPr="00EA6C23">
        <w:rPr>
          <w:noProof/>
        </w:rPr>
        <w:drawing>
          <wp:inline distT="0" distB="0" distL="0" distR="0">
            <wp:extent cx="6556075" cy="47297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84746" cy="475041"/>
                    </a:xfrm>
                    <a:prstGeom prst="rect">
                      <a:avLst/>
                    </a:prstGeom>
                    <a:noFill/>
                    <a:ln>
                      <a:noFill/>
                    </a:ln>
                  </pic:spPr>
                </pic:pic>
              </a:graphicData>
            </a:graphic>
          </wp:inline>
        </w:drawing>
      </w:r>
    </w:p>
    <w:p w:rsidR="004E4C49" w:rsidRDefault="004E4C49" w:rsidP="004E4C49">
      <w:pPr>
        <w:spacing w:after="0"/>
        <w:jc w:val="both"/>
        <w:rPr>
          <w:rFonts w:ascii="Times New Roman" w:hAnsi="Times New Roman" w:cs="Times New Roman"/>
          <w:sz w:val="24"/>
          <w:szCs w:val="24"/>
        </w:rPr>
      </w:pPr>
    </w:p>
    <w:p w:rsidR="009C3B9F" w:rsidRDefault="00AA72F3" w:rsidP="004E4C49">
      <w:pPr>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simplePos x="0" y="0"/>
                <wp:positionH relativeFrom="column">
                  <wp:posOffset>443230</wp:posOffset>
                </wp:positionH>
                <wp:positionV relativeFrom="paragraph">
                  <wp:posOffset>22860</wp:posOffset>
                </wp:positionV>
                <wp:extent cx="5054600" cy="510540"/>
                <wp:effectExtent l="19050" t="19050" r="12700" b="22860"/>
                <wp:wrapNone/>
                <wp:docPr id="3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4600" cy="510540"/>
                        </a:xfrm>
                        <a:prstGeom prst="rect">
                          <a:avLst/>
                        </a:prstGeom>
                        <a:solidFill>
                          <a:schemeClr val="bg1">
                            <a:lumMod val="95000"/>
                            <a:lumOff val="0"/>
                          </a:schemeClr>
                        </a:solidFill>
                        <a:ln w="38100" cmpd="dbl">
                          <a:solidFill>
                            <a:srgbClr val="000000"/>
                          </a:solidFill>
                          <a:miter lim="800000"/>
                          <a:headEnd/>
                          <a:tailEnd/>
                        </a:ln>
                      </wps:spPr>
                      <wps:txbx>
                        <w:txbxContent>
                          <w:p w:rsidR="00614477" w:rsidRPr="009C3B9F" w:rsidRDefault="00614477" w:rsidP="009C3B9F">
                            <w:pPr>
                              <w:rPr>
                                <w:rFonts w:ascii="Times New Roman" w:eastAsia="Calibri" w:hAnsi="Times New Roman" w:cs="Times New Roman"/>
                                <w:sz w:val="24"/>
                                <w:szCs w:val="24"/>
                              </w:rPr>
                            </w:pPr>
                            <w:r w:rsidRPr="009C3B9F">
                              <w:rPr>
                                <w:rFonts w:ascii="Times New Roman" w:eastAsia="Calibri" w:hAnsi="Times New Roman" w:cs="Times New Roman"/>
                                <w:b/>
                                <w:sz w:val="24"/>
                                <w:szCs w:val="24"/>
                              </w:rPr>
                              <w:t>Observação</w:t>
                            </w:r>
                            <w:r w:rsidRPr="009C3B9F">
                              <w:rPr>
                                <w:rFonts w:ascii="Times New Roman" w:eastAsia="Calibri" w:hAnsi="Times New Roman" w:cs="Times New Roman"/>
                                <w:sz w:val="24"/>
                                <w:szCs w:val="24"/>
                              </w:rPr>
                              <w:t>: deve-se observar as alterações contidas na legislação aplicável, conforme entendimento exposto no campo de “juros”. </w:t>
                            </w:r>
                          </w:p>
                          <w:p w:rsidR="00614477" w:rsidRPr="000C0496" w:rsidRDefault="00614477" w:rsidP="009C3B9F">
                            <w:pPr>
                              <w:spacing w:after="0"/>
                              <w:ind w:left="708" w:firstLine="708"/>
                              <w:jc w:val="both"/>
                              <w:rPr>
                                <w:rFonts w:ascii="Times New Roman" w:hAnsi="Times New Roman" w:cs="Times New Roman"/>
                                <w:sz w:val="24"/>
                                <w:szCs w:val="24"/>
                              </w:rPr>
                            </w:pPr>
                          </w:p>
                          <w:p w:rsidR="00614477" w:rsidRPr="00D50596" w:rsidRDefault="00614477" w:rsidP="009C3B9F">
                            <w:pPr>
                              <w:jc w:val="both"/>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4.9pt;margin-top:1.8pt;width:398pt;height:4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" fillcolor="#f2f2f2 [3052]" strokeweight="3pt">
                <v:stroke linestyle="thinThin"/>
                <v:textbox>
                  <w:txbxContent>
                    <w:p w:rsidR="00614477" w:rsidRPr="009C3B9F" w:rsidRDefault="00614477" w:rsidP="009C3B9F">
                      <w:pPr>
                        <w:rPr>
                          <w:rFonts w:ascii="Times New Roman" w:eastAsia="Calibri" w:hAnsi="Times New Roman" w:cs="Times New Roman"/>
                          <w:sz w:val="24"/>
                          <w:szCs w:val="24"/>
                        </w:rPr>
                      </w:pPr>
                      <w:r w:rsidRPr="009C3B9F">
                        <w:rPr>
                          <w:rFonts w:ascii="Times New Roman" w:eastAsia="Calibri" w:hAnsi="Times New Roman" w:cs="Times New Roman"/>
                          <w:b/>
                          <w:sz w:val="24"/>
                          <w:szCs w:val="24"/>
                        </w:rPr>
                        <w:t>Observação</w:t>
                      </w:r>
                      <w:r w:rsidRPr="009C3B9F">
                        <w:rPr>
                          <w:rFonts w:ascii="Times New Roman" w:eastAsia="Calibri" w:hAnsi="Times New Roman" w:cs="Times New Roman"/>
                          <w:sz w:val="24"/>
                          <w:szCs w:val="24"/>
                        </w:rPr>
                        <w:t>: deve-se observar as alterações contidas na legislação aplicável, conforme entendimento exposto no campo de “juros”. </w:t>
                      </w:r>
                    </w:p>
                    <w:p w:rsidR="00614477" w:rsidRPr="000C0496" w:rsidRDefault="00614477" w:rsidP="009C3B9F">
                      <w:pPr>
                        <w:spacing w:after="0"/>
                        <w:ind w:left="708" w:firstLine="708"/>
                        <w:jc w:val="both"/>
                        <w:rPr>
                          <w:rFonts w:ascii="Times New Roman" w:hAnsi="Times New Roman" w:cs="Times New Roman"/>
                          <w:sz w:val="24"/>
                          <w:szCs w:val="24"/>
                        </w:rPr>
                      </w:pPr>
                    </w:p>
                    <w:p w:rsidR="00614477" w:rsidRPr="00D50596" w:rsidRDefault="00614477" w:rsidP="009C3B9F">
                      <w:pPr>
                        <w:jc w:val="both"/>
                        <w:rPr>
                          <w:rFonts w:ascii="Times New Roman" w:hAnsi="Times New Roman" w:cs="Times New Roman"/>
                          <w:sz w:val="24"/>
                          <w:szCs w:val="24"/>
                        </w:rPr>
                      </w:pPr>
                    </w:p>
                  </w:txbxContent>
                </v:textbox>
              </v:shape>
            </w:pict>
          </mc:Fallback>
        </mc:AlternateContent>
      </w:r>
    </w:p>
    <w:p w:rsidR="00A445AC" w:rsidRDefault="00A445AC" w:rsidP="004E4C49">
      <w:pPr>
        <w:spacing w:after="0"/>
        <w:jc w:val="both"/>
        <w:rPr>
          <w:rFonts w:ascii="Times New Roman" w:hAnsi="Times New Roman" w:cs="Times New Roman"/>
          <w:sz w:val="24"/>
          <w:szCs w:val="24"/>
        </w:rPr>
      </w:pPr>
    </w:p>
    <w:p w:rsidR="009C3B9F" w:rsidRPr="000C0496" w:rsidRDefault="009C3B9F" w:rsidP="004E4C49">
      <w:pPr>
        <w:spacing w:after="0"/>
        <w:jc w:val="both"/>
        <w:rPr>
          <w:rFonts w:ascii="Times New Roman" w:hAnsi="Times New Roman" w:cs="Times New Roman"/>
          <w:sz w:val="24"/>
          <w:szCs w:val="24"/>
        </w:rPr>
      </w:pPr>
    </w:p>
    <w:p w:rsidR="00752636" w:rsidRPr="000C0496" w:rsidRDefault="00752636" w:rsidP="00752636">
      <w:pPr>
        <w:spacing w:after="0"/>
        <w:jc w:val="both"/>
        <w:rPr>
          <w:rFonts w:ascii="Times New Roman" w:hAnsi="Times New Roman" w:cs="Times New Roman"/>
          <w:sz w:val="24"/>
          <w:szCs w:val="24"/>
        </w:rPr>
      </w:pPr>
    </w:p>
    <w:p w:rsidR="004E4C49" w:rsidRPr="003C50EC" w:rsidRDefault="00752636" w:rsidP="001A62C0">
      <w:pPr>
        <w:pStyle w:val="PargrafodaLista"/>
        <w:numPr>
          <w:ilvl w:val="0"/>
          <w:numId w:val="13"/>
        </w:numPr>
        <w:rPr>
          <w:szCs w:val="24"/>
        </w:rPr>
      </w:pPr>
      <w:r w:rsidRPr="0026126A">
        <w:rPr>
          <w:b/>
          <w:szCs w:val="24"/>
          <w:u w:val="single"/>
        </w:rPr>
        <w:t>Valores Homologados</w:t>
      </w:r>
      <w:r w:rsidRPr="0026126A">
        <w:rPr>
          <w:szCs w:val="24"/>
        </w:rPr>
        <w:t>:</w:t>
      </w:r>
      <w:r w:rsidR="00EA6C23">
        <w:rPr>
          <w:szCs w:val="24"/>
        </w:rPr>
        <w:t xml:space="preserve"> </w:t>
      </w:r>
      <w:r w:rsidR="004E4C49" w:rsidRPr="0026126A">
        <w:rPr>
          <w:szCs w:val="24"/>
        </w:rPr>
        <w:t>P</w:t>
      </w:r>
      <w:r w:rsidRPr="0026126A">
        <w:rPr>
          <w:szCs w:val="24"/>
        </w:rPr>
        <w:t>ara o registro dos valores nos seguintes campos deve-se observar a planilha homologada</w:t>
      </w:r>
      <w:r w:rsidR="00EA6C23">
        <w:rPr>
          <w:szCs w:val="24"/>
        </w:rPr>
        <w:t xml:space="preserve">, </w:t>
      </w:r>
      <w:r w:rsidR="00EA6C23" w:rsidRPr="003C50EC">
        <w:rPr>
          <w:szCs w:val="24"/>
        </w:rPr>
        <w:t xml:space="preserve">distinguindo-se </w:t>
      </w:r>
      <w:r w:rsidRPr="003C50EC">
        <w:rPr>
          <w:szCs w:val="24"/>
        </w:rPr>
        <w:t>do valor total homologado o</w:t>
      </w:r>
      <w:r w:rsidR="00EA6C23" w:rsidRPr="003C50EC">
        <w:rPr>
          <w:szCs w:val="24"/>
        </w:rPr>
        <w:t xml:space="preserve"> correspondente ao</w:t>
      </w:r>
      <w:r w:rsidRPr="003C50EC">
        <w:rPr>
          <w:szCs w:val="24"/>
        </w:rPr>
        <w:t xml:space="preserve"> principal e </w:t>
      </w:r>
      <w:r w:rsidR="00EA6C23" w:rsidRPr="003C50EC">
        <w:rPr>
          <w:szCs w:val="24"/>
        </w:rPr>
        <w:t>a</w:t>
      </w:r>
      <w:r w:rsidRPr="003C50EC">
        <w:rPr>
          <w:szCs w:val="24"/>
        </w:rPr>
        <w:t>os juros.</w:t>
      </w:r>
    </w:p>
    <w:p w:rsidR="004E4C49" w:rsidRPr="003C50EC" w:rsidRDefault="004E4C49" w:rsidP="004E4C49">
      <w:pPr>
        <w:pStyle w:val="PargrafodaLista"/>
        <w:rPr>
          <w:szCs w:val="24"/>
        </w:rPr>
      </w:pPr>
    </w:p>
    <w:p w:rsidR="004E4C49" w:rsidRPr="003C50EC" w:rsidRDefault="00752636" w:rsidP="004E4C49">
      <w:pPr>
        <w:pStyle w:val="PargrafodaLista"/>
        <w:rPr>
          <w:szCs w:val="24"/>
        </w:rPr>
      </w:pPr>
      <w:r w:rsidRPr="003C50EC">
        <w:rPr>
          <w:szCs w:val="24"/>
          <w:u w:val="single"/>
        </w:rPr>
        <w:t>Principal</w:t>
      </w:r>
      <w:r w:rsidR="00FD294B" w:rsidRPr="003C50EC">
        <w:rPr>
          <w:szCs w:val="24"/>
          <w:u w:val="single"/>
        </w:rPr>
        <w:t xml:space="preserve"> (A)</w:t>
      </w:r>
      <w:r w:rsidR="004E4C49" w:rsidRPr="003C50EC">
        <w:rPr>
          <w:szCs w:val="24"/>
        </w:rPr>
        <w:t>:</w:t>
      </w:r>
    </w:p>
    <w:p w:rsidR="004E4C49" w:rsidRPr="003C50EC" w:rsidRDefault="00752636" w:rsidP="004E4C49">
      <w:pPr>
        <w:pStyle w:val="PargrafodaLista"/>
        <w:rPr>
          <w:szCs w:val="24"/>
        </w:rPr>
      </w:pPr>
      <w:r w:rsidRPr="003C50EC">
        <w:rPr>
          <w:szCs w:val="24"/>
        </w:rPr>
        <w:t xml:space="preserve">Aqui será registrado o valor do principal do respectivo credor, valor este constante na planilha de cálculos homologada </w:t>
      </w:r>
      <w:r w:rsidR="002D58EF" w:rsidRPr="003C50EC">
        <w:rPr>
          <w:color w:val="000000" w:themeColor="text1"/>
          <w:szCs w:val="24"/>
        </w:rPr>
        <w:t>(conforme F</w:t>
      </w:r>
      <w:r w:rsidR="00CA22E6" w:rsidRPr="003C50EC">
        <w:rPr>
          <w:color w:val="000000" w:themeColor="text1"/>
          <w:szCs w:val="24"/>
        </w:rPr>
        <w:t xml:space="preserve">igura </w:t>
      </w:r>
      <w:r w:rsidR="002D58EF" w:rsidRPr="003C50EC">
        <w:rPr>
          <w:color w:val="000000" w:themeColor="text1"/>
          <w:szCs w:val="24"/>
        </w:rPr>
        <w:t>3</w:t>
      </w:r>
      <w:r w:rsidR="00CA22E6" w:rsidRPr="003C50EC">
        <w:rPr>
          <w:color w:val="000000" w:themeColor="text1"/>
          <w:szCs w:val="24"/>
        </w:rPr>
        <w:t>)</w:t>
      </w:r>
      <w:r w:rsidRPr="003C50EC">
        <w:rPr>
          <w:szCs w:val="24"/>
        </w:rPr>
        <w:t>.</w:t>
      </w:r>
    </w:p>
    <w:p w:rsidR="004E4C49" w:rsidRPr="003C50EC" w:rsidRDefault="004E4C49" w:rsidP="004E4C49">
      <w:pPr>
        <w:pStyle w:val="PargrafodaLista"/>
        <w:rPr>
          <w:szCs w:val="24"/>
          <w:u w:val="single"/>
        </w:rPr>
      </w:pPr>
    </w:p>
    <w:p w:rsidR="004E4C49" w:rsidRPr="003C50EC" w:rsidRDefault="00752636" w:rsidP="004E4C49">
      <w:pPr>
        <w:pStyle w:val="PargrafodaLista"/>
        <w:rPr>
          <w:szCs w:val="24"/>
        </w:rPr>
      </w:pPr>
      <w:r w:rsidRPr="003C50EC">
        <w:rPr>
          <w:szCs w:val="24"/>
          <w:u w:val="single"/>
        </w:rPr>
        <w:t>Juros de Mora</w:t>
      </w:r>
      <w:r w:rsidR="00920AEC" w:rsidRPr="003C50EC">
        <w:rPr>
          <w:szCs w:val="24"/>
          <w:u w:val="single"/>
        </w:rPr>
        <w:t xml:space="preserve"> - JM</w:t>
      </w:r>
      <w:r w:rsidR="00FD294B" w:rsidRPr="003C50EC">
        <w:rPr>
          <w:szCs w:val="24"/>
          <w:u w:val="single"/>
        </w:rPr>
        <w:t xml:space="preserve"> (B)</w:t>
      </w:r>
      <w:r w:rsidR="004E4C49" w:rsidRPr="003C50EC">
        <w:rPr>
          <w:szCs w:val="24"/>
        </w:rPr>
        <w:t>:</w:t>
      </w:r>
    </w:p>
    <w:p w:rsidR="004E4C49" w:rsidRPr="003C50EC" w:rsidRDefault="00752636" w:rsidP="004E4C49">
      <w:pPr>
        <w:pStyle w:val="PargrafodaLista"/>
        <w:rPr>
          <w:szCs w:val="24"/>
        </w:rPr>
      </w:pPr>
      <w:r w:rsidRPr="003C50EC">
        <w:rPr>
          <w:szCs w:val="24"/>
        </w:rPr>
        <w:t xml:space="preserve">Aqui será registrado o valor dos juros, presente na planilha de cálculos homologada </w:t>
      </w:r>
      <w:r w:rsidR="002D58EF" w:rsidRPr="003C50EC">
        <w:rPr>
          <w:color w:val="000000" w:themeColor="text1"/>
          <w:szCs w:val="24"/>
        </w:rPr>
        <w:t>(conforme F</w:t>
      </w:r>
      <w:r w:rsidR="00CA22E6" w:rsidRPr="003C50EC">
        <w:rPr>
          <w:color w:val="000000" w:themeColor="text1"/>
          <w:szCs w:val="24"/>
        </w:rPr>
        <w:t>igura</w:t>
      </w:r>
      <w:r w:rsidR="002D58EF" w:rsidRPr="003C50EC">
        <w:rPr>
          <w:color w:val="000000" w:themeColor="text1"/>
          <w:szCs w:val="24"/>
        </w:rPr>
        <w:t xml:space="preserve"> 3</w:t>
      </w:r>
      <w:r w:rsidR="00CA22E6" w:rsidRPr="003C50EC">
        <w:rPr>
          <w:color w:val="000000" w:themeColor="text1"/>
          <w:szCs w:val="24"/>
        </w:rPr>
        <w:t>)</w:t>
      </w:r>
      <w:r w:rsidRPr="003C50EC">
        <w:rPr>
          <w:szCs w:val="24"/>
        </w:rPr>
        <w:t>.</w:t>
      </w:r>
    </w:p>
    <w:p w:rsidR="00EA6C23" w:rsidRPr="003C50EC" w:rsidRDefault="00EA6C23" w:rsidP="004E4C49">
      <w:pPr>
        <w:pStyle w:val="PargrafodaLista"/>
        <w:rPr>
          <w:szCs w:val="24"/>
        </w:rPr>
      </w:pPr>
    </w:p>
    <w:p w:rsidR="00A960B1" w:rsidRPr="003C50EC" w:rsidRDefault="00A960B1" w:rsidP="00752636">
      <w:pPr>
        <w:spacing w:after="0"/>
        <w:jc w:val="both"/>
        <w:rPr>
          <w:rFonts w:ascii="Times New Roman" w:hAnsi="Times New Roman" w:cs="Times New Roman"/>
          <w:sz w:val="24"/>
          <w:szCs w:val="24"/>
        </w:rPr>
      </w:pPr>
    </w:p>
    <w:p w:rsidR="00A960B1" w:rsidRPr="003C50EC" w:rsidRDefault="00752636" w:rsidP="00FD294B">
      <w:pPr>
        <w:pStyle w:val="PargrafodaLista"/>
        <w:numPr>
          <w:ilvl w:val="0"/>
          <w:numId w:val="13"/>
        </w:numPr>
        <w:rPr>
          <w:szCs w:val="24"/>
        </w:rPr>
      </w:pPr>
      <w:r w:rsidRPr="003C50EC">
        <w:rPr>
          <w:b/>
          <w:szCs w:val="24"/>
          <w:u w:val="single"/>
        </w:rPr>
        <w:t>Índic</w:t>
      </w:r>
      <w:r w:rsidR="00254D8A" w:rsidRPr="003C50EC">
        <w:rPr>
          <w:b/>
          <w:szCs w:val="24"/>
          <w:u w:val="single"/>
        </w:rPr>
        <w:t>e da Tabela ENCOGE Precatórios</w:t>
      </w:r>
      <w:r w:rsidR="00FD294B" w:rsidRPr="003C50EC">
        <w:rPr>
          <w:b/>
          <w:szCs w:val="24"/>
          <w:u w:val="single"/>
        </w:rPr>
        <w:t xml:space="preserve"> (</w:t>
      </w:r>
      <w:r w:rsidR="00EA6C23" w:rsidRPr="003C50EC">
        <w:rPr>
          <w:b/>
          <w:szCs w:val="24"/>
          <w:u w:val="single"/>
        </w:rPr>
        <w:t>L</w:t>
      </w:r>
      <w:r w:rsidR="00FD294B" w:rsidRPr="003C50EC">
        <w:rPr>
          <w:b/>
          <w:szCs w:val="24"/>
          <w:u w:val="single"/>
        </w:rPr>
        <w:t>)</w:t>
      </w:r>
      <w:r w:rsidR="00FD0FEA" w:rsidRPr="003C50EC">
        <w:rPr>
          <w:szCs w:val="24"/>
        </w:rPr>
        <w:t>:</w:t>
      </w:r>
      <w:r w:rsidR="00EA6C23" w:rsidRPr="003C50EC">
        <w:rPr>
          <w:szCs w:val="24"/>
        </w:rPr>
        <w:t xml:space="preserve"> </w:t>
      </w:r>
      <w:r w:rsidR="00A960B1" w:rsidRPr="003C50EC">
        <w:rPr>
          <w:szCs w:val="24"/>
        </w:rPr>
        <w:t>É o índice</w:t>
      </w:r>
      <w:r w:rsidR="00EA6C23" w:rsidRPr="003C50EC">
        <w:rPr>
          <w:szCs w:val="24"/>
        </w:rPr>
        <w:t xml:space="preserve"> </w:t>
      </w:r>
      <w:r w:rsidR="002D58EF" w:rsidRPr="003C50EC">
        <w:rPr>
          <w:color w:val="000000" w:themeColor="text1"/>
          <w:szCs w:val="24"/>
        </w:rPr>
        <w:t>(conforme F</w:t>
      </w:r>
      <w:r w:rsidR="00BE6E7E" w:rsidRPr="003C50EC">
        <w:rPr>
          <w:color w:val="000000" w:themeColor="text1"/>
          <w:szCs w:val="24"/>
        </w:rPr>
        <w:t>igura</w:t>
      </w:r>
      <w:r w:rsidR="002D58EF" w:rsidRPr="003C50EC">
        <w:rPr>
          <w:color w:val="000000" w:themeColor="text1"/>
          <w:szCs w:val="24"/>
        </w:rPr>
        <w:t xml:space="preserve"> 3</w:t>
      </w:r>
      <w:r w:rsidR="00BE6E7E" w:rsidRPr="003C50EC">
        <w:rPr>
          <w:color w:val="000000" w:themeColor="text1"/>
          <w:szCs w:val="24"/>
        </w:rPr>
        <w:t>)</w:t>
      </w:r>
      <w:r w:rsidR="00A960B1" w:rsidRPr="003C50EC">
        <w:rPr>
          <w:szCs w:val="24"/>
        </w:rPr>
        <w:t xml:space="preserve"> utilizado para atualizar </w:t>
      </w:r>
      <w:r w:rsidR="00EA6C23" w:rsidRPr="003C50EC">
        <w:rPr>
          <w:szCs w:val="24"/>
        </w:rPr>
        <w:t xml:space="preserve">o cálculo homologado, desde a sua data base </w:t>
      </w:r>
      <w:r w:rsidR="00A960B1" w:rsidRPr="003C50EC">
        <w:rPr>
          <w:szCs w:val="24"/>
        </w:rPr>
        <w:t>até a data atual.</w:t>
      </w:r>
    </w:p>
    <w:p w:rsidR="008B5AA0" w:rsidRPr="000C0496" w:rsidRDefault="008B5AA0" w:rsidP="00752636">
      <w:pPr>
        <w:spacing w:after="0"/>
        <w:jc w:val="both"/>
        <w:rPr>
          <w:rFonts w:ascii="Times New Roman" w:hAnsi="Times New Roman" w:cs="Times New Roman"/>
          <w:sz w:val="24"/>
          <w:szCs w:val="24"/>
        </w:rPr>
      </w:pPr>
    </w:p>
    <w:p w:rsidR="005B0140" w:rsidRPr="00D97B42" w:rsidRDefault="00752636" w:rsidP="00D97B42">
      <w:pPr>
        <w:pStyle w:val="PargrafodaLista"/>
        <w:numPr>
          <w:ilvl w:val="0"/>
          <w:numId w:val="13"/>
        </w:numPr>
        <w:rPr>
          <w:szCs w:val="24"/>
        </w:rPr>
      </w:pPr>
      <w:r w:rsidRPr="00EA6C23">
        <w:rPr>
          <w:b/>
          <w:szCs w:val="24"/>
          <w:u w:val="single"/>
        </w:rPr>
        <w:lastRenderedPageBreak/>
        <w:t>Limite RPV</w:t>
      </w:r>
      <w:r w:rsidR="00FD294B" w:rsidRPr="00EA6C23">
        <w:rPr>
          <w:b/>
          <w:szCs w:val="24"/>
          <w:u w:val="single"/>
        </w:rPr>
        <w:t xml:space="preserve"> (o)</w:t>
      </w:r>
      <w:r w:rsidR="00A960B1" w:rsidRPr="00EA6C23">
        <w:rPr>
          <w:b/>
          <w:szCs w:val="24"/>
          <w:u w:val="single"/>
        </w:rPr>
        <w:t>:</w:t>
      </w:r>
      <w:r w:rsidR="00EA6C23" w:rsidRPr="00EA6C23">
        <w:rPr>
          <w:b/>
          <w:szCs w:val="24"/>
          <w:u w:val="single"/>
        </w:rPr>
        <w:t xml:space="preserve"> </w:t>
      </w:r>
      <w:r w:rsidR="00A960B1" w:rsidRPr="00D97B42">
        <w:rPr>
          <w:szCs w:val="24"/>
        </w:rPr>
        <w:t>E</w:t>
      </w:r>
      <w:r w:rsidRPr="00D97B42">
        <w:rPr>
          <w:szCs w:val="24"/>
        </w:rPr>
        <w:t xml:space="preserve">videncia o limite estabelecido para pagamento de RPV, </w:t>
      </w:r>
      <w:r w:rsidR="005B0140" w:rsidRPr="00D97B42">
        <w:rPr>
          <w:szCs w:val="24"/>
        </w:rPr>
        <w:t>a requisição de pagamento emitida pelo juízo da execução cujo valor atualizado, por beneficiário, seja igual ou inferior a:</w:t>
      </w:r>
    </w:p>
    <w:p w:rsidR="005B0140" w:rsidRPr="00535D97" w:rsidRDefault="005B0140" w:rsidP="00D97B42">
      <w:pPr>
        <w:spacing w:after="0"/>
        <w:ind w:left="709"/>
        <w:jc w:val="both"/>
        <w:rPr>
          <w:rFonts w:ascii="Times New Roman" w:hAnsi="Times New Roman" w:cs="Times New Roman"/>
          <w:sz w:val="24"/>
          <w:szCs w:val="24"/>
        </w:rPr>
      </w:pPr>
      <w:r w:rsidRPr="00535D97">
        <w:rPr>
          <w:rFonts w:ascii="Times New Roman" w:hAnsi="Times New Roman" w:cs="Times New Roman"/>
          <w:sz w:val="24"/>
          <w:szCs w:val="24"/>
        </w:rPr>
        <w:t>a) 60 (sessenta) salários mínimos, se o devedor for a Fazenda Federal (art. 17, § 1º, da Lei n. 10.259, de 12 de julho de 2001);</w:t>
      </w:r>
    </w:p>
    <w:p w:rsidR="005B0140" w:rsidRPr="00535D97" w:rsidRDefault="005B0140" w:rsidP="00D97B42">
      <w:pPr>
        <w:spacing w:after="0"/>
        <w:ind w:left="709"/>
        <w:jc w:val="both"/>
        <w:rPr>
          <w:rFonts w:ascii="Times New Roman" w:hAnsi="Times New Roman" w:cs="Times New Roman"/>
          <w:sz w:val="24"/>
          <w:szCs w:val="24"/>
        </w:rPr>
      </w:pPr>
      <w:r w:rsidRPr="00535D97">
        <w:rPr>
          <w:rFonts w:ascii="Times New Roman" w:hAnsi="Times New Roman" w:cs="Times New Roman"/>
          <w:sz w:val="24"/>
          <w:szCs w:val="24"/>
        </w:rPr>
        <w:t>b) 20 (vinte) salários mínimos se o devedor for a Fazenda Estadual (Lei Estadual n.º 8.428, de 18 de novembro de 2003);</w:t>
      </w:r>
    </w:p>
    <w:p w:rsidR="005B0140" w:rsidRPr="00535D97" w:rsidRDefault="005B0140" w:rsidP="00D97B42">
      <w:pPr>
        <w:spacing w:after="0"/>
        <w:ind w:left="709"/>
        <w:jc w:val="both"/>
        <w:rPr>
          <w:rFonts w:ascii="Times New Roman" w:hAnsi="Times New Roman" w:cs="Times New Roman"/>
          <w:sz w:val="24"/>
          <w:szCs w:val="24"/>
        </w:rPr>
      </w:pPr>
      <w:r w:rsidRPr="00535D97">
        <w:rPr>
          <w:rFonts w:ascii="Times New Roman" w:hAnsi="Times New Roman" w:cs="Times New Roman"/>
          <w:sz w:val="24"/>
          <w:szCs w:val="24"/>
        </w:rPr>
        <w:t>c) 60 (sessenta) salários mínimos se o devedor for a Fazenda Estadual e o beneficiário, na data da expedição da requisição, contar com mais de sessenta (60) anos de idade ou for portador de doença grave, na forma definida em lei (art.1º, §1º, inciso I, da Lei 8.428/2003, alterado pela Lei n.º 10.166/2017);</w:t>
      </w:r>
    </w:p>
    <w:p w:rsidR="005B0140" w:rsidRPr="005B0140" w:rsidRDefault="005B0140" w:rsidP="00D97B42">
      <w:pPr>
        <w:spacing w:after="0"/>
        <w:ind w:left="709"/>
        <w:jc w:val="both"/>
        <w:rPr>
          <w:rFonts w:ascii="Times New Roman" w:hAnsi="Times New Roman" w:cs="Times New Roman"/>
          <w:sz w:val="24"/>
          <w:szCs w:val="24"/>
        </w:rPr>
      </w:pPr>
      <w:r w:rsidRPr="00535D97">
        <w:rPr>
          <w:rFonts w:ascii="Times New Roman" w:hAnsi="Times New Roman" w:cs="Times New Roman"/>
          <w:sz w:val="24"/>
          <w:szCs w:val="24"/>
        </w:rPr>
        <w:t>d) qualquer valor se o devedor for a Fazenda Estadual e o crédito tenha natureza alimentar e seja egresso de juizados especiais da fazenda pública (art.1º, §1º, inciso II, da Lei 8.428/2003, alterado pela Lei n.º 10.166/2017);</w:t>
      </w:r>
    </w:p>
    <w:p w:rsidR="005B0140" w:rsidRDefault="005B0140" w:rsidP="00D97B42">
      <w:pPr>
        <w:spacing w:after="0"/>
        <w:ind w:left="709"/>
        <w:jc w:val="both"/>
        <w:rPr>
          <w:rFonts w:ascii="Times New Roman" w:hAnsi="Times New Roman" w:cs="Times New Roman"/>
          <w:sz w:val="24"/>
          <w:szCs w:val="24"/>
        </w:rPr>
      </w:pPr>
      <w:r w:rsidRPr="005B0140">
        <w:rPr>
          <w:rFonts w:ascii="Times New Roman" w:hAnsi="Times New Roman" w:cs="Times New Roman"/>
          <w:sz w:val="24"/>
          <w:szCs w:val="24"/>
        </w:rPr>
        <w:t>e) 10 (dez) salários mínimos se a devedora for a Fazenda Municipal de Natal (Lei Municipal n.º 5.509, de 04 de dezembro de 2003);</w:t>
      </w:r>
    </w:p>
    <w:p w:rsidR="000F20EA" w:rsidRDefault="005B0140" w:rsidP="00D97B42">
      <w:pPr>
        <w:spacing w:after="0"/>
        <w:ind w:left="709"/>
        <w:jc w:val="both"/>
        <w:rPr>
          <w:rFonts w:ascii="Times New Roman" w:hAnsi="Times New Roman" w:cs="Times New Roman"/>
          <w:sz w:val="24"/>
          <w:szCs w:val="24"/>
        </w:rPr>
      </w:pPr>
      <w:r w:rsidRPr="005B0140">
        <w:rPr>
          <w:rFonts w:ascii="Times New Roman" w:hAnsi="Times New Roman" w:cs="Times New Roman"/>
          <w:sz w:val="24"/>
          <w:szCs w:val="24"/>
        </w:rPr>
        <w:t>f) valor estipulado pela legislação local da municipalidade, não podendo a lei fixar valor inferior ao do maior benefício do regime geral de previdência social, sendo de 30 (trinta) salários mínimos em caso de inexistência de previsão legal específica (art. 13, §3º, II, da Lei n.º 12.153/2009).</w:t>
      </w:r>
    </w:p>
    <w:p w:rsidR="00243DFC" w:rsidRPr="00766CE0" w:rsidRDefault="00243DFC" w:rsidP="00D97B42">
      <w:pPr>
        <w:spacing w:after="0"/>
        <w:ind w:left="709"/>
        <w:jc w:val="both"/>
        <w:rPr>
          <w:szCs w:val="24"/>
          <w:highlight w:val="red"/>
        </w:rPr>
      </w:pPr>
    </w:p>
    <w:p w:rsidR="00B7673E" w:rsidRPr="000C0496" w:rsidRDefault="00752636" w:rsidP="00D97B42">
      <w:pPr>
        <w:ind w:left="709"/>
        <w:jc w:val="both"/>
        <w:rPr>
          <w:rFonts w:ascii="Times New Roman" w:eastAsia="Calibri" w:hAnsi="Times New Roman" w:cs="Times New Roman"/>
          <w:sz w:val="24"/>
          <w:szCs w:val="24"/>
        </w:rPr>
      </w:pPr>
      <w:r w:rsidRPr="000C0496">
        <w:rPr>
          <w:rFonts w:ascii="Times New Roman" w:eastAsia="Calibri" w:hAnsi="Times New Roman" w:cs="Times New Roman"/>
          <w:sz w:val="24"/>
          <w:szCs w:val="24"/>
        </w:rPr>
        <w:t xml:space="preserve">Sendo assim, as Requisições de </w:t>
      </w:r>
      <w:r w:rsidR="00485C3F">
        <w:rPr>
          <w:rFonts w:ascii="Times New Roman" w:eastAsia="Calibri" w:hAnsi="Times New Roman" w:cs="Times New Roman"/>
          <w:sz w:val="24"/>
          <w:szCs w:val="24"/>
        </w:rPr>
        <w:t xml:space="preserve">Pagamento de Obrigação de </w:t>
      </w:r>
      <w:r w:rsidRPr="000C0496">
        <w:rPr>
          <w:rFonts w:ascii="Times New Roman" w:eastAsia="Calibri" w:hAnsi="Times New Roman" w:cs="Times New Roman"/>
          <w:sz w:val="24"/>
          <w:szCs w:val="24"/>
        </w:rPr>
        <w:t>Pequeno Valor – RPV têm seu limite definido por Lei</w:t>
      </w:r>
      <w:r w:rsidR="00485C3F">
        <w:rPr>
          <w:rFonts w:ascii="Times New Roman" w:eastAsia="Calibri" w:hAnsi="Times New Roman" w:cs="Times New Roman"/>
          <w:sz w:val="24"/>
          <w:szCs w:val="24"/>
        </w:rPr>
        <w:t>,</w:t>
      </w:r>
      <w:r w:rsidRPr="000C0496">
        <w:rPr>
          <w:rFonts w:ascii="Times New Roman" w:eastAsia="Calibri" w:hAnsi="Times New Roman" w:cs="Times New Roman"/>
          <w:sz w:val="24"/>
          <w:szCs w:val="24"/>
        </w:rPr>
        <w:t xml:space="preserve"> variando ou não em cada município, conforme Lei criada pelo ente devedor. Caso o ente não tenha definido este limite, o valor utilizado é o </w:t>
      </w:r>
      <w:r w:rsidR="00485C3F">
        <w:rPr>
          <w:rFonts w:ascii="Times New Roman" w:eastAsia="Calibri" w:hAnsi="Times New Roman" w:cs="Times New Roman"/>
          <w:sz w:val="24"/>
          <w:szCs w:val="24"/>
        </w:rPr>
        <w:t xml:space="preserve">determinado </w:t>
      </w:r>
      <w:r w:rsidRPr="000C0496">
        <w:rPr>
          <w:rFonts w:ascii="Times New Roman" w:eastAsia="Calibri" w:hAnsi="Times New Roman" w:cs="Times New Roman"/>
          <w:sz w:val="24"/>
          <w:szCs w:val="24"/>
        </w:rPr>
        <w:t>pela Constituição Federal de 30 salários mínimos.</w:t>
      </w:r>
    </w:p>
    <w:p w:rsidR="00D9518B" w:rsidRDefault="00D9518B" w:rsidP="00D9518B">
      <w:pPr>
        <w:spacing w:after="0"/>
        <w:ind w:firstLine="708"/>
        <w:jc w:val="both"/>
        <w:rPr>
          <w:rFonts w:ascii="Times New Roman" w:hAnsi="Times New Roman" w:cs="Times New Roman"/>
          <w:sz w:val="24"/>
          <w:szCs w:val="24"/>
        </w:rPr>
      </w:pPr>
    </w:p>
    <w:p w:rsidR="003C4AE4" w:rsidRPr="00535D97" w:rsidRDefault="00B8357C" w:rsidP="00D9518B">
      <w:pPr>
        <w:spacing w:after="0"/>
        <w:ind w:firstLine="708"/>
        <w:jc w:val="both"/>
        <w:rPr>
          <w:rFonts w:ascii="Times New Roman" w:hAnsi="Times New Roman" w:cs="Times New Roman"/>
          <w:sz w:val="24"/>
          <w:szCs w:val="24"/>
        </w:rPr>
      </w:pPr>
      <w:r w:rsidRPr="00535D97">
        <w:rPr>
          <w:rFonts w:ascii="Times New Roman" w:hAnsi="Times New Roman" w:cs="Times New Roman"/>
          <w:sz w:val="24"/>
          <w:szCs w:val="24"/>
        </w:rPr>
        <w:t>Importante observar que o</w:t>
      </w:r>
      <w:r w:rsidR="00752636" w:rsidRPr="00535D97">
        <w:rPr>
          <w:rFonts w:ascii="Times New Roman" w:hAnsi="Times New Roman" w:cs="Times New Roman"/>
          <w:sz w:val="24"/>
          <w:szCs w:val="24"/>
        </w:rPr>
        <w:t xml:space="preserve"> </w:t>
      </w:r>
      <w:r w:rsidR="00243DFC" w:rsidRPr="00535D97">
        <w:rPr>
          <w:rFonts w:ascii="Times New Roman" w:hAnsi="Times New Roman" w:cs="Times New Roman"/>
          <w:sz w:val="24"/>
          <w:szCs w:val="24"/>
        </w:rPr>
        <w:t>l</w:t>
      </w:r>
      <w:r w:rsidR="00752636" w:rsidRPr="00535D97">
        <w:rPr>
          <w:rFonts w:ascii="Times New Roman" w:hAnsi="Times New Roman" w:cs="Times New Roman"/>
          <w:sz w:val="24"/>
          <w:szCs w:val="24"/>
        </w:rPr>
        <w:t xml:space="preserve">imite é </w:t>
      </w:r>
      <w:r w:rsidR="00400210" w:rsidRPr="00535D97">
        <w:rPr>
          <w:rFonts w:ascii="Times New Roman" w:hAnsi="Times New Roman" w:cs="Times New Roman"/>
          <w:sz w:val="24"/>
          <w:szCs w:val="24"/>
        </w:rPr>
        <w:t xml:space="preserve">fixado </w:t>
      </w:r>
      <w:r w:rsidR="00243DFC" w:rsidRPr="00535D97">
        <w:rPr>
          <w:rFonts w:ascii="Times New Roman" w:hAnsi="Times New Roman" w:cs="Times New Roman"/>
          <w:sz w:val="24"/>
          <w:szCs w:val="24"/>
        </w:rPr>
        <w:t xml:space="preserve">levando-se em conta </w:t>
      </w:r>
      <w:r w:rsidR="00F120DF" w:rsidRPr="00535D97">
        <w:rPr>
          <w:rFonts w:ascii="Times New Roman" w:hAnsi="Times New Roman" w:cs="Times New Roman"/>
          <w:sz w:val="24"/>
          <w:szCs w:val="24"/>
        </w:rPr>
        <w:t>o</w:t>
      </w:r>
      <w:r w:rsidR="00752636" w:rsidRPr="00535D97">
        <w:rPr>
          <w:rFonts w:ascii="Times New Roman" w:hAnsi="Times New Roman" w:cs="Times New Roman"/>
          <w:sz w:val="24"/>
          <w:szCs w:val="24"/>
        </w:rPr>
        <w:t xml:space="preserve"> </w:t>
      </w:r>
      <w:r w:rsidR="00F120DF" w:rsidRPr="00535D97">
        <w:rPr>
          <w:rFonts w:ascii="Times New Roman" w:hAnsi="Times New Roman" w:cs="Times New Roman"/>
          <w:sz w:val="24"/>
          <w:szCs w:val="24"/>
        </w:rPr>
        <w:t xml:space="preserve">valor do </w:t>
      </w:r>
      <w:r w:rsidR="00752636" w:rsidRPr="00535D97">
        <w:rPr>
          <w:rFonts w:ascii="Times New Roman" w:hAnsi="Times New Roman" w:cs="Times New Roman"/>
          <w:sz w:val="24"/>
          <w:szCs w:val="24"/>
        </w:rPr>
        <w:t>salário mínimo</w:t>
      </w:r>
      <w:r w:rsidR="00243DFC" w:rsidRPr="00535D97">
        <w:rPr>
          <w:rFonts w:ascii="Times New Roman" w:hAnsi="Times New Roman" w:cs="Times New Roman"/>
          <w:sz w:val="24"/>
          <w:szCs w:val="24"/>
        </w:rPr>
        <w:t xml:space="preserve"> vigente n</w:t>
      </w:r>
      <w:r w:rsidR="00752636" w:rsidRPr="00535D97">
        <w:rPr>
          <w:rFonts w:ascii="Times New Roman" w:hAnsi="Times New Roman" w:cs="Times New Roman"/>
          <w:sz w:val="24"/>
          <w:szCs w:val="24"/>
        </w:rPr>
        <w:t>a</w:t>
      </w:r>
      <w:r w:rsidR="00D9518B" w:rsidRPr="00535D97">
        <w:rPr>
          <w:rFonts w:ascii="Times New Roman" w:hAnsi="Times New Roman" w:cs="Times New Roman"/>
          <w:sz w:val="24"/>
          <w:szCs w:val="24"/>
        </w:rPr>
        <w:t xml:space="preserve"> data</w:t>
      </w:r>
      <w:r w:rsidR="00243DFC" w:rsidRPr="00535D97">
        <w:rPr>
          <w:rFonts w:ascii="Times New Roman" w:hAnsi="Times New Roman" w:cs="Times New Roman"/>
          <w:sz w:val="24"/>
          <w:szCs w:val="24"/>
        </w:rPr>
        <w:t>-</w:t>
      </w:r>
      <w:r w:rsidR="005B0140" w:rsidRPr="00535D97">
        <w:rPr>
          <w:rFonts w:ascii="Times New Roman" w:hAnsi="Times New Roman" w:cs="Times New Roman"/>
          <w:sz w:val="24"/>
          <w:szCs w:val="24"/>
        </w:rPr>
        <w:t xml:space="preserve">base </w:t>
      </w:r>
      <w:r w:rsidR="003C4AE4" w:rsidRPr="00535D97">
        <w:rPr>
          <w:rFonts w:ascii="Times New Roman" w:hAnsi="Times New Roman" w:cs="Times New Roman"/>
          <w:sz w:val="24"/>
          <w:szCs w:val="24"/>
        </w:rPr>
        <w:t xml:space="preserve">da planilha de cálculo </w:t>
      </w:r>
      <w:r w:rsidR="00243DFC" w:rsidRPr="00535D97">
        <w:rPr>
          <w:rFonts w:ascii="Times New Roman" w:hAnsi="Times New Roman" w:cs="Times New Roman"/>
          <w:sz w:val="24"/>
          <w:szCs w:val="24"/>
        </w:rPr>
        <w:t xml:space="preserve">atualizada e </w:t>
      </w:r>
      <w:r w:rsidR="003C4AE4" w:rsidRPr="00535D97">
        <w:rPr>
          <w:rFonts w:ascii="Times New Roman" w:hAnsi="Times New Roman" w:cs="Times New Roman"/>
          <w:sz w:val="24"/>
          <w:szCs w:val="24"/>
        </w:rPr>
        <w:t xml:space="preserve">homologada </w:t>
      </w:r>
      <w:r w:rsidR="00400210" w:rsidRPr="00535D97">
        <w:rPr>
          <w:rFonts w:ascii="Times New Roman" w:hAnsi="Times New Roman" w:cs="Times New Roman"/>
          <w:sz w:val="24"/>
          <w:szCs w:val="24"/>
        </w:rPr>
        <w:t xml:space="preserve">pelo </w:t>
      </w:r>
      <w:r w:rsidR="003C4AE4" w:rsidRPr="00535D97">
        <w:rPr>
          <w:rFonts w:ascii="Times New Roman" w:hAnsi="Times New Roman" w:cs="Times New Roman"/>
          <w:sz w:val="24"/>
          <w:szCs w:val="24"/>
        </w:rPr>
        <w:t>juízo</w:t>
      </w:r>
      <w:r w:rsidR="0076657C" w:rsidRPr="00535D97">
        <w:rPr>
          <w:rFonts w:ascii="Times New Roman" w:hAnsi="Times New Roman" w:cs="Times New Roman"/>
          <w:sz w:val="24"/>
          <w:szCs w:val="24"/>
        </w:rPr>
        <w:t>,</w:t>
      </w:r>
      <w:r w:rsidR="00F120DF" w:rsidRPr="00535D97">
        <w:rPr>
          <w:rFonts w:ascii="Times New Roman" w:hAnsi="Times New Roman" w:cs="Times New Roman"/>
          <w:sz w:val="24"/>
          <w:szCs w:val="24"/>
        </w:rPr>
        <w:t xml:space="preserve"> em correspond</w:t>
      </w:r>
      <w:r w:rsidR="00535D97">
        <w:rPr>
          <w:rFonts w:ascii="Times New Roman" w:hAnsi="Times New Roman" w:cs="Times New Roman"/>
          <w:sz w:val="24"/>
          <w:szCs w:val="24"/>
        </w:rPr>
        <w:t>ê</w:t>
      </w:r>
      <w:r w:rsidR="00F120DF" w:rsidRPr="00535D97">
        <w:rPr>
          <w:rFonts w:ascii="Times New Roman" w:hAnsi="Times New Roman" w:cs="Times New Roman"/>
          <w:sz w:val="24"/>
          <w:szCs w:val="24"/>
        </w:rPr>
        <w:t>ncia com o valor total apurado na mesma data</w:t>
      </w:r>
      <w:r w:rsidR="00752636" w:rsidRPr="00535D97">
        <w:rPr>
          <w:rFonts w:ascii="Times New Roman" w:hAnsi="Times New Roman" w:cs="Times New Roman"/>
          <w:sz w:val="24"/>
          <w:szCs w:val="24"/>
        </w:rPr>
        <w:t>.</w:t>
      </w:r>
      <w:r w:rsidR="00F120DF" w:rsidRPr="00535D97">
        <w:rPr>
          <w:rFonts w:ascii="Times New Roman" w:hAnsi="Times New Roman" w:cs="Times New Roman"/>
          <w:sz w:val="24"/>
          <w:szCs w:val="24"/>
        </w:rPr>
        <w:t xml:space="preserve"> É nesse momento que se verifica ser o caso do processamento do pagamento </w:t>
      </w:r>
      <w:r w:rsidR="00400210" w:rsidRPr="00535D97">
        <w:rPr>
          <w:rFonts w:ascii="Times New Roman" w:hAnsi="Times New Roman" w:cs="Times New Roman"/>
          <w:sz w:val="24"/>
          <w:szCs w:val="24"/>
        </w:rPr>
        <w:t>da obrigação de pagar através de</w:t>
      </w:r>
      <w:r w:rsidR="00F120DF" w:rsidRPr="00535D97">
        <w:rPr>
          <w:rFonts w:ascii="Times New Roman" w:hAnsi="Times New Roman" w:cs="Times New Roman"/>
          <w:sz w:val="24"/>
          <w:szCs w:val="24"/>
        </w:rPr>
        <w:t xml:space="preserve"> RPV (nos próprios autos) ou se é o caso do pagamento ser feito através de precatório (expedição do ORE via sistema SIGPRE). Eventuais atualizações</w:t>
      </w:r>
      <w:r w:rsidR="00400210" w:rsidRPr="00535D97">
        <w:rPr>
          <w:rFonts w:ascii="Times New Roman" w:hAnsi="Times New Roman" w:cs="Times New Roman"/>
          <w:sz w:val="24"/>
          <w:szCs w:val="24"/>
        </w:rPr>
        <w:t xml:space="preserve"> posteriores</w:t>
      </w:r>
      <w:r w:rsidR="00243DFC" w:rsidRPr="00535D97">
        <w:rPr>
          <w:rFonts w:ascii="Times New Roman" w:hAnsi="Times New Roman" w:cs="Times New Roman"/>
          <w:sz w:val="24"/>
          <w:szCs w:val="24"/>
        </w:rPr>
        <w:t xml:space="preserve"> a expedição do ofício requisitório</w:t>
      </w:r>
      <w:r w:rsidR="00FB2F40" w:rsidRPr="00535D97">
        <w:rPr>
          <w:rFonts w:ascii="Times New Roman" w:hAnsi="Times New Roman" w:cs="Times New Roman"/>
          <w:sz w:val="24"/>
          <w:szCs w:val="24"/>
        </w:rPr>
        <w:t xml:space="preserve">, caso necessárias, </w:t>
      </w:r>
      <w:r w:rsidR="00F120DF" w:rsidRPr="00535D97">
        <w:rPr>
          <w:rFonts w:ascii="Times New Roman" w:hAnsi="Times New Roman" w:cs="Times New Roman"/>
          <w:sz w:val="24"/>
          <w:szCs w:val="24"/>
        </w:rPr>
        <w:t>não comporta</w:t>
      </w:r>
      <w:r w:rsidR="00FB2F40" w:rsidRPr="00535D97">
        <w:rPr>
          <w:rFonts w:ascii="Times New Roman" w:hAnsi="Times New Roman" w:cs="Times New Roman"/>
          <w:sz w:val="24"/>
          <w:szCs w:val="24"/>
        </w:rPr>
        <w:t xml:space="preserve">rão </w:t>
      </w:r>
      <w:r w:rsidR="00F120DF" w:rsidRPr="00535D97">
        <w:rPr>
          <w:rFonts w:ascii="Times New Roman" w:hAnsi="Times New Roman" w:cs="Times New Roman"/>
          <w:sz w:val="24"/>
          <w:szCs w:val="24"/>
        </w:rPr>
        <w:t xml:space="preserve">mais alteração </w:t>
      </w:r>
      <w:r w:rsidR="00FB2F40" w:rsidRPr="00535D97">
        <w:rPr>
          <w:rFonts w:ascii="Times New Roman" w:hAnsi="Times New Roman" w:cs="Times New Roman"/>
          <w:sz w:val="24"/>
          <w:szCs w:val="24"/>
        </w:rPr>
        <w:t>quando a</w:t>
      </w:r>
      <w:r w:rsidR="00F120DF" w:rsidRPr="00535D97">
        <w:rPr>
          <w:rFonts w:ascii="Times New Roman" w:hAnsi="Times New Roman" w:cs="Times New Roman"/>
          <w:sz w:val="24"/>
          <w:szCs w:val="24"/>
        </w:rPr>
        <w:t xml:space="preserve"> fixação da natureza</w:t>
      </w:r>
      <w:r w:rsidR="00F120DF" w:rsidRPr="00535D97">
        <w:rPr>
          <w:rFonts w:ascii="Times New Roman" w:hAnsi="Times New Roman" w:cs="Times New Roman"/>
          <w:color w:val="FFFFFF" w:themeColor="background1"/>
          <w:sz w:val="24"/>
          <w:szCs w:val="24"/>
        </w:rPr>
        <w:t xml:space="preserve"> do pagamento.</w:t>
      </w:r>
    </w:p>
    <w:p w:rsidR="003C4AE4" w:rsidRPr="000C4444" w:rsidRDefault="003C4AE4" w:rsidP="00D9518B">
      <w:pPr>
        <w:spacing w:after="0"/>
        <w:ind w:firstLine="708"/>
        <w:jc w:val="both"/>
        <w:rPr>
          <w:rFonts w:ascii="Times New Roman" w:hAnsi="Times New Roman" w:cs="Times New Roman"/>
          <w:color w:val="FFFFFF" w:themeColor="background1"/>
          <w:sz w:val="24"/>
          <w:szCs w:val="24"/>
        </w:rPr>
      </w:pPr>
    </w:p>
    <w:p w:rsidR="00171E20" w:rsidRPr="00535D97" w:rsidRDefault="00171E20" w:rsidP="00D9518B">
      <w:pPr>
        <w:spacing w:after="0"/>
        <w:ind w:firstLine="708"/>
        <w:jc w:val="both"/>
        <w:rPr>
          <w:rFonts w:ascii="Times New Roman" w:hAnsi="Times New Roman" w:cs="Times New Roman"/>
          <w:sz w:val="24"/>
          <w:szCs w:val="24"/>
        </w:rPr>
      </w:pPr>
      <w:r w:rsidRPr="00535D97">
        <w:rPr>
          <w:rFonts w:ascii="Times New Roman" w:hAnsi="Times New Roman" w:cs="Times New Roman"/>
          <w:sz w:val="24"/>
          <w:szCs w:val="24"/>
        </w:rPr>
        <w:t xml:space="preserve">Recomenda-se </w:t>
      </w:r>
      <w:r w:rsidR="00535D97">
        <w:rPr>
          <w:rFonts w:ascii="Times New Roman" w:hAnsi="Times New Roman" w:cs="Times New Roman"/>
          <w:sz w:val="24"/>
          <w:szCs w:val="24"/>
        </w:rPr>
        <w:t xml:space="preserve">sempre </w:t>
      </w:r>
      <w:r w:rsidRPr="00535D97">
        <w:rPr>
          <w:rFonts w:ascii="Times New Roman" w:hAnsi="Times New Roman" w:cs="Times New Roman"/>
          <w:sz w:val="24"/>
          <w:szCs w:val="24"/>
        </w:rPr>
        <w:t>proceder a atualização</w:t>
      </w:r>
      <w:r w:rsidR="00535D97">
        <w:rPr>
          <w:rFonts w:ascii="Times New Roman" w:hAnsi="Times New Roman" w:cs="Times New Roman"/>
          <w:sz w:val="24"/>
          <w:szCs w:val="24"/>
        </w:rPr>
        <w:t xml:space="preserve"> </w:t>
      </w:r>
      <w:r w:rsidR="00535D97" w:rsidRPr="00535D97">
        <w:rPr>
          <w:rFonts w:ascii="Times New Roman" w:hAnsi="Times New Roman" w:cs="Times New Roman"/>
          <w:sz w:val="24"/>
          <w:szCs w:val="24"/>
        </w:rPr>
        <w:t>da planilha de cálculos homologada</w:t>
      </w:r>
      <w:r w:rsidRPr="00535D97">
        <w:rPr>
          <w:rFonts w:ascii="Times New Roman" w:hAnsi="Times New Roman" w:cs="Times New Roman"/>
          <w:sz w:val="24"/>
          <w:szCs w:val="24"/>
        </w:rPr>
        <w:t xml:space="preserve"> </w:t>
      </w:r>
      <w:r w:rsidR="00535D97">
        <w:rPr>
          <w:rFonts w:ascii="Times New Roman" w:hAnsi="Times New Roman" w:cs="Times New Roman"/>
          <w:sz w:val="24"/>
          <w:szCs w:val="24"/>
        </w:rPr>
        <w:t>antes d</w:t>
      </w:r>
      <w:r w:rsidRPr="00535D97">
        <w:rPr>
          <w:rFonts w:ascii="Times New Roman" w:hAnsi="Times New Roman" w:cs="Times New Roman"/>
          <w:sz w:val="24"/>
          <w:szCs w:val="24"/>
        </w:rPr>
        <w:t>a expedição da RPV ou do ORE.</w:t>
      </w:r>
    </w:p>
    <w:p w:rsidR="00752636" w:rsidRPr="00535D97" w:rsidRDefault="00752636" w:rsidP="00D9518B">
      <w:pPr>
        <w:spacing w:after="0"/>
        <w:ind w:firstLine="708"/>
        <w:jc w:val="both"/>
        <w:rPr>
          <w:rFonts w:ascii="Times New Roman" w:hAnsi="Times New Roman" w:cs="Times New Roman"/>
          <w:sz w:val="24"/>
          <w:szCs w:val="24"/>
        </w:rPr>
      </w:pPr>
    </w:p>
    <w:p w:rsidR="00D97B42" w:rsidRDefault="00D97B42" w:rsidP="00D9518B">
      <w:pPr>
        <w:spacing w:after="0"/>
        <w:ind w:firstLine="708"/>
        <w:jc w:val="both"/>
        <w:rPr>
          <w:rFonts w:ascii="Times New Roman" w:hAnsi="Times New Roman" w:cs="Times New Roman"/>
          <w:sz w:val="24"/>
          <w:szCs w:val="24"/>
        </w:rPr>
      </w:pPr>
    </w:p>
    <w:p w:rsidR="00D97B42" w:rsidRDefault="00D97B42" w:rsidP="00D9518B">
      <w:pPr>
        <w:spacing w:after="0"/>
        <w:ind w:firstLine="708"/>
        <w:jc w:val="both"/>
        <w:rPr>
          <w:rFonts w:ascii="Times New Roman" w:hAnsi="Times New Roman" w:cs="Times New Roman"/>
          <w:sz w:val="24"/>
          <w:szCs w:val="24"/>
        </w:rPr>
      </w:pPr>
    </w:p>
    <w:p w:rsidR="002D58EF" w:rsidRPr="00D97B42" w:rsidRDefault="004C7A15" w:rsidP="00481BDD">
      <w:pPr>
        <w:spacing w:after="0"/>
        <w:ind w:left="708"/>
        <w:jc w:val="both"/>
        <w:rPr>
          <w:rFonts w:ascii="Times New Roman" w:hAnsi="Times New Roman" w:cs="Times New Roman"/>
          <w:sz w:val="20"/>
          <w:szCs w:val="20"/>
        </w:rPr>
      </w:pPr>
      <w:r w:rsidRPr="00D97B42">
        <w:rPr>
          <w:rFonts w:ascii="Times New Roman" w:hAnsi="Times New Roman" w:cs="Times New Roman"/>
          <w:sz w:val="20"/>
          <w:szCs w:val="20"/>
        </w:rPr>
        <w:lastRenderedPageBreak/>
        <w:t xml:space="preserve">Figura </w:t>
      </w:r>
      <w:r w:rsidR="002D58EF" w:rsidRPr="00D97B42">
        <w:rPr>
          <w:rFonts w:ascii="Times New Roman" w:hAnsi="Times New Roman" w:cs="Times New Roman"/>
          <w:sz w:val="20"/>
          <w:szCs w:val="20"/>
        </w:rPr>
        <w:t>3 - Disposição dos itens 1</w:t>
      </w:r>
      <w:r w:rsidR="00D97B42">
        <w:rPr>
          <w:rFonts w:ascii="Times New Roman" w:hAnsi="Times New Roman" w:cs="Times New Roman"/>
          <w:sz w:val="20"/>
          <w:szCs w:val="20"/>
        </w:rPr>
        <w:t>3</w:t>
      </w:r>
      <w:r w:rsidR="002D58EF" w:rsidRPr="00D97B42">
        <w:rPr>
          <w:rFonts w:ascii="Times New Roman" w:hAnsi="Times New Roman" w:cs="Times New Roman"/>
          <w:sz w:val="20"/>
          <w:szCs w:val="20"/>
        </w:rPr>
        <w:t xml:space="preserve"> ao 1</w:t>
      </w:r>
      <w:r w:rsidR="00D97B42">
        <w:rPr>
          <w:rFonts w:ascii="Times New Roman" w:hAnsi="Times New Roman" w:cs="Times New Roman"/>
          <w:sz w:val="20"/>
          <w:szCs w:val="20"/>
        </w:rPr>
        <w:t>5</w:t>
      </w:r>
      <w:r w:rsidR="002D58EF" w:rsidRPr="00D97B42">
        <w:rPr>
          <w:rFonts w:ascii="Times New Roman" w:hAnsi="Times New Roman" w:cs="Times New Roman"/>
          <w:sz w:val="20"/>
          <w:szCs w:val="20"/>
        </w:rPr>
        <w:t xml:space="preserve"> na Planilha Modelo</w:t>
      </w:r>
      <w:r w:rsidR="00EE0986" w:rsidRPr="00D97B42">
        <w:rPr>
          <w:rFonts w:ascii="Times New Roman" w:hAnsi="Times New Roman" w:cs="Times New Roman"/>
          <w:sz w:val="20"/>
          <w:szCs w:val="20"/>
        </w:rPr>
        <w:t xml:space="preserve"> </w:t>
      </w:r>
      <w:r w:rsidR="002D58EF" w:rsidRPr="00D97B42">
        <w:rPr>
          <w:rFonts w:ascii="Times New Roman" w:hAnsi="Times New Roman" w:cs="Times New Roman"/>
          <w:sz w:val="20"/>
          <w:szCs w:val="20"/>
        </w:rPr>
        <w:t xml:space="preserve">de Atualização do Cálculo para Requisição de Pequeno Valor –RPV.  </w:t>
      </w:r>
    </w:p>
    <w:p w:rsidR="00EF59A9" w:rsidRDefault="00D97B42" w:rsidP="00B7673E">
      <w:pPr>
        <w:ind w:left="720"/>
        <w:jc w:val="both"/>
        <w:rPr>
          <w:rFonts w:ascii="Times New Roman" w:hAnsi="Times New Roman" w:cs="Times New Roman"/>
          <w:sz w:val="24"/>
          <w:szCs w:val="24"/>
        </w:rPr>
      </w:pPr>
      <w:r w:rsidRPr="00D97B42">
        <w:rPr>
          <w:noProof/>
        </w:rPr>
        <w:drawing>
          <wp:inline distT="0" distB="0" distL="0" distR="0">
            <wp:extent cx="5022147" cy="3907766"/>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2259" cy="3907853"/>
                    </a:xfrm>
                    <a:prstGeom prst="rect">
                      <a:avLst/>
                    </a:prstGeom>
                    <a:noFill/>
                    <a:ln>
                      <a:noFill/>
                    </a:ln>
                  </pic:spPr>
                </pic:pic>
              </a:graphicData>
            </a:graphic>
          </wp:inline>
        </w:drawing>
      </w:r>
    </w:p>
    <w:p w:rsidR="00481BDD" w:rsidRPr="000C0496" w:rsidRDefault="00481BDD" w:rsidP="00B7673E">
      <w:pPr>
        <w:ind w:left="720"/>
        <w:jc w:val="both"/>
        <w:rPr>
          <w:rFonts w:ascii="Times New Roman" w:hAnsi="Times New Roman" w:cs="Times New Roman"/>
          <w:sz w:val="24"/>
          <w:szCs w:val="24"/>
        </w:rPr>
      </w:pPr>
    </w:p>
    <w:p w:rsidR="00A35273" w:rsidRDefault="00A35273" w:rsidP="00D97B42">
      <w:pPr>
        <w:pStyle w:val="PargrafodaLista"/>
        <w:numPr>
          <w:ilvl w:val="0"/>
          <w:numId w:val="13"/>
        </w:numPr>
        <w:rPr>
          <w:szCs w:val="24"/>
        </w:rPr>
      </w:pPr>
      <w:r w:rsidRPr="00920AEC">
        <w:rPr>
          <w:b/>
          <w:szCs w:val="24"/>
          <w:u w:val="single"/>
        </w:rPr>
        <w:t>Ren</w:t>
      </w:r>
      <w:r w:rsidR="007B7086">
        <w:rPr>
          <w:b/>
          <w:szCs w:val="24"/>
          <w:u w:val="single"/>
        </w:rPr>
        <w:t>.</w:t>
      </w:r>
      <w:r w:rsidR="00920AEC" w:rsidRPr="00920AEC">
        <w:rPr>
          <w:b/>
          <w:szCs w:val="24"/>
          <w:u w:val="single"/>
        </w:rPr>
        <w:t xml:space="preserve"> - R</w:t>
      </w:r>
      <w:r w:rsidR="00FD294B" w:rsidRPr="00920AEC">
        <w:rPr>
          <w:b/>
          <w:szCs w:val="24"/>
          <w:u w:val="single"/>
        </w:rPr>
        <w:t xml:space="preserve"> (D)</w:t>
      </w:r>
      <w:r w:rsidRPr="00D97B42">
        <w:rPr>
          <w:b/>
          <w:szCs w:val="24"/>
          <w:u w:val="single"/>
        </w:rPr>
        <w:t>:</w:t>
      </w:r>
      <w:r w:rsidR="00D644F9" w:rsidRPr="00D97B42">
        <w:rPr>
          <w:b/>
          <w:szCs w:val="24"/>
          <w:u w:val="single"/>
        </w:rPr>
        <w:t xml:space="preserve"> </w:t>
      </w:r>
      <w:r w:rsidR="00752636" w:rsidRPr="00D97B42">
        <w:rPr>
          <w:szCs w:val="24"/>
        </w:rPr>
        <w:t>Evidencia o valor renunciado pelo Credor, excedente ao limite estabelecido para pagamento de RPV</w:t>
      </w:r>
      <w:r w:rsidR="00D97B42">
        <w:rPr>
          <w:szCs w:val="24"/>
        </w:rPr>
        <w:t xml:space="preserve"> </w:t>
      </w:r>
      <w:r w:rsidR="00721AEB" w:rsidRPr="00D97B42">
        <w:rPr>
          <w:szCs w:val="24"/>
        </w:rPr>
        <w:t>(conforme F</w:t>
      </w:r>
      <w:r w:rsidR="00BE6E7E" w:rsidRPr="00D97B42">
        <w:rPr>
          <w:szCs w:val="24"/>
        </w:rPr>
        <w:t>igura</w:t>
      </w:r>
      <w:r w:rsidR="00721AEB" w:rsidRPr="00D97B42">
        <w:rPr>
          <w:szCs w:val="24"/>
        </w:rPr>
        <w:t xml:space="preserve"> 4</w:t>
      </w:r>
      <w:r w:rsidR="00BE6E7E" w:rsidRPr="00D97B42">
        <w:rPr>
          <w:szCs w:val="24"/>
        </w:rPr>
        <w:t>)</w:t>
      </w:r>
      <w:r w:rsidR="00752636" w:rsidRPr="00D97B42">
        <w:rPr>
          <w:szCs w:val="24"/>
        </w:rPr>
        <w:t xml:space="preserve">. Para este campo o valor demonstrado é obtido através da diferença entre o </w:t>
      </w:r>
      <w:r w:rsidR="00D97B42">
        <w:rPr>
          <w:szCs w:val="24"/>
        </w:rPr>
        <w:t xml:space="preserve">sub-total do </w:t>
      </w:r>
      <w:r w:rsidR="00752636" w:rsidRPr="00D97B42">
        <w:rPr>
          <w:szCs w:val="24"/>
        </w:rPr>
        <w:t>Valor Homologado</w:t>
      </w:r>
      <w:r w:rsidR="00D97B42" w:rsidRPr="00D97B42">
        <w:rPr>
          <w:szCs w:val="24"/>
          <w:vertAlign w:val="subscript"/>
        </w:rPr>
        <w:t>(1)</w:t>
      </w:r>
      <w:r w:rsidR="00752636" w:rsidRPr="00D97B42">
        <w:rPr>
          <w:szCs w:val="24"/>
        </w:rPr>
        <w:t xml:space="preserve"> e o valor do Limite RPV</w:t>
      </w:r>
      <w:r w:rsidR="00D97B42">
        <w:rPr>
          <w:szCs w:val="24"/>
        </w:rPr>
        <w:t xml:space="preserve"> (o)</w:t>
      </w:r>
      <w:r w:rsidR="00752636" w:rsidRPr="00D97B42">
        <w:rPr>
          <w:szCs w:val="24"/>
        </w:rPr>
        <w:t>, conforme legislação do ente devedor, ou seja, irá indicar o valor excedente do limite de RPV</w:t>
      </w:r>
      <w:r w:rsidR="00041650" w:rsidRPr="00D97B42">
        <w:rPr>
          <w:szCs w:val="24"/>
        </w:rPr>
        <w:t>.</w:t>
      </w:r>
    </w:p>
    <w:p w:rsidR="001F09E0" w:rsidRPr="00D97B42" w:rsidRDefault="001F09E0" w:rsidP="001F09E0">
      <w:pPr>
        <w:pStyle w:val="PargrafodaLista"/>
        <w:ind w:left="1069"/>
        <w:rPr>
          <w:szCs w:val="24"/>
        </w:rPr>
      </w:pPr>
    </w:p>
    <w:p w:rsidR="007B7086" w:rsidRDefault="007B7086" w:rsidP="00A11E2A">
      <w:pPr>
        <w:pStyle w:val="PargrafodaLista"/>
        <w:ind w:left="1069"/>
        <w:jc w:val="center"/>
        <w:rPr>
          <w:color w:val="FF0000"/>
          <w:szCs w:val="24"/>
        </w:rPr>
      </w:pPr>
      <w:r w:rsidRPr="00A11E2A">
        <w:rPr>
          <w:color w:val="FF0000"/>
          <w:szCs w:val="24"/>
        </w:rPr>
        <w:t>Ren.</w:t>
      </w:r>
      <w:r w:rsidR="00A11E2A" w:rsidRPr="00A11E2A">
        <w:rPr>
          <w:color w:val="FF0000"/>
          <w:szCs w:val="24"/>
        </w:rPr>
        <w:t xml:space="preserve"> = (</w:t>
      </w:r>
      <w:r w:rsidR="00D97B42" w:rsidRPr="00D97B42">
        <w:rPr>
          <w:color w:val="FF0000"/>
          <w:szCs w:val="24"/>
        </w:rPr>
        <w:t>sub-total do Valor Homologado</w:t>
      </w:r>
      <w:r w:rsidR="00D97B42" w:rsidRPr="00D97B42">
        <w:rPr>
          <w:color w:val="FF0000"/>
          <w:szCs w:val="24"/>
          <w:vertAlign w:val="subscript"/>
        </w:rPr>
        <w:t>(1)</w:t>
      </w:r>
      <w:r w:rsidR="00D97B42">
        <w:rPr>
          <w:color w:val="FF0000"/>
          <w:szCs w:val="24"/>
        </w:rPr>
        <w:t>)</w:t>
      </w:r>
      <w:r w:rsidR="00A11E2A" w:rsidRPr="00A11E2A">
        <w:rPr>
          <w:color w:val="FF0000"/>
          <w:szCs w:val="24"/>
        </w:rPr>
        <w:t xml:space="preserve"> –</w:t>
      </w:r>
      <w:r w:rsidR="00D97B42">
        <w:rPr>
          <w:color w:val="FF0000"/>
          <w:szCs w:val="24"/>
        </w:rPr>
        <w:t xml:space="preserve"> </w:t>
      </w:r>
      <w:r w:rsidR="00A11E2A" w:rsidRPr="00A11E2A">
        <w:rPr>
          <w:color w:val="FF0000"/>
          <w:szCs w:val="24"/>
        </w:rPr>
        <w:t>(Limite RPV</w:t>
      </w:r>
      <w:r w:rsidR="00D97B42">
        <w:rPr>
          <w:color w:val="FF0000"/>
          <w:szCs w:val="24"/>
        </w:rPr>
        <w:t xml:space="preserve"> (o)</w:t>
      </w:r>
      <w:r w:rsidR="00A11E2A" w:rsidRPr="00A11E2A">
        <w:rPr>
          <w:color w:val="FF0000"/>
          <w:szCs w:val="24"/>
        </w:rPr>
        <w:t>)</w:t>
      </w:r>
    </w:p>
    <w:p w:rsidR="00A11E2A" w:rsidRDefault="00A11E2A" w:rsidP="00A11E2A">
      <w:pPr>
        <w:pStyle w:val="PargrafodaLista"/>
        <w:ind w:left="1069"/>
        <w:jc w:val="center"/>
        <w:rPr>
          <w:color w:val="FF0000"/>
          <w:szCs w:val="24"/>
        </w:rPr>
      </w:pPr>
    </w:p>
    <w:p w:rsidR="00A35273" w:rsidRPr="0069733F" w:rsidRDefault="00752636" w:rsidP="0069733F">
      <w:pPr>
        <w:pStyle w:val="PargrafodaLista"/>
        <w:numPr>
          <w:ilvl w:val="0"/>
          <w:numId w:val="13"/>
        </w:numPr>
        <w:rPr>
          <w:szCs w:val="24"/>
        </w:rPr>
      </w:pPr>
      <w:r w:rsidRPr="0069733F">
        <w:rPr>
          <w:b/>
          <w:szCs w:val="24"/>
          <w:u w:val="single"/>
        </w:rPr>
        <w:t xml:space="preserve">Principal </w:t>
      </w:r>
      <w:r w:rsidR="0069733F">
        <w:rPr>
          <w:b/>
          <w:szCs w:val="24"/>
          <w:u w:val="single"/>
        </w:rPr>
        <w:t>após Renúncia</w:t>
      </w:r>
      <w:r w:rsidR="005F1011" w:rsidRPr="0069733F">
        <w:rPr>
          <w:b/>
          <w:szCs w:val="24"/>
          <w:u w:val="single"/>
        </w:rPr>
        <w:t>- P</w:t>
      </w:r>
      <w:r w:rsidR="000230F1">
        <w:rPr>
          <w:b/>
          <w:szCs w:val="24"/>
          <w:u w:val="single"/>
        </w:rPr>
        <w:t>AR</w:t>
      </w:r>
      <w:r w:rsidR="005F1011" w:rsidRPr="0069733F">
        <w:rPr>
          <w:b/>
          <w:szCs w:val="24"/>
          <w:u w:val="single"/>
        </w:rPr>
        <w:t xml:space="preserve"> </w:t>
      </w:r>
      <w:r w:rsidR="00FD294B" w:rsidRPr="0069733F">
        <w:rPr>
          <w:b/>
          <w:szCs w:val="24"/>
          <w:u w:val="single"/>
        </w:rPr>
        <w:t>(E)</w:t>
      </w:r>
      <w:r w:rsidR="00A35273" w:rsidRPr="0069733F">
        <w:rPr>
          <w:b/>
          <w:szCs w:val="24"/>
          <w:u w:val="single"/>
        </w:rPr>
        <w:t>:</w:t>
      </w:r>
      <w:r w:rsidR="0069733F">
        <w:rPr>
          <w:b/>
          <w:szCs w:val="24"/>
          <w:u w:val="single"/>
        </w:rPr>
        <w:t xml:space="preserve"> </w:t>
      </w:r>
      <w:r w:rsidRPr="0069733F">
        <w:rPr>
          <w:szCs w:val="24"/>
        </w:rPr>
        <w:t>Este campo</w:t>
      </w:r>
      <w:r w:rsidR="000230F1">
        <w:rPr>
          <w:szCs w:val="24"/>
        </w:rPr>
        <w:t xml:space="preserve"> </w:t>
      </w:r>
      <w:r w:rsidR="00721AEB" w:rsidRPr="0069733F">
        <w:rPr>
          <w:szCs w:val="24"/>
        </w:rPr>
        <w:t>(conforme Fi</w:t>
      </w:r>
      <w:r w:rsidR="00BE6E7E" w:rsidRPr="0069733F">
        <w:rPr>
          <w:szCs w:val="24"/>
        </w:rPr>
        <w:t>gura</w:t>
      </w:r>
      <w:r w:rsidR="00721AEB" w:rsidRPr="0069733F">
        <w:rPr>
          <w:szCs w:val="24"/>
        </w:rPr>
        <w:t xml:space="preserve"> 4</w:t>
      </w:r>
      <w:r w:rsidR="00BE6E7E" w:rsidRPr="0069733F">
        <w:rPr>
          <w:szCs w:val="24"/>
        </w:rPr>
        <w:t>)</w:t>
      </w:r>
      <w:r w:rsidRPr="0069733F">
        <w:rPr>
          <w:szCs w:val="24"/>
        </w:rPr>
        <w:t xml:space="preserve"> </w:t>
      </w:r>
      <w:r w:rsidR="000230F1">
        <w:rPr>
          <w:szCs w:val="24"/>
        </w:rPr>
        <w:t>indica</w:t>
      </w:r>
      <w:r w:rsidRPr="0069733F">
        <w:rPr>
          <w:szCs w:val="24"/>
        </w:rPr>
        <w:t xml:space="preserve"> o valor do principal </w:t>
      </w:r>
      <w:r w:rsidR="000230F1">
        <w:rPr>
          <w:szCs w:val="24"/>
        </w:rPr>
        <w:t>subsistente após a renúncia</w:t>
      </w:r>
      <w:r w:rsidRPr="0069733F">
        <w:rPr>
          <w:szCs w:val="24"/>
        </w:rPr>
        <w:t xml:space="preserve">. A fórmula para este campo primeiramente divide o Principal pelo total e então multiplica </w:t>
      </w:r>
      <w:r w:rsidR="000230F1">
        <w:rPr>
          <w:szCs w:val="24"/>
        </w:rPr>
        <w:t>pela</w:t>
      </w:r>
      <w:r w:rsidRPr="0069733F">
        <w:rPr>
          <w:szCs w:val="24"/>
        </w:rPr>
        <w:t xml:space="preserve"> diferença entre </w:t>
      </w:r>
      <w:r w:rsidR="000230F1">
        <w:rPr>
          <w:szCs w:val="24"/>
        </w:rPr>
        <w:t xml:space="preserve">o </w:t>
      </w:r>
      <w:r w:rsidRPr="0069733F">
        <w:rPr>
          <w:szCs w:val="24"/>
        </w:rPr>
        <w:t>Valor Homologado e a "Ren</w:t>
      </w:r>
      <w:r w:rsidR="000230F1">
        <w:rPr>
          <w:szCs w:val="24"/>
        </w:rPr>
        <w:t>ú</w:t>
      </w:r>
      <w:r w:rsidRPr="0069733F">
        <w:rPr>
          <w:szCs w:val="24"/>
        </w:rPr>
        <w:t>ncia”.</w:t>
      </w:r>
    </w:p>
    <w:p w:rsidR="00506E69" w:rsidRDefault="00506E69" w:rsidP="00506E69">
      <w:pPr>
        <w:pStyle w:val="PargrafodaLista"/>
        <w:ind w:left="1069"/>
        <w:rPr>
          <w:szCs w:val="24"/>
        </w:rPr>
      </w:pPr>
    </w:p>
    <w:p w:rsidR="00506E69" w:rsidRDefault="00506E69" w:rsidP="00506E69">
      <w:pPr>
        <w:pStyle w:val="PargrafodaLista"/>
        <w:ind w:left="1069"/>
        <w:jc w:val="center"/>
        <w:rPr>
          <w:color w:val="FF0000"/>
          <w:szCs w:val="24"/>
        </w:rPr>
      </w:pPr>
      <w:r w:rsidRPr="00506E69">
        <w:rPr>
          <w:color w:val="FF0000"/>
          <w:szCs w:val="24"/>
        </w:rPr>
        <w:t>P</w:t>
      </w:r>
      <w:r w:rsidR="000230F1">
        <w:rPr>
          <w:color w:val="FF0000"/>
          <w:szCs w:val="24"/>
        </w:rPr>
        <w:t>AR</w:t>
      </w:r>
      <w:r w:rsidRPr="00506E69">
        <w:rPr>
          <w:color w:val="FF0000"/>
          <w:szCs w:val="24"/>
        </w:rPr>
        <w:t xml:space="preserve"> = (Principal Homologado / Valor Total Homologado) x (Valor Homologado </w:t>
      </w:r>
      <w:r w:rsidR="000230F1">
        <w:rPr>
          <w:color w:val="FF0000"/>
          <w:szCs w:val="24"/>
        </w:rPr>
        <w:t>total homologado</w:t>
      </w:r>
      <w:r w:rsidRPr="00506E69">
        <w:rPr>
          <w:color w:val="FF0000"/>
          <w:szCs w:val="24"/>
        </w:rPr>
        <w:t xml:space="preserve"> – Renúncia)</w:t>
      </w:r>
    </w:p>
    <w:p w:rsidR="00506E69" w:rsidRDefault="00506E69" w:rsidP="00506E69">
      <w:pPr>
        <w:pStyle w:val="PargrafodaLista"/>
        <w:ind w:left="1069"/>
        <w:jc w:val="center"/>
        <w:rPr>
          <w:color w:val="FF0000"/>
          <w:szCs w:val="24"/>
        </w:rPr>
      </w:pPr>
    </w:p>
    <w:p w:rsidR="00506E69" w:rsidRDefault="00506E69" w:rsidP="00506E69">
      <w:pPr>
        <w:pStyle w:val="PargrafodaLista"/>
        <w:ind w:left="1069"/>
        <w:jc w:val="center"/>
        <w:rPr>
          <w:color w:val="FF0000"/>
          <w:szCs w:val="24"/>
        </w:rPr>
      </w:pPr>
      <w:r>
        <w:rPr>
          <w:color w:val="FF0000"/>
          <w:szCs w:val="24"/>
        </w:rPr>
        <w:lastRenderedPageBreak/>
        <w:t>P</w:t>
      </w:r>
      <w:r w:rsidR="000230F1">
        <w:rPr>
          <w:color w:val="FF0000"/>
          <w:szCs w:val="24"/>
        </w:rPr>
        <w:t>AR</w:t>
      </w:r>
      <w:r>
        <w:rPr>
          <w:color w:val="FF0000"/>
          <w:szCs w:val="24"/>
        </w:rPr>
        <w:t xml:space="preserve"> = [A/(A+B)] x (</w:t>
      </w:r>
      <w:r w:rsidR="000230F1">
        <w:rPr>
          <w:color w:val="FF0000"/>
          <w:szCs w:val="24"/>
        </w:rPr>
        <w:t>(A+B)</w:t>
      </w:r>
      <w:r>
        <w:rPr>
          <w:color w:val="FF0000"/>
          <w:szCs w:val="24"/>
        </w:rPr>
        <w:t>-D)</w:t>
      </w:r>
    </w:p>
    <w:p w:rsidR="000230F1" w:rsidRPr="00506E69" w:rsidRDefault="000230F1" w:rsidP="00506E69">
      <w:pPr>
        <w:pStyle w:val="PargrafodaLista"/>
        <w:ind w:left="1069"/>
        <w:jc w:val="center"/>
        <w:rPr>
          <w:color w:val="FF0000"/>
          <w:szCs w:val="24"/>
        </w:rPr>
      </w:pPr>
    </w:p>
    <w:p w:rsidR="004E5640" w:rsidRPr="000230F1" w:rsidRDefault="00752636" w:rsidP="000230F1">
      <w:pPr>
        <w:pStyle w:val="PargrafodaLista"/>
        <w:numPr>
          <w:ilvl w:val="0"/>
          <w:numId w:val="13"/>
        </w:numPr>
        <w:rPr>
          <w:szCs w:val="24"/>
        </w:rPr>
      </w:pPr>
      <w:r w:rsidRPr="000230F1">
        <w:rPr>
          <w:b/>
          <w:szCs w:val="24"/>
          <w:u w:val="single"/>
        </w:rPr>
        <w:t xml:space="preserve">Juros de Mora Homologados </w:t>
      </w:r>
      <w:r w:rsidR="000230F1">
        <w:rPr>
          <w:b/>
          <w:szCs w:val="24"/>
          <w:u w:val="single"/>
        </w:rPr>
        <w:t>após renúncia</w:t>
      </w:r>
      <w:r w:rsidR="0027694A" w:rsidRPr="000230F1">
        <w:rPr>
          <w:b/>
          <w:szCs w:val="24"/>
          <w:u w:val="single"/>
        </w:rPr>
        <w:t xml:space="preserve"> - JMH</w:t>
      </w:r>
      <w:r w:rsidR="000230F1">
        <w:rPr>
          <w:b/>
          <w:szCs w:val="24"/>
          <w:u w:val="single"/>
        </w:rPr>
        <w:t>AR</w:t>
      </w:r>
      <w:r w:rsidR="00FD294B" w:rsidRPr="000230F1">
        <w:rPr>
          <w:b/>
          <w:szCs w:val="24"/>
          <w:u w:val="single"/>
        </w:rPr>
        <w:t xml:space="preserve"> (F)</w:t>
      </w:r>
      <w:r w:rsidR="00A35273" w:rsidRPr="000230F1">
        <w:rPr>
          <w:b/>
          <w:szCs w:val="24"/>
          <w:u w:val="single"/>
        </w:rPr>
        <w:t>:</w:t>
      </w:r>
      <w:r w:rsidR="000230F1">
        <w:rPr>
          <w:szCs w:val="24"/>
        </w:rPr>
        <w:t xml:space="preserve"> </w:t>
      </w:r>
      <w:r w:rsidRPr="000230F1">
        <w:rPr>
          <w:szCs w:val="24"/>
        </w:rPr>
        <w:t>Este campo</w:t>
      </w:r>
      <w:r w:rsidR="000230F1">
        <w:rPr>
          <w:szCs w:val="24"/>
        </w:rPr>
        <w:t xml:space="preserve"> </w:t>
      </w:r>
      <w:r w:rsidR="00721AEB" w:rsidRPr="000230F1">
        <w:rPr>
          <w:szCs w:val="24"/>
        </w:rPr>
        <w:t>(conforme F</w:t>
      </w:r>
      <w:r w:rsidR="00BE6E7E" w:rsidRPr="000230F1">
        <w:rPr>
          <w:szCs w:val="24"/>
        </w:rPr>
        <w:t>igura</w:t>
      </w:r>
      <w:r w:rsidR="00721AEB" w:rsidRPr="000230F1">
        <w:rPr>
          <w:szCs w:val="24"/>
        </w:rPr>
        <w:t xml:space="preserve"> 4</w:t>
      </w:r>
      <w:r w:rsidR="00BE6E7E" w:rsidRPr="000230F1">
        <w:rPr>
          <w:szCs w:val="24"/>
        </w:rPr>
        <w:t>)</w:t>
      </w:r>
      <w:r w:rsidRPr="000230F1">
        <w:rPr>
          <w:szCs w:val="24"/>
        </w:rPr>
        <w:t xml:space="preserve"> serve para indicar o valor dos juros </w:t>
      </w:r>
      <w:r w:rsidR="000230F1">
        <w:rPr>
          <w:szCs w:val="24"/>
        </w:rPr>
        <w:t>homologado após a renúncia</w:t>
      </w:r>
      <w:r w:rsidRPr="000230F1">
        <w:rPr>
          <w:szCs w:val="24"/>
        </w:rPr>
        <w:t xml:space="preserve">. A fórmula para este campo primeiramente divide o Juros de Mora pelo total </w:t>
      </w:r>
      <w:r w:rsidR="000230F1">
        <w:rPr>
          <w:szCs w:val="24"/>
        </w:rPr>
        <w:t xml:space="preserve">homologado </w:t>
      </w:r>
      <w:r w:rsidRPr="000230F1">
        <w:rPr>
          <w:szCs w:val="24"/>
        </w:rPr>
        <w:t xml:space="preserve">e então multiplica </w:t>
      </w:r>
      <w:r w:rsidR="000230F1">
        <w:rPr>
          <w:szCs w:val="24"/>
        </w:rPr>
        <w:t>pela</w:t>
      </w:r>
      <w:r w:rsidRPr="000230F1">
        <w:rPr>
          <w:szCs w:val="24"/>
        </w:rPr>
        <w:t xml:space="preserve"> diferença entre </w:t>
      </w:r>
      <w:r w:rsidR="000230F1">
        <w:rPr>
          <w:szCs w:val="24"/>
        </w:rPr>
        <w:t xml:space="preserve">o </w:t>
      </w:r>
      <w:r w:rsidR="000230F1" w:rsidRPr="0069733F">
        <w:rPr>
          <w:szCs w:val="24"/>
        </w:rPr>
        <w:t>Valor Homologado e a "Ren</w:t>
      </w:r>
      <w:r w:rsidR="000230F1">
        <w:rPr>
          <w:szCs w:val="24"/>
        </w:rPr>
        <w:t>ú</w:t>
      </w:r>
      <w:r w:rsidR="000230F1" w:rsidRPr="0069733F">
        <w:rPr>
          <w:szCs w:val="24"/>
        </w:rPr>
        <w:t>ncia”</w:t>
      </w:r>
      <w:r w:rsidRPr="000230F1">
        <w:rPr>
          <w:szCs w:val="24"/>
        </w:rPr>
        <w:t>.</w:t>
      </w:r>
    </w:p>
    <w:p w:rsidR="004E5640" w:rsidRDefault="000230F1" w:rsidP="004E5640">
      <w:pPr>
        <w:pStyle w:val="PargrafodaLista"/>
        <w:ind w:left="1069"/>
        <w:jc w:val="center"/>
        <w:rPr>
          <w:color w:val="FF0000"/>
          <w:szCs w:val="24"/>
        </w:rPr>
      </w:pPr>
      <w:r>
        <w:rPr>
          <w:color w:val="FF0000"/>
          <w:szCs w:val="24"/>
        </w:rPr>
        <w:t>JMHAR</w:t>
      </w:r>
      <w:r w:rsidR="004E5640" w:rsidRPr="00506E69">
        <w:rPr>
          <w:color w:val="FF0000"/>
          <w:szCs w:val="24"/>
        </w:rPr>
        <w:t xml:space="preserve"> = </w:t>
      </w:r>
      <w:r>
        <w:rPr>
          <w:color w:val="FF0000"/>
          <w:szCs w:val="24"/>
        </w:rPr>
        <w:t>[</w:t>
      </w:r>
      <w:r w:rsidR="004E5640" w:rsidRPr="00506E69">
        <w:rPr>
          <w:color w:val="FF0000"/>
          <w:szCs w:val="24"/>
        </w:rPr>
        <w:t>(</w:t>
      </w:r>
      <w:r w:rsidR="004E5640">
        <w:rPr>
          <w:color w:val="FF0000"/>
          <w:szCs w:val="24"/>
        </w:rPr>
        <w:t>Juros de Mora</w:t>
      </w:r>
      <w:r w:rsidR="004E5640" w:rsidRPr="00506E69">
        <w:rPr>
          <w:color w:val="FF0000"/>
          <w:szCs w:val="24"/>
        </w:rPr>
        <w:t xml:space="preserve"> Homologado / Valor Total Homologado)</w:t>
      </w:r>
      <w:r>
        <w:rPr>
          <w:color w:val="FF0000"/>
          <w:szCs w:val="24"/>
        </w:rPr>
        <w:t>]</w:t>
      </w:r>
      <w:r w:rsidR="004E5640" w:rsidRPr="00506E69">
        <w:rPr>
          <w:color w:val="FF0000"/>
          <w:szCs w:val="24"/>
        </w:rPr>
        <w:t xml:space="preserve"> x </w:t>
      </w:r>
      <w:r>
        <w:rPr>
          <w:color w:val="FF0000"/>
          <w:szCs w:val="24"/>
        </w:rPr>
        <w:t>[</w:t>
      </w:r>
      <w:r w:rsidR="004E5640" w:rsidRPr="00506E69">
        <w:rPr>
          <w:color w:val="FF0000"/>
          <w:szCs w:val="24"/>
        </w:rPr>
        <w:t xml:space="preserve">(Valor </w:t>
      </w:r>
      <w:r>
        <w:rPr>
          <w:color w:val="FF0000"/>
          <w:szCs w:val="24"/>
        </w:rPr>
        <w:t xml:space="preserve">total </w:t>
      </w:r>
      <w:r w:rsidR="004E5640" w:rsidRPr="00506E69">
        <w:rPr>
          <w:color w:val="FF0000"/>
          <w:szCs w:val="24"/>
        </w:rPr>
        <w:t>Homologado – Renúncia)</w:t>
      </w:r>
      <w:r>
        <w:rPr>
          <w:color w:val="FF0000"/>
          <w:szCs w:val="24"/>
        </w:rPr>
        <w:t>]</w:t>
      </w:r>
    </w:p>
    <w:p w:rsidR="004E5640" w:rsidRDefault="004E5640" w:rsidP="005D5610">
      <w:pPr>
        <w:pStyle w:val="PargrafodaLista"/>
        <w:ind w:left="1069"/>
        <w:rPr>
          <w:color w:val="FF0000"/>
          <w:szCs w:val="24"/>
        </w:rPr>
      </w:pPr>
    </w:p>
    <w:p w:rsidR="004E5640" w:rsidRPr="00506E69" w:rsidRDefault="000230F1" w:rsidP="005D5610">
      <w:pPr>
        <w:pStyle w:val="PargrafodaLista"/>
        <w:ind w:left="1069"/>
        <w:jc w:val="center"/>
        <w:rPr>
          <w:color w:val="FF0000"/>
          <w:szCs w:val="24"/>
        </w:rPr>
      </w:pPr>
      <w:r>
        <w:rPr>
          <w:color w:val="FF0000"/>
          <w:szCs w:val="24"/>
        </w:rPr>
        <w:t>JMHAR</w:t>
      </w:r>
      <w:r w:rsidR="004E5640">
        <w:rPr>
          <w:color w:val="FF0000"/>
          <w:szCs w:val="24"/>
        </w:rPr>
        <w:t xml:space="preserve"> = [B(A+B)] x (C - D)</w:t>
      </w:r>
    </w:p>
    <w:p w:rsidR="000230F1" w:rsidRDefault="000230F1" w:rsidP="00920AEC">
      <w:pPr>
        <w:pStyle w:val="PargrafodaLista"/>
        <w:ind w:left="1069"/>
        <w:rPr>
          <w:szCs w:val="24"/>
        </w:rPr>
      </w:pPr>
    </w:p>
    <w:p w:rsidR="00A35273" w:rsidRPr="000C0496" w:rsidRDefault="00752636" w:rsidP="00920AEC">
      <w:pPr>
        <w:pStyle w:val="PargrafodaLista"/>
        <w:ind w:left="1069"/>
        <w:rPr>
          <w:szCs w:val="24"/>
        </w:rPr>
      </w:pPr>
      <w:r w:rsidRPr="000C0496">
        <w:rPr>
          <w:szCs w:val="24"/>
        </w:rPr>
        <w:t xml:space="preserve">Caso </w:t>
      </w:r>
      <w:r w:rsidR="008E44B6">
        <w:rPr>
          <w:szCs w:val="24"/>
        </w:rPr>
        <w:t>exista</w:t>
      </w:r>
      <w:r w:rsidRPr="000C0496">
        <w:rPr>
          <w:szCs w:val="24"/>
        </w:rPr>
        <w:t xml:space="preserve"> renúncia, o cálculo utilizado nestes campos </w:t>
      </w:r>
      <w:r w:rsidR="008E44B6">
        <w:rPr>
          <w:szCs w:val="24"/>
        </w:rPr>
        <w:t>reduzirá</w:t>
      </w:r>
      <w:r w:rsidRPr="000C0496">
        <w:rPr>
          <w:szCs w:val="24"/>
        </w:rPr>
        <w:t xml:space="preserve"> o valor do principal e dos juros de</w:t>
      </w:r>
      <w:r w:rsidR="008E44B6">
        <w:rPr>
          <w:szCs w:val="24"/>
        </w:rPr>
        <w:t xml:space="preserve"> </w:t>
      </w:r>
      <w:r w:rsidRPr="000C0496">
        <w:rPr>
          <w:szCs w:val="24"/>
        </w:rPr>
        <w:t>mora de forma proporcional.</w:t>
      </w:r>
    </w:p>
    <w:p w:rsidR="00EF59A9" w:rsidRPr="000C0496" w:rsidRDefault="00EF59A9" w:rsidP="00A35273">
      <w:pPr>
        <w:pStyle w:val="PargrafodaLista"/>
        <w:rPr>
          <w:szCs w:val="24"/>
        </w:rPr>
      </w:pPr>
    </w:p>
    <w:p w:rsidR="00752636" w:rsidRPr="008E44B6" w:rsidRDefault="00752636" w:rsidP="008E44B6">
      <w:pPr>
        <w:pStyle w:val="PargrafodaLista"/>
        <w:numPr>
          <w:ilvl w:val="0"/>
          <w:numId w:val="13"/>
        </w:numPr>
        <w:rPr>
          <w:szCs w:val="24"/>
        </w:rPr>
      </w:pPr>
      <w:r w:rsidRPr="000C0496">
        <w:rPr>
          <w:b/>
          <w:szCs w:val="24"/>
          <w:u w:val="single"/>
        </w:rPr>
        <w:t>Principal Atualizado</w:t>
      </w:r>
      <w:r w:rsidR="0027694A">
        <w:rPr>
          <w:b/>
          <w:szCs w:val="24"/>
          <w:u w:val="single"/>
        </w:rPr>
        <w:t xml:space="preserve">- PA </w:t>
      </w:r>
      <w:r w:rsidR="00FD294B">
        <w:rPr>
          <w:b/>
          <w:szCs w:val="24"/>
          <w:u w:val="single"/>
        </w:rPr>
        <w:t>(G)</w:t>
      </w:r>
      <w:r w:rsidR="00A35273" w:rsidRPr="008E44B6">
        <w:rPr>
          <w:b/>
          <w:szCs w:val="24"/>
          <w:u w:val="single"/>
        </w:rPr>
        <w:t>:</w:t>
      </w:r>
      <w:r w:rsidR="008E44B6" w:rsidRPr="008E44B6">
        <w:rPr>
          <w:szCs w:val="24"/>
        </w:rPr>
        <w:t xml:space="preserve"> </w:t>
      </w:r>
      <w:r w:rsidRPr="008E44B6">
        <w:rPr>
          <w:szCs w:val="24"/>
        </w:rPr>
        <w:t>O campo</w:t>
      </w:r>
      <w:r w:rsidR="008E44B6" w:rsidRPr="008E44B6">
        <w:rPr>
          <w:szCs w:val="24"/>
        </w:rPr>
        <w:t xml:space="preserve"> </w:t>
      </w:r>
      <w:r w:rsidR="00721AEB" w:rsidRPr="008E44B6">
        <w:rPr>
          <w:szCs w:val="24"/>
        </w:rPr>
        <w:t>(conforme F</w:t>
      </w:r>
      <w:r w:rsidR="00BE6E7E" w:rsidRPr="008E44B6">
        <w:rPr>
          <w:szCs w:val="24"/>
        </w:rPr>
        <w:t>igura</w:t>
      </w:r>
      <w:r w:rsidR="00721AEB" w:rsidRPr="008E44B6">
        <w:rPr>
          <w:szCs w:val="24"/>
        </w:rPr>
        <w:t xml:space="preserve"> 4</w:t>
      </w:r>
      <w:r w:rsidR="00BE6E7E" w:rsidRPr="008E44B6">
        <w:rPr>
          <w:szCs w:val="24"/>
        </w:rPr>
        <w:t>)</w:t>
      </w:r>
      <w:r w:rsidRPr="008E44B6">
        <w:rPr>
          <w:szCs w:val="24"/>
        </w:rPr>
        <w:t xml:space="preserve"> será preenchido pelo produto "Principal </w:t>
      </w:r>
      <w:r w:rsidR="008E44B6">
        <w:rPr>
          <w:szCs w:val="24"/>
        </w:rPr>
        <w:t>após renúncia (E)</w:t>
      </w:r>
      <w:r w:rsidRPr="008E44B6">
        <w:rPr>
          <w:szCs w:val="24"/>
        </w:rPr>
        <w:t xml:space="preserve">” x "Índice da Tabela ENCOGE Precatórios”. Esta fórmula representa a multiplicação do principal </w:t>
      </w:r>
      <w:r w:rsidR="008E44B6">
        <w:rPr>
          <w:szCs w:val="24"/>
        </w:rPr>
        <w:t>homologado após renúncia</w:t>
      </w:r>
      <w:r w:rsidRPr="008E44B6">
        <w:rPr>
          <w:szCs w:val="24"/>
        </w:rPr>
        <w:t xml:space="preserve"> pelo índice de atualização monetária.</w:t>
      </w:r>
    </w:p>
    <w:p w:rsidR="005C1507" w:rsidRDefault="005C1507" w:rsidP="005C1507">
      <w:pPr>
        <w:pStyle w:val="PargrafodaLista"/>
        <w:ind w:left="1069"/>
        <w:jc w:val="center"/>
        <w:rPr>
          <w:color w:val="FF0000"/>
          <w:szCs w:val="24"/>
        </w:rPr>
      </w:pPr>
      <w:r>
        <w:rPr>
          <w:color w:val="FF0000"/>
          <w:szCs w:val="24"/>
        </w:rPr>
        <w:t>P</w:t>
      </w:r>
      <w:r w:rsidRPr="00541CB5">
        <w:rPr>
          <w:color w:val="FF0000"/>
          <w:szCs w:val="24"/>
        </w:rPr>
        <w:t>A = (</w:t>
      </w:r>
      <w:r w:rsidRPr="005C1507">
        <w:rPr>
          <w:color w:val="FF0000"/>
          <w:szCs w:val="24"/>
        </w:rPr>
        <w:t xml:space="preserve">Principal </w:t>
      </w:r>
      <w:r w:rsidR="008E44B6">
        <w:rPr>
          <w:color w:val="FF0000"/>
          <w:szCs w:val="24"/>
        </w:rPr>
        <w:t>após renúncia</w:t>
      </w:r>
      <w:r w:rsidRPr="00541CB5">
        <w:rPr>
          <w:color w:val="FF0000"/>
          <w:szCs w:val="24"/>
        </w:rPr>
        <w:t>) x (Índice da Tabela ENCOGE Precatórios 2)</w:t>
      </w:r>
    </w:p>
    <w:p w:rsidR="00D644F9" w:rsidRDefault="00D644F9" w:rsidP="005C1507">
      <w:pPr>
        <w:pStyle w:val="PargrafodaLista"/>
        <w:ind w:left="1069"/>
        <w:jc w:val="center"/>
        <w:rPr>
          <w:color w:val="FF0000"/>
          <w:szCs w:val="24"/>
        </w:rPr>
      </w:pPr>
    </w:p>
    <w:p w:rsidR="005C1507" w:rsidRDefault="005C1507" w:rsidP="005C1507">
      <w:pPr>
        <w:pStyle w:val="PargrafodaLista"/>
        <w:ind w:left="1069"/>
        <w:jc w:val="center"/>
        <w:rPr>
          <w:color w:val="FF0000"/>
          <w:szCs w:val="24"/>
        </w:rPr>
      </w:pPr>
      <w:r>
        <w:rPr>
          <w:color w:val="FF0000"/>
          <w:szCs w:val="24"/>
        </w:rPr>
        <w:t>PA</w:t>
      </w:r>
      <w:r w:rsidRPr="00541CB5">
        <w:rPr>
          <w:color w:val="FF0000"/>
          <w:szCs w:val="24"/>
        </w:rPr>
        <w:t xml:space="preserve"> = </w:t>
      </w:r>
      <w:r>
        <w:rPr>
          <w:color w:val="FF0000"/>
          <w:szCs w:val="24"/>
        </w:rPr>
        <w:t>“E</w:t>
      </w:r>
      <w:r w:rsidRPr="00541CB5">
        <w:rPr>
          <w:color w:val="FF0000"/>
          <w:szCs w:val="24"/>
        </w:rPr>
        <w:t>” x ÍNDICE</w:t>
      </w:r>
      <w:r w:rsidR="00193602">
        <w:rPr>
          <w:color w:val="FF0000"/>
          <w:szCs w:val="24"/>
        </w:rPr>
        <w:t>c</w:t>
      </w:r>
      <w:r w:rsidRPr="00541CB5">
        <w:rPr>
          <w:color w:val="FF0000"/>
          <w:szCs w:val="24"/>
        </w:rPr>
        <w:t>m</w:t>
      </w:r>
    </w:p>
    <w:p w:rsidR="008E44B6" w:rsidRPr="005C1507" w:rsidRDefault="008E44B6" w:rsidP="005C1507">
      <w:pPr>
        <w:pStyle w:val="PargrafodaLista"/>
        <w:ind w:left="1069"/>
        <w:jc w:val="center"/>
        <w:rPr>
          <w:color w:val="FF0000"/>
          <w:szCs w:val="24"/>
        </w:rPr>
      </w:pPr>
    </w:p>
    <w:p w:rsidR="00752636" w:rsidRPr="008E44B6" w:rsidRDefault="00752636" w:rsidP="008E44B6">
      <w:pPr>
        <w:pStyle w:val="PargrafodaLista"/>
        <w:numPr>
          <w:ilvl w:val="0"/>
          <w:numId w:val="13"/>
        </w:numPr>
        <w:rPr>
          <w:szCs w:val="24"/>
        </w:rPr>
      </w:pPr>
      <w:r w:rsidRPr="00277390">
        <w:rPr>
          <w:b/>
          <w:szCs w:val="24"/>
          <w:u w:val="single"/>
        </w:rPr>
        <w:t>Juros de Mora Homologados Atualizado</w:t>
      </w:r>
      <w:r w:rsidR="0027694A">
        <w:rPr>
          <w:b/>
          <w:szCs w:val="24"/>
          <w:u w:val="single"/>
        </w:rPr>
        <w:t xml:space="preserve"> - JMHA</w:t>
      </w:r>
      <w:r w:rsidR="00FD294B">
        <w:rPr>
          <w:b/>
          <w:szCs w:val="24"/>
          <w:u w:val="single"/>
        </w:rPr>
        <w:t xml:space="preserve"> (H)</w:t>
      </w:r>
      <w:r w:rsidR="00A35273" w:rsidRPr="008E44B6">
        <w:rPr>
          <w:b/>
          <w:szCs w:val="24"/>
          <w:u w:val="single"/>
        </w:rPr>
        <w:t>:</w:t>
      </w:r>
      <w:r w:rsidR="008E44B6" w:rsidRPr="008E44B6">
        <w:rPr>
          <w:szCs w:val="24"/>
        </w:rPr>
        <w:t xml:space="preserve"> </w:t>
      </w:r>
      <w:r w:rsidRPr="008E44B6">
        <w:rPr>
          <w:szCs w:val="24"/>
        </w:rPr>
        <w:t>O campo</w:t>
      </w:r>
      <w:r w:rsidR="008E44B6">
        <w:rPr>
          <w:szCs w:val="24"/>
        </w:rPr>
        <w:t xml:space="preserve"> </w:t>
      </w:r>
      <w:r w:rsidR="00721AEB" w:rsidRPr="008E44B6">
        <w:rPr>
          <w:szCs w:val="24"/>
        </w:rPr>
        <w:t>(conforme F</w:t>
      </w:r>
      <w:r w:rsidR="00BE6E7E" w:rsidRPr="008E44B6">
        <w:rPr>
          <w:szCs w:val="24"/>
        </w:rPr>
        <w:t>igura</w:t>
      </w:r>
      <w:r w:rsidR="00721AEB" w:rsidRPr="008E44B6">
        <w:rPr>
          <w:szCs w:val="24"/>
        </w:rPr>
        <w:t xml:space="preserve"> 4</w:t>
      </w:r>
      <w:r w:rsidR="00BE6E7E" w:rsidRPr="008E44B6">
        <w:rPr>
          <w:szCs w:val="24"/>
        </w:rPr>
        <w:t>)</w:t>
      </w:r>
      <w:r w:rsidRPr="008E44B6">
        <w:rPr>
          <w:szCs w:val="24"/>
        </w:rPr>
        <w:t xml:space="preserve"> será preenchido pelo produto</w:t>
      </w:r>
      <w:r w:rsidR="008E44B6">
        <w:rPr>
          <w:szCs w:val="24"/>
        </w:rPr>
        <w:t xml:space="preserve"> entre </w:t>
      </w:r>
      <w:r w:rsidRPr="008E44B6">
        <w:rPr>
          <w:szCs w:val="24"/>
        </w:rPr>
        <w:t xml:space="preserve">"Juros de Mora Homologados </w:t>
      </w:r>
      <w:r w:rsidR="008E44B6">
        <w:rPr>
          <w:szCs w:val="24"/>
        </w:rPr>
        <w:t>após renúncia</w:t>
      </w:r>
      <w:r w:rsidR="009278F7" w:rsidRPr="008E44B6">
        <w:rPr>
          <w:szCs w:val="24"/>
        </w:rPr>
        <w:t xml:space="preserve">” </w:t>
      </w:r>
      <w:r w:rsidR="008E44B6">
        <w:rPr>
          <w:szCs w:val="24"/>
        </w:rPr>
        <w:t>e</w:t>
      </w:r>
      <w:r w:rsidR="009278F7" w:rsidRPr="008E44B6">
        <w:rPr>
          <w:szCs w:val="24"/>
        </w:rPr>
        <w:t xml:space="preserve"> “</w:t>
      </w:r>
      <w:r w:rsidRPr="008E44B6">
        <w:rPr>
          <w:szCs w:val="24"/>
        </w:rPr>
        <w:t>Índic</w:t>
      </w:r>
      <w:r w:rsidR="00920AEC" w:rsidRPr="008E44B6">
        <w:rPr>
          <w:szCs w:val="24"/>
        </w:rPr>
        <w:t>e da Tabela ENCOGE Precatórios</w:t>
      </w:r>
      <w:r w:rsidR="009278F7" w:rsidRPr="008E44B6">
        <w:rPr>
          <w:szCs w:val="24"/>
        </w:rPr>
        <w:t>”</w:t>
      </w:r>
      <w:r w:rsidRPr="008E44B6">
        <w:rPr>
          <w:szCs w:val="24"/>
        </w:rPr>
        <w:t xml:space="preserve">, ou seja, este campo indicará o resultado da multiplicação do valor dos juros de mora homologados </w:t>
      </w:r>
      <w:r w:rsidR="008E44B6">
        <w:rPr>
          <w:szCs w:val="24"/>
        </w:rPr>
        <w:t>após a renúncia</w:t>
      </w:r>
      <w:r w:rsidRPr="008E44B6">
        <w:rPr>
          <w:szCs w:val="24"/>
        </w:rPr>
        <w:t xml:space="preserve"> pelo índ</w:t>
      </w:r>
      <w:r w:rsidR="00541CB5" w:rsidRPr="008E44B6">
        <w:rPr>
          <w:szCs w:val="24"/>
        </w:rPr>
        <w:t>ice de atualização monetária</w:t>
      </w:r>
      <w:r w:rsidRPr="008E44B6">
        <w:rPr>
          <w:szCs w:val="24"/>
        </w:rPr>
        <w:t>.</w:t>
      </w:r>
    </w:p>
    <w:p w:rsidR="00541CB5" w:rsidRDefault="00541CB5" w:rsidP="00541CB5">
      <w:pPr>
        <w:pStyle w:val="PargrafodaLista"/>
        <w:ind w:left="1069"/>
        <w:rPr>
          <w:szCs w:val="24"/>
        </w:rPr>
      </w:pPr>
    </w:p>
    <w:p w:rsidR="00541CB5" w:rsidRDefault="00541CB5" w:rsidP="005C1507">
      <w:pPr>
        <w:pStyle w:val="PargrafodaLista"/>
        <w:ind w:left="1069"/>
        <w:jc w:val="center"/>
        <w:rPr>
          <w:color w:val="FF0000"/>
          <w:szCs w:val="24"/>
        </w:rPr>
      </w:pPr>
      <w:r w:rsidRPr="00541CB5">
        <w:rPr>
          <w:color w:val="FF0000"/>
          <w:szCs w:val="24"/>
        </w:rPr>
        <w:t xml:space="preserve">JMHA = (Juros de Mora Homologados </w:t>
      </w:r>
      <w:r w:rsidR="008E44B6">
        <w:rPr>
          <w:color w:val="FF0000"/>
          <w:szCs w:val="24"/>
        </w:rPr>
        <w:t>após renúncia</w:t>
      </w:r>
      <w:r w:rsidRPr="00541CB5">
        <w:rPr>
          <w:color w:val="FF0000"/>
          <w:szCs w:val="24"/>
        </w:rPr>
        <w:t>) x (Índice da Tabela ENCOGE Precatórios)</w:t>
      </w:r>
    </w:p>
    <w:p w:rsidR="004C7A15" w:rsidRPr="005C1507" w:rsidRDefault="004C7A15" w:rsidP="005C1507">
      <w:pPr>
        <w:pStyle w:val="PargrafodaLista"/>
        <w:ind w:left="1069"/>
        <w:jc w:val="center"/>
        <w:rPr>
          <w:color w:val="FF0000"/>
          <w:szCs w:val="24"/>
        </w:rPr>
      </w:pPr>
    </w:p>
    <w:p w:rsidR="00A35273" w:rsidRDefault="00541CB5" w:rsidP="005C1507">
      <w:pPr>
        <w:pStyle w:val="PargrafodaLista"/>
        <w:ind w:left="1069"/>
        <w:jc w:val="center"/>
        <w:rPr>
          <w:color w:val="FF0000"/>
          <w:szCs w:val="24"/>
        </w:rPr>
      </w:pPr>
      <w:r w:rsidRPr="00541CB5">
        <w:rPr>
          <w:color w:val="FF0000"/>
          <w:szCs w:val="24"/>
        </w:rPr>
        <w:t>JMHA = “F” x ÍNDICE</w:t>
      </w:r>
      <w:r w:rsidR="00243243">
        <w:rPr>
          <w:color w:val="FF0000"/>
          <w:szCs w:val="24"/>
        </w:rPr>
        <w:t>c</w:t>
      </w:r>
      <w:r w:rsidRPr="00541CB5">
        <w:rPr>
          <w:color w:val="FF0000"/>
          <w:szCs w:val="24"/>
        </w:rPr>
        <w:t>m</w:t>
      </w:r>
    </w:p>
    <w:p w:rsidR="004C7A15" w:rsidRPr="005C1507" w:rsidRDefault="004C7A15" w:rsidP="005C1507">
      <w:pPr>
        <w:pStyle w:val="PargrafodaLista"/>
        <w:ind w:left="1069"/>
        <w:jc w:val="center"/>
        <w:rPr>
          <w:color w:val="FF0000"/>
          <w:szCs w:val="24"/>
        </w:rPr>
      </w:pPr>
    </w:p>
    <w:p w:rsidR="00752636" w:rsidRPr="008E44B6" w:rsidRDefault="00752636" w:rsidP="008E44B6">
      <w:pPr>
        <w:pStyle w:val="PargrafodaLista"/>
        <w:numPr>
          <w:ilvl w:val="0"/>
          <w:numId w:val="13"/>
        </w:numPr>
        <w:rPr>
          <w:szCs w:val="24"/>
        </w:rPr>
      </w:pPr>
      <w:r w:rsidRPr="00277390">
        <w:rPr>
          <w:b/>
          <w:szCs w:val="24"/>
          <w:u w:val="single"/>
        </w:rPr>
        <w:lastRenderedPageBreak/>
        <w:t>Juros d</w:t>
      </w:r>
      <w:r w:rsidR="000151A6">
        <w:rPr>
          <w:b/>
          <w:szCs w:val="24"/>
          <w:u w:val="single"/>
        </w:rPr>
        <w:t xml:space="preserve">e Mora após </w:t>
      </w:r>
      <w:r w:rsidR="00831D53">
        <w:rPr>
          <w:b/>
          <w:szCs w:val="24"/>
          <w:u w:val="single"/>
        </w:rPr>
        <w:t>prazo para pagamento</w:t>
      </w:r>
      <w:r w:rsidR="000151A6">
        <w:rPr>
          <w:b/>
          <w:szCs w:val="24"/>
          <w:u w:val="single"/>
        </w:rPr>
        <w:t xml:space="preserve"> – JMGC </w:t>
      </w:r>
      <w:r w:rsidR="00CD3764">
        <w:rPr>
          <w:b/>
          <w:szCs w:val="24"/>
          <w:u w:val="single"/>
        </w:rPr>
        <w:t>(</w:t>
      </w:r>
      <w:r w:rsidR="000151A6">
        <w:rPr>
          <w:b/>
          <w:szCs w:val="24"/>
          <w:u w:val="single"/>
        </w:rPr>
        <w:t>I)</w:t>
      </w:r>
      <w:r w:rsidR="00A35273" w:rsidRPr="008E44B6">
        <w:rPr>
          <w:b/>
          <w:szCs w:val="24"/>
          <w:u w:val="single"/>
        </w:rPr>
        <w:t>:</w:t>
      </w:r>
      <w:r w:rsidR="008E44B6" w:rsidRPr="008E44B6">
        <w:rPr>
          <w:b/>
          <w:szCs w:val="24"/>
        </w:rPr>
        <w:t xml:space="preserve"> </w:t>
      </w:r>
      <w:r w:rsidRPr="008E44B6">
        <w:rPr>
          <w:szCs w:val="24"/>
        </w:rPr>
        <w:t xml:space="preserve">Este </w:t>
      </w:r>
      <w:r w:rsidR="008E44B6">
        <w:rPr>
          <w:szCs w:val="24"/>
        </w:rPr>
        <w:t>campo</w:t>
      </w:r>
      <w:r w:rsidRPr="008E44B6">
        <w:rPr>
          <w:szCs w:val="24"/>
        </w:rPr>
        <w:t xml:space="preserve"> </w:t>
      </w:r>
      <w:r w:rsidR="008E44B6">
        <w:rPr>
          <w:szCs w:val="24"/>
        </w:rPr>
        <w:t xml:space="preserve">apresenta </w:t>
      </w:r>
      <w:r w:rsidRPr="008E44B6">
        <w:rPr>
          <w:szCs w:val="24"/>
        </w:rPr>
        <w:t xml:space="preserve">os juros de mora decorrentes do tempo em que o ente devedor estava em mora pelo descumprimento do prazo de pagamento </w:t>
      </w:r>
      <w:r w:rsidR="00721AEB" w:rsidRPr="008E44B6">
        <w:rPr>
          <w:szCs w:val="24"/>
        </w:rPr>
        <w:t>(conforme F</w:t>
      </w:r>
      <w:r w:rsidR="00BE6E7E" w:rsidRPr="008E44B6">
        <w:rPr>
          <w:szCs w:val="24"/>
        </w:rPr>
        <w:t>igura</w:t>
      </w:r>
      <w:r w:rsidR="00721AEB" w:rsidRPr="008E44B6">
        <w:rPr>
          <w:szCs w:val="24"/>
        </w:rPr>
        <w:t xml:space="preserve"> 4</w:t>
      </w:r>
      <w:r w:rsidR="00BE6E7E" w:rsidRPr="008E44B6">
        <w:rPr>
          <w:szCs w:val="24"/>
        </w:rPr>
        <w:t>)</w:t>
      </w:r>
      <w:r w:rsidRPr="008E44B6">
        <w:rPr>
          <w:szCs w:val="24"/>
        </w:rPr>
        <w:t>. Este valor é encontrado através da multiplicação do "Principal Atualizado” com o percentual de “Taxa de Juros” identificado anteriormente.</w:t>
      </w:r>
    </w:p>
    <w:p w:rsidR="00600CAA" w:rsidRDefault="00600CAA" w:rsidP="00600CAA">
      <w:pPr>
        <w:pStyle w:val="PargrafodaLista"/>
        <w:ind w:left="1069"/>
        <w:jc w:val="center"/>
        <w:rPr>
          <w:color w:val="FF0000"/>
          <w:szCs w:val="24"/>
        </w:rPr>
      </w:pPr>
      <w:r w:rsidRPr="00600CAA">
        <w:rPr>
          <w:color w:val="FF0000"/>
          <w:szCs w:val="24"/>
        </w:rPr>
        <w:t>JMCG = (Principal Atualizado) x (Taxa de Juros)</w:t>
      </w:r>
    </w:p>
    <w:p w:rsidR="00600CAA" w:rsidRDefault="00600CAA" w:rsidP="00600CAA">
      <w:pPr>
        <w:pStyle w:val="PargrafodaLista"/>
        <w:ind w:left="1069"/>
        <w:jc w:val="center"/>
        <w:rPr>
          <w:color w:val="FF0000"/>
          <w:szCs w:val="24"/>
        </w:rPr>
      </w:pPr>
      <w:r>
        <w:rPr>
          <w:color w:val="FF0000"/>
          <w:szCs w:val="24"/>
        </w:rPr>
        <w:t>JMCG = “G” x Txjuros</w:t>
      </w:r>
    </w:p>
    <w:p w:rsidR="008E44B6" w:rsidRDefault="008E44B6" w:rsidP="00600CAA">
      <w:pPr>
        <w:pStyle w:val="PargrafodaLista"/>
        <w:ind w:left="1069"/>
        <w:jc w:val="center"/>
        <w:rPr>
          <w:color w:val="FF0000"/>
          <w:szCs w:val="24"/>
        </w:rPr>
      </w:pPr>
    </w:p>
    <w:p w:rsidR="00F01D76" w:rsidRPr="00831D53" w:rsidRDefault="00752636" w:rsidP="00831D53">
      <w:pPr>
        <w:pStyle w:val="PargrafodaLista"/>
        <w:numPr>
          <w:ilvl w:val="0"/>
          <w:numId w:val="13"/>
        </w:numPr>
        <w:rPr>
          <w:szCs w:val="24"/>
        </w:rPr>
      </w:pPr>
      <w:r w:rsidRPr="004A5C0F">
        <w:rPr>
          <w:b/>
          <w:szCs w:val="24"/>
          <w:u w:val="single"/>
        </w:rPr>
        <w:t>Valor Total Atualizado</w:t>
      </w:r>
      <w:r w:rsidR="000151A6">
        <w:rPr>
          <w:b/>
          <w:szCs w:val="24"/>
          <w:u w:val="single"/>
        </w:rPr>
        <w:t xml:space="preserve"> – VTA (J)</w:t>
      </w:r>
      <w:r w:rsidR="00A35273" w:rsidRPr="00831D53">
        <w:rPr>
          <w:b/>
          <w:szCs w:val="24"/>
          <w:u w:val="single"/>
        </w:rPr>
        <w:t>:</w:t>
      </w:r>
      <w:r w:rsidR="00831D53">
        <w:rPr>
          <w:b/>
          <w:szCs w:val="24"/>
          <w:u w:val="single"/>
        </w:rPr>
        <w:t xml:space="preserve"> </w:t>
      </w:r>
      <w:r w:rsidRPr="00831D53">
        <w:rPr>
          <w:szCs w:val="24"/>
        </w:rPr>
        <w:t xml:space="preserve">Resultado da soma </w:t>
      </w:r>
      <w:r w:rsidR="00831D53">
        <w:rPr>
          <w:szCs w:val="24"/>
        </w:rPr>
        <w:t>entre o</w:t>
      </w:r>
      <w:r w:rsidRPr="00831D53">
        <w:rPr>
          <w:szCs w:val="24"/>
        </w:rPr>
        <w:t xml:space="preserve"> "Principal Atualizado”, </w:t>
      </w:r>
      <w:r w:rsidR="00831D53">
        <w:rPr>
          <w:szCs w:val="24"/>
        </w:rPr>
        <w:t xml:space="preserve">o </w:t>
      </w:r>
      <w:r w:rsidRPr="00831D53">
        <w:rPr>
          <w:szCs w:val="24"/>
        </w:rPr>
        <w:t xml:space="preserve">"Juros de Mora Homologados Atualizado” e "Juros de Mora após </w:t>
      </w:r>
      <w:r w:rsidR="00831D53">
        <w:rPr>
          <w:szCs w:val="24"/>
        </w:rPr>
        <w:t>prazo para pagamento</w:t>
      </w:r>
      <w:r w:rsidRPr="00831D53">
        <w:rPr>
          <w:szCs w:val="24"/>
        </w:rPr>
        <w:t xml:space="preserve">”. </w:t>
      </w:r>
      <w:r w:rsidRPr="00831D53">
        <w:rPr>
          <w:b/>
          <w:szCs w:val="24"/>
        </w:rPr>
        <w:t>Corresponde ao valor bruto atualizado total do RPV</w:t>
      </w:r>
      <w:r w:rsidR="00831D53">
        <w:rPr>
          <w:szCs w:val="24"/>
        </w:rPr>
        <w:t xml:space="preserve"> </w:t>
      </w:r>
      <w:r w:rsidR="00BE6E7E" w:rsidRPr="00831D53">
        <w:rPr>
          <w:szCs w:val="24"/>
        </w:rPr>
        <w:t xml:space="preserve">(conforme </w:t>
      </w:r>
      <w:r w:rsidR="00093FC6" w:rsidRPr="00831D53">
        <w:rPr>
          <w:szCs w:val="24"/>
        </w:rPr>
        <w:t>F</w:t>
      </w:r>
      <w:r w:rsidR="00BE6E7E" w:rsidRPr="00831D53">
        <w:rPr>
          <w:szCs w:val="24"/>
        </w:rPr>
        <w:t>igura</w:t>
      </w:r>
      <w:r w:rsidR="00093FC6" w:rsidRPr="00831D53">
        <w:rPr>
          <w:szCs w:val="24"/>
        </w:rPr>
        <w:t xml:space="preserve"> 4</w:t>
      </w:r>
      <w:r w:rsidR="00BE6E7E" w:rsidRPr="00831D53">
        <w:rPr>
          <w:szCs w:val="24"/>
        </w:rPr>
        <w:t>)</w:t>
      </w:r>
      <w:r w:rsidRPr="00831D53">
        <w:rPr>
          <w:szCs w:val="24"/>
        </w:rPr>
        <w:t>.</w:t>
      </w:r>
    </w:p>
    <w:p w:rsidR="00093FC6" w:rsidRDefault="00093FC6" w:rsidP="00093FC6">
      <w:pPr>
        <w:pStyle w:val="PargrafodaLista"/>
        <w:ind w:left="1069"/>
        <w:rPr>
          <w:szCs w:val="24"/>
        </w:rPr>
      </w:pPr>
    </w:p>
    <w:p w:rsidR="00093FC6" w:rsidRPr="00831D53" w:rsidRDefault="004C7A15" w:rsidP="00093FC6">
      <w:pPr>
        <w:pStyle w:val="PargrafodaLista"/>
        <w:ind w:left="1069"/>
        <w:rPr>
          <w:sz w:val="20"/>
          <w:szCs w:val="20"/>
        </w:rPr>
      </w:pPr>
      <w:r w:rsidRPr="00831D53">
        <w:rPr>
          <w:sz w:val="20"/>
          <w:szCs w:val="20"/>
        </w:rPr>
        <w:t xml:space="preserve">Figura </w:t>
      </w:r>
      <w:r w:rsidR="00093FC6" w:rsidRPr="00831D53">
        <w:rPr>
          <w:sz w:val="20"/>
          <w:szCs w:val="20"/>
        </w:rPr>
        <w:t>4 - Disposição dos itens 1</w:t>
      </w:r>
      <w:r w:rsidR="00831D53">
        <w:rPr>
          <w:sz w:val="20"/>
          <w:szCs w:val="20"/>
        </w:rPr>
        <w:t>6</w:t>
      </w:r>
      <w:r w:rsidR="00093FC6" w:rsidRPr="00831D53">
        <w:rPr>
          <w:sz w:val="20"/>
          <w:szCs w:val="20"/>
        </w:rPr>
        <w:t xml:space="preserve"> ao 2</w:t>
      </w:r>
      <w:r w:rsidR="00831D53">
        <w:rPr>
          <w:sz w:val="20"/>
          <w:szCs w:val="20"/>
        </w:rPr>
        <w:t>2</w:t>
      </w:r>
      <w:r w:rsidR="00093FC6" w:rsidRPr="00831D53">
        <w:rPr>
          <w:sz w:val="20"/>
          <w:szCs w:val="20"/>
        </w:rPr>
        <w:t xml:space="preserve"> na Planilha Modelo</w:t>
      </w:r>
      <w:r w:rsidR="00831D53">
        <w:rPr>
          <w:sz w:val="20"/>
          <w:szCs w:val="20"/>
        </w:rPr>
        <w:t xml:space="preserve"> </w:t>
      </w:r>
      <w:r w:rsidR="00093FC6" w:rsidRPr="00831D53">
        <w:rPr>
          <w:sz w:val="20"/>
          <w:szCs w:val="20"/>
        </w:rPr>
        <w:t xml:space="preserve">de Atualização do Cálculo para Requisição de Pequeno Valor –RPV.  </w:t>
      </w:r>
    </w:p>
    <w:p w:rsidR="00935B60" w:rsidRPr="00093FC6" w:rsidRDefault="00831D53" w:rsidP="00831D53">
      <w:pPr>
        <w:pStyle w:val="PargrafodaLista"/>
        <w:tabs>
          <w:tab w:val="left" w:pos="993"/>
        </w:tabs>
        <w:ind w:left="0"/>
        <w:rPr>
          <w:szCs w:val="24"/>
        </w:rPr>
      </w:pPr>
      <w:r w:rsidRPr="00831D53">
        <w:rPr>
          <w:noProof/>
        </w:rPr>
        <w:drawing>
          <wp:inline distT="0" distB="0" distL="0" distR="0">
            <wp:extent cx="5400040" cy="1081293"/>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081293"/>
                    </a:xfrm>
                    <a:prstGeom prst="rect">
                      <a:avLst/>
                    </a:prstGeom>
                    <a:noFill/>
                    <a:ln>
                      <a:noFill/>
                    </a:ln>
                  </pic:spPr>
                </pic:pic>
              </a:graphicData>
            </a:graphic>
          </wp:inline>
        </w:drawing>
      </w:r>
    </w:p>
    <w:p w:rsidR="00EF59A9" w:rsidRPr="000C0496" w:rsidRDefault="00EF59A9" w:rsidP="00A35273">
      <w:pPr>
        <w:pStyle w:val="PargrafodaLista"/>
        <w:rPr>
          <w:szCs w:val="24"/>
        </w:rPr>
      </w:pPr>
    </w:p>
    <w:p w:rsidR="00831D53" w:rsidRPr="00831D53" w:rsidRDefault="00EF59A9" w:rsidP="00831D53">
      <w:pPr>
        <w:pStyle w:val="PargrafodaLista"/>
        <w:numPr>
          <w:ilvl w:val="0"/>
          <w:numId w:val="13"/>
        </w:numPr>
        <w:rPr>
          <w:szCs w:val="24"/>
        </w:rPr>
      </w:pPr>
      <w:r w:rsidRPr="00D6354D">
        <w:rPr>
          <w:b/>
          <w:szCs w:val="24"/>
          <w:u w:val="single"/>
        </w:rPr>
        <w:t>Previdência</w:t>
      </w:r>
      <w:r w:rsidR="00600CAA" w:rsidRPr="00D6354D">
        <w:rPr>
          <w:b/>
          <w:szCs w:val="24"/>
          <w:u w:val="single"/>
        </w:rPr>
        <w:t>–</w:t>
      </w:r>
      <w:r w:rsidR="000151A6" w:rsidRPr="00D6354D">
        <w:rPr>
          <w:b/>
          <w:szCs w:val="24"/>
          <w:u w:val="single"/>
        </w:rPr>
        <w:t xml:space="preserve"> P</w:t>
      </w:r>
      <w:r w:rsidR="00600CAA" w:rsidRPr="00D6354D">
        <w:rPr>
          <w:b/>
          <w:szCs w:val="24"/>
          <w:u w:val="single"/>
        </w:rPr>
        <w:t>rev.</w:t>
      </w:r>
      <w:r w:rsidR="000151A6" w:rsidRPr="00D6354D">
        <w:rPr>
          <w:b/>
          <w:szCs w:val="24"/>
          <w:u w:val="single"/>
        </w:rPr>
        <w:t xml:space="preserve"> (K)</w:t>
      </w:r>
      <w:r w:rsidRPr="00831D53">
        <w:rPr>
          <w:b/>
          <w:szCs w:val="24"/>
          <w:u w:val="single"/>
        </w:rPr>
        <w:t>:</w:t>
      </w:r>
      <w:r w:rsidR="00831D53">
        <w:rPr>
          <w:b/>
          <w:szCs w:val="24"/>
          <w:u w:val="single"/>
        </w:rPr>
        <w:t xml:space="preserve"> </w:t>
      </w:r>
      <w:r w:rsidRPr="00831D53">
        <w:t>A Regra geral do Regime Geral de Previdência Social –RGPS</w:t>
      </w:r>
      <w:r w:rsidR="008E4A57" w:rsidRPr="00831D53">
        <w:t xml:space="preserve"> </w:t>
      </w:r>
      <w:r w:rsidRPr="00831D53">
        <w:t>refere-se ao desconto previdenciário utilizado com base na alíquota de 11% sobre o (Valor Principal Atualizado) no caso de RPVs relacionados à pessoa física, pois em se trat</w:t>
      </w:r>
      <w:r w:rsidR="00831D53">
        <w:t xml:space="preserve">ando de pessoa jurídica não há </w:t>
      </w:r>
      <w:r w:rsidRPr="00831D53">
        <w:t xml:space="preserve">que se falar </w:t>
      </w:r>
      <w:r w:rsidR="00ED6C91" w:rsidRPr="00831D53">
        <w:t>em</w:t>
      </w:r>
      <w:r w:rsidRPr="00831D53">
        <w:t xml:space="preserve"> desconto previdenciário. </w:t>
      </w:r>
    </w:p>
    <w:p w:rsidR="00831D53" w:rsidRDefault="00EF59A9" w:rsidP="00831D53">
      <w:pPr>
        <w:spacing w:after="0" w:line="360" w:lineRule="auto"/>
        <w:ind w:left="1066"/>
        <w:jc w:val="both"/>
        <w:rPr>
          <w:rFonts w:ascii="Times New Roman" w:eastAsia="Calibri" w:hAnsi="Times New Roman" w:cs="Times New Roman"/>
          <w:sz w:val="24"/>
        </w:rPr>
      </w:pPr>
      <w:r w:rsidRPr="00831D53">
        <w:rPr>
          <w:rFonts w:ascii="Times New Roman" w:eastAsia="Calibri" w:hAnsi="Times New Roman" w:cs="Times New Roman"/>
          <w:sz w:val="24"/>
        </w:rPr>
        <w:t>As verbas indenizatórias não sofrem desconto previdenciário.</w:t>
      </w:r>
      <w:r w:rsidR="00831D53">
        <w:rPr>
          <w:rFonts w:ascii="Times New Roman" w:eastAsia="Calibri" w:hAnsi="Times New Roman" w:cs="Times New Roman"/>
          <w:sz w:val="24"/>
        </w:rPr>
        <w:t xml:space="preserve"> </w:t>
      </w:r>
    </w:p>
    <w:p w:rsidR="008D671B" w:rsidRPr="00831D53" w:rsidRDefault="00831D53" w:rsidP="00831D53">
      <w:pPr>
        <w:spacing w:after="0" w:line="360" w:lineRule="auto"/>
        <w:ind w:left="1066"/>
        <w:jc w:val="both"/>
        <w:rPr>
          <w:rFonts w:ascii="Times New Roman" w:eastAsia="Calibri" w:hAnsi="Times New Roman" w:cs="Times New Roman"/>
          <w:sz w:val="24"/>
        </w:rPr>
      </w:pPr>
      <w:r w:rsidRPr="007D0733">
        <w:rPr>
          <w:rFonts w:ascii="Times New Roman" w:eastAsia="Calibri" w:hAnsi="Times New Roman" w:cs="Times New Roman"/>
          <w:sz w:val="24"/>
        </w:rPr>
        <w:t>D</w:t>
      </w:r>
      <w:r w:rsidR="00EF59A9" w:rsidRPr="007D0733">
        <w:rPr>
          <w:rFonts w:ascii="Times New Roman" w:eastAsia="Calibri" w:hAnsi="Times New Roman" w:cs="Times New Roman"/>
          <w:sz w:val="24"/>
        </w:rPr>
        <w:t xml:space="preserve">eve ser observado que não haverá incidência de desconto previdenciário sobre os juros incorridos por atraso no pagamento, </w:t>
      </w:r>
      <w:r w:rsidRPr="007D0733">
        <w:rPr>
          <w:rFonts w:ascii="Times New Roman" w:eastAsia="Calibri" w:hAnsi="Times New Roman" w:cs="Times New Roman"/>
          <w:sz w:val="24"/>
        </w:rPr>
        <w:t xml:space="preserve">mas </w:t>
      </w:r>
      <w:r w:rsidR="00EF59A9" w:rsidRPr="007D0733">
        <w:rPr>
          <w:rFonts w:ascii="Times New Roman" w:eastAsia="Calibri" w:hAnsi="Times New Roman" w:cs="Times New Roman"/>
          <w:sz w:val="24"/>
        </w:rPr>
        <w:t xml:space="preserve">somente </w:t>
      </w:r>
      <w:r w:rsidRPr="007D0733">
        <w:rPr>
          <w:rFonts w:ascii="Times New Roman" w:eastAsia="Calibri" w:hAnsi="Times New Roman" w:cs="Times New Roman"/>
          <w:sz w:val="24"/>
        </w:rPr>
        <w:t>sobre o</w:t>
      </w:r>
      <w:r w:rsidR="00EF59A9" w:rsidRPr="007D0733">
        <w:rPr>
          <w:rFonts w:ascii="Times New Roman" w:eastAsia="Calibri" w:hAnsi="Times New Roman" w:cs="Times New Roman"/>
          <w:sz w:val="24"/>
        </w:rPr>
        <w:t xml:space="preserve"> valor principal que foi homologado judicialmente</w:t>
      </w:r>
      <w:r w:rsidRPr="007D0733">
        <w:rPr>
          <w:rFonts w:ascii="Times New Roman" w:eastAsia="Calibri" w:hAnsi="Times New Roman" w:cs="Times New Roman"/>
          <w:sz w:val="24"/>
        </w:rPr>
        <w:t xml:space="preserve">, excluída a renúncia, se houver, </w:t>
      </w:r>
      <w:r w:rsidR="00EF59A9" w:rsidRPr="007D0733">
        <w:rPr>
          <w:rFonts w:ascii="Times New Roman" w:eastAsia="Calibri" w:hAnsi="Times New Roman" w:cs="Times New Roman"/>
          <w:sz w:val="24"/>
        </w:rPr>
        <w:t xml:space="preserve"> e em seguida corrigido</w:t>
      </w:r>
      <w:r w:rsidRPr="007D0733">
        <w:rPr>
          <w:rFonts w:ascii="Times New Roman" w:eastAsia="Calibri" w:hAnsi="Times New Roman" w:cs="Times New Roman"/>
          <w:sz w:val="24"/>
        </w:rPr>
        <w:t xml:space="preserve"> </w:t>
      </w:r>
      <w:r w:rsidR="006508D1" w:rsidRPr="007D0733">
        <w:rPr>
          <w:rFonts w:ascii="Times New Roman" w:eastAsia="Calibri" w:hAnsi="Times New Roman" w:cs="Times New Roman"/>
          <w:sz w:val="24"/>
        </w:rPr>
        <w:t>(conforme Figura 5)</w:t>
      </w:r>
      <w:r w:rsidR="00EF59A9" w:rsidRPr="007D0733">
        <w:rPr>
          <w:rFonts w:ascii="Times New Roman" w:eastAsia="Calibri" w:hAnsi="Times New Roman" w:cs="Times New Roman"/>
          <w:sz w:val="24"/>
        </w:rPr>
        <w:t>.</w:t>
      </w:r>
    </w:p>
    <w:p w:rsidR="00E50EE1" w:rsidRDefault="00E50EE1" w:rsidP="00600CAA">
      <w:pPr>
        <w:pStyle w:val="PargrafodaLista"/>
        <w:ind w:left="1069"/>
        <w:jc w:val="center"/>
        <w:rPr>
          <w:color w:val="FF0000"/>
          <w:szCs w:val="24"/>
          <w:u w:val="single"/>
        </w:rPr>
      </w:pPr>
      <w:r w:rsidRPr="00600CAA">
        <w:rPr>
          <w:color w:val="FF0000"/>
          <w:szCs w:val="24"/>
          <w:u w:val="single"/>
        </w:rPr>
        <w:t>P</w:t>
      </w:r>
      <w:r w:rsidR="00600CAA">
        <w:rPr>
          <w:color w:val="FF0000"/>
          <w:szCs w:val="24"/>
          <w:u w:val="single"/>
        </w:rPr>
        <w:t>rev.</w:t>
      </w:r>
      <w:r w:rsidRPr="00600CAA">
        <w:rPr>
          <w:color w:val="FF0000"/>
          <w:szCs w:val="24"/>
          <w:u w:val="single"/>
        </w:rPr>
        <w:t xml:space="preserve"> = </w:t>
      </w:r>
      <w:r w:rsidR="003444B7" w:rsidRPr="00600CAA">
        <w:rPr>
          <w:color w:val="FF0000"/>
          <w:szCs w:val="24"/>
          <w:u w:val="single"/>
        </w:rPr>
        <w:t>(Principal Atualizado)</w:t>
      </w:r>
      <w:r w:rsidR="00600CAA">
        <w:rPr>
          <w:color w:val="FF0000"/>
          <w:szCs w:val="24"/>
          <w:u w:val="single"/>
        </w:rPr>
        <w:t>x</w:t>
      </w:r>
      <w:r w:rsidR="00600CAA" w:rsidRPr="00600CAA">
        <w:rPr>
          <w:color w:val="FF0000"/>
          <w:szCs w:val="24"/>
          <w:u w:val="single"/>
        </w:rPr>
        <w:t xml:space="preserve"> 11%</w:t>
      </w:r>
    </w:p>
    <w:p w:rsidR="00600CAA" w:rsidRPr="00600CAA" w:rsidRDefault="00600CAA" w:rsidP="00600CAA">
      <w:pPr>
        <w:pStyle w:val="PargrafodaLista"/>
        <w:ind w:left="1069"/>
        <w:jc w:val="center"/>
        <w:rPr>
          <w:color w:val="FF0000"/>
          <w:szCs w:val="24"/>
        </w:rPr>
      </w:pPr>
      <w:r>
        <w:rPr>
          <w:color w:val="FF0000"/>
          <w:szCs w:val="24"/>
          <w:u w:val="single"/>
        </w:rPr>
        <w:t xml:space="preserve">Prev. = G x 11% </w:t>
      </w:r>
    </w:p>
    <w:p w:rsidR="00831D53" w:rsidRDefault="00831D53" w:rsidP="00EF59A9">
      <w:pPr>
        <w:pStyle w:val="PargrafodaLista"/>
        <w:rPr>
          <w:szCs w:val="24"/>
          <w:u w:val="single"/>
        </w:rPr>
      </w:pPr>
    </w:p>
    <w:p w:rsidR="006F3054" w:rsidRPr="00831D53" w:rsidRDefault="00831D53" w:rsidP="00EF59A9">
      <w:pPr>
        <w:pStyle w:val="PargrafodaLista"/>
        <w:rPr>
          <w:b/>
          <w:szCs w:val="24"/>
        </w:rPr>
      </w:pPr>
      <w:r w:rsidRPr="00831D53">
        <w:rPr>
          <w:b/>
          <w:szCs w:val="24"/>
          <w:u w:val="single"/>
        </w:rPr>
        <w:lastRenderedPageBreak/>
        <w:t>EXCEÇÕES</w:t>
      </w:r>
      <w:r w:rsidR="00EF59A9" w:rsidRPr="00831D53">
        <w:rPr>
          <w:b/>
          <w:szCs w:val="24"/>
        </w:rPr>
        <w:t>:</w:t>
      </w:r>
    </w:p>
    <w:p w:rsidR="006F3054" w:rsidRPr="000C0496" w:rsidRDefault="00EF59A9" w:rsidP="006F3054">
      <w:pPr>
        <w:pStyle w:val="PargrafodaLista"/>
        <w:rPr>
          <w:rFonts w:eastAsia="Gulim"/>
          <w:color w:val="000000" w:themeColor="text1"/>
          <w:szCs w:val="28"/>
          <w:u w:val="single"/>
        </w:rPr>
      </w:pPr>
      <w:r w:rsidRPr="000C0496">
        <w:rPr>
          <w:rFonts w:eastAsia="Gulim"/>
          <w:color w:val="000000" w:themeColor="text1"/>
          <w:szCs w:val="28"/>
          <w:u w:val="single"/>
        </w:rPr>
        <w:t>Aposentados e Pensionistas:</w:t>
      </w:r>
    </w:p>
    <w:p w:rsidR="00EF59A9" w:rsidRPr="000C0496" w:rsidRDefault="00EF59A9" w:rsidP="006F3054">
      <w:pPr>
        <w:pStyle w:val="PargrafodaLista"/>
        <w:rPr>
          <w:sz w:val="22"/>
          <w:szCs w:val="24"/>
          <w:u w:val="single"/>
        </w:rPr>
      </w:pPr>
      <w:r w:rsidRPr="000C0496">
        <w:rPr>
          <w:rFonts w:eastAsia="Gulim"/>
          <w:color w:val="000000" w:themeColor="text1"/>
          <w:szCs w:val="24"/>
        </w:rPr>
        <w:t>Segundo o Art. 40, § 18, da Constituição Federal:</w:t>
      </w:r>
    </w:p>
    <w:p w:rsidR="00EF59A9" w:rsidRPr="000C0496" w:rsidRDefault="00EF59A9" w:rsidP="00842E25">
      <w:pPr>
        <w:spacing w:line="240" w:lineRule="auto"/>
        <w:ind w:left="3119"/>
        <w:jc w:val="both"/>
        <w:rPr>
          <w:rFonts w:ascii="Times New Roman" w:eastAsia="Gulim" w:hAnsi="Times New Roman" w:cs="Times New Roman"/>
          <w:color w:val="000000" w:themeColor="text1"/>
          <w:sz w:val="20"/>
          <w:szCs w:val="20"/>
        </w:rPr>
      </w:pPr>
      <w:r w:rsidRPr="000C0496">
        <w:rPr>
          <w:rFonts w:ascii="Times New Roman" w:eastAsia="Gulim" w:hAnsi="Times New Roman" w:cs="Times New Roman"/>
          <w:color w:val="000000" w:themeColor="text1"/>
          <w:sz w:val="20"/>
          <w:szCs w:val="20"/>
        </w:rPr>
        <w:t xml:space="preserve">Incidirá contribuição sobre os proventos de aposentadorias e pensões concedidas pelo regime de que trata este artigo que superem o limite máximo estabelecido para os benefícios do regime geral de previdência social de que trata o art. 201, com percentual igual ao estabelecido para os servidores titulares de cargos efetivos. </w:t>
      </w:r>
      <w:hyperlink r:id="rId18" w:anchor="art1" w:history="1">
        <w:r w:rsidRPr="000C0496">
          <w:rPr>
            <w:rStyle w:val="Hyperlink"/>
            <w:rFonts w:ascii="Times New Roman" w:eastAsia="Gulim" w:hAnsi="Times New Roman" w:cs="Times New Roman"/>
            <w:color w:val="000000" w:themeColor="text1"/>
            <w:sz w:val="20"/>
            <w:szCs w:val="20"/>
          </w:rPr>
          <w:t>(Incluído pela Emenda Constitucional nº 41, 19.12.2003)</w:t>
        </w:r>
      </w:hyperlink>
      <w:r w:rsidRPr="000C0496">
        <w:rPr>
          <w:rFonts w:ascii="Times New Roman" w:eastAsia="Gulim" w:hAnsi="Times New Roman" w:cs="Times New Roman"/>
          <w:color w:val="000000" w:themeColor="text1"/>
          <w:sz w:val="20"/>
          <w:szCs w:val="20"/>
        </w:rPr>
        <w:t xml:space="preserve">. </w:t>
      </w:r>
    </w:p>
    <w:p w:rsidR="006F3054" w:rsidRPr="000C0496" w:rsidRDefault="00EF59A9" w:rsidP="006F3054">
      <w:pPr>
        <w:pStyle w:val="PargrafodaLista"/>
        <w:rPr>
          <w:rFonts w:eastAsia="Gulim"/>
          <w:color w:val="000000" w:themeColor="text1"/>
        </w:rPr>
      </w:pPr>
      <w:r w:rsidRPr="000C0496">
        <w:rPr>
          <w:rFonts w:eastAsia="Gulim"/>
          <w:color w:val="000000" w:themeColor="text1"/>
          <w:u w:val="single"/>
        </w:rPr>
        <w:t>Aposentados e Pensionistas com doen</w:t>
      </w:r>
      <w:r w:rsidR="006F3054" w:rsidRPr="000C0496">
        <w:rPr>
          <w:rFonts w:eastAsia="Gulim"/>
          <w:color w:val="000000" w:themeColor="text1"/>
          <w:u w:val="single"/>
        </w:rPr>
        <w:t>ç</w:t>
      </w:r>
      <w:r w:rsidRPr="000C0496">
        <w:rPr>
          <w:rFonts w:eastAsia="Gulim"/>
          <w:color w:val="000000" w:themeColor="text1"/>
          <w:u w:val="single"/>
        </w:rPr>
        <w:t>a incapacitante</w:t>
      </w:r>
      <w:r w:rsidR="006F3054" w:rsidRPr="000C0496">
        <w:rPr>
          <w:rFonts w:eastAsia="Gulim"/>
          <w:color w:val="000000" w:themeColor="text1"/>
        </w:rPr>
        <w:t>:</w:t>
      </w:r>
    </w:p>
    <w:p w:rsidR="00EF59A9" w:rsidRPr="000C0496" w:rsidRDefault="00EF59A9" w:rsidP="006F3054">
      <w:pPr>
        <w:pStyle w:val="PargrafodaLista"/>
        <w:rPr>
          <w:rStyle w:val="CharAttribute9"/>
          <w:rFonts w:ascii="Times New Roman" w:hAnsi="Times New Roman"/>
          <w:color w:val="000000" w:themeColor="text1"/>
          <w:sz w:val="24"/>
        </w:rPr>
      </w:pPr>
      <w:r w:rsidRPr="000C0496">
        <w:rPr>
          <w:rStyle w:val="CharAttribute9"/>
          <w:rFonts w:ascii="Times New Roman" w:eastAsia="Calibri" w:hAnsi="Times New Roman"/>
          <w:sz w:val="24"/>
          <w:szCs w:val="24"/>
        </w:rPr>
        <w:t>Segundo o Art. 40, § 21, da Constituição Federal:</w:t>
      </w:r>
    </w:p>
    <w:p w:rsidR="00EF59A9" w:rsidRPr="000C0496" w:rsidRDefault="00EF59A9" w:rsidP="00842E25">
      <w:pPr>
        <w:pStyle w:val="ParaAttribute1"/>
        <w:widowControl/>
        <w:wordWrap/>
        <w:ind w:left="3119"/>
        <w:rPr>
          <w:rStyle w:val="CharAttribute9"/>
          <w:rFonts w:ascii="Times New Roman" w:eastAsia="Calibri" w:hAnsi="Times New Roman"/>
          <w:sz w:val="20"/>
        </w:rPr>
      </w:pPr>
      <w:r w:rsidRPr="000C0496">
        <w:rPr>
          <w:rStyle w:val="CharAttribute9"/>
          <w:rFonts w:ascii="Times New Roman" w:eastAsia="Calibri" w:hAnsi="Times New Roman"/>
          <w:sz w:val="20"/>
        </w:rPr>
        <w:t xml:space="preserve">A contribuição prevista no § 18 deste artigo incidirá apenas sobre as parcelas de proventos de aposentadoria e de pensão que superem o dobro do limite máximo estabelecido para os benefícios do regime geral de previdência social de que trata o art. 201 desta Constituição, quando o beneficiário, na forma da lei, for portador de doença incapacitante. </w:t>
      </w:r>
      <w:hyperlink r:id="rId19" w:anchor="art1" w:history="1">
        <w:r w:rsidRPr="000C0496">
          <w:rPr>
            <w:rStyle w:val="CharAttribute9"/>
            <w:rFonts w:ascii="Times New Roman" w:eastAsia="Calibri" w:hAnsi="Times New Roman"/>
            <w:sz w:val="20"/>
          </w:rPr>
          <w:t>(Incluído pela Emenda Constitucional nº 47, de 2005)</w:t>
        </w:r>
      </w:hyperlink>
      <w:r w:rsidRPr="000C0496">
        <w:rPr>
          <w:rStyle w:val="CharAttribute9"/>
          <w:rFonts w:ascii="Times New Roman" w:eastAsia="Calibri" w:hAnsi="Times New Roman"/>
          <w:sz w:val="20"/>
        </w:rPr>
        <w:t>. (grifo nosso).</w:t>
      </w:r>
    </w:p>
    <w:p w:rsidR="00EF59A9" w:rsidRPr="000C0496" w:rsidRDefault="00EF59A9" w:rsidP="00842E25">
      <w:pPr>
        <w:pStyle w:val="ParaAttribute1"/>
        <w:widowControl/>
        <w:wordWrap/>
        <w:ind w:left="3119"/>
        <w:rPr>
          <w:rStyle w:val="CharAttribute9"/>
          <w:rFonts w:ascii="Times New Roman" w:eastAsia="Calibri" w:hAnsi="Times New Roman"/>
          <w:sz w:val="20"/>
        </w:rPr>
      </w:pPr>
      <w:r w:rsidRPr="000C0496">
        <w:rPr>
          <w:rStyle w:val="CharAttribute9"/>
          <w:rFonts w:ascii="Times New Roman" w:eastAsia="Calibri" w:hAnsi="Times New Roman"/>
          <w:sz w:val="20"/>
        </w:rPr>
        <w:t>Na forma da Lei nº 8.213, de 24 de julho de 1991, têm direito ao benefício os segurados que forem acometidos das seguintes doenças: tuberculose ativa; hanseníase; alienação mental; neoplasia maligna; cegueira; paralisia irreversível e incapacitante; cardiopatia grave; doença de Parkinson; espondiloartrose anquilosante; nefropatia grave; estado avançado da doença de Paget (osteíte deformante); síndrome da deficiência imunológica adquirida-Aids; e contaminação por radiação, com base em conclusão da medicina especializada.</w:t>
      </w:r>
    </w:p>
    <w:p w:rsidR="007064AB" w:rsidRDefault="00EF59A9" w:rsidP="006F3054">
      <w:pPr>
        <w:pStyle w:val="PargrafodaLista"/>
        <w:rPr>
          <w:rStyle w:val="CharAttribute9"/>
          <w:rFonts w:ascii="Times New Roman" w:eastAsia="Calibri" w:hAnsi="Times New Roman"/>
          <w:sz w:val="24"/>
          <w:szCs w:val="24"/>
        </w:rPr>
      </w:pPr>
      <w:r w:rsidRPr="000C0496">
        <w:rPr>
          <w:rStyle w:val="CharAttribute9"/>
          <w:rFonts w:ascii="Times New Roman" w:eastAsia="Calibri" w:hAnsi="Times New Roman"/>
          <w:sz w:val="24"/>
          <w:szCs w:val="24"/>
        </w:rPr>
        <w:t>A Portaria Interministerial MPAS/MS (nº 2.998 de 23 de agosto de 2001) manteve todas as doenças citadas na Lei 8.213/1991 e acrescentou a hepatopatia grave (doenças que atingem o fígado).</w:t>
      </w:r>
    </w:p>
    <w:p w:rsidR="00831D53" w:rsidRDefault="00831D53" w:rsidP="006F3054">
      <w:pPr>
        <w:pStyle w:val="PargrafodaLista"/>
        <w:rPr>
          <w:rStyle w:val="CharAttribute9"/>
          <w:rFonts w:ascii="Times New Roman" w:eastAsia="Calibri" w:hAnsi="Times New Roman"/>
          <w:sz w:val="24"/>
          <w:szCs w:val="24"/>
        </w:rPr>
      </w:pPr>
    </w:p>
    <w:p w:rsidR="00831D53" w:rsidRPr="000C0496" w:rsidRDefault="00831D53" w:rsidP="006F3054">
      <w:pPr>
        <w:pStyle w:val="PargrafodaLista"/>
        <w:rPr>
          <w:rStyle w:val="CharAttribute9"/>
          <w:rFonts w:ascii="Times New Roman" w:eastAsia="Calibri" w:hAnsi="Times New Roman"/>
          <w:sz w:val="24"/>
          <w:szCs w:val="24"/>
        </w:rPr>
      </w:pPr>
    </w:p>
    <w:p w:rsidR="00A33DD5" w:rsidRDefault="00AA72F3" w:rsidP="006F3054">
      <w:pPr>
        <w:pStyle w:val="PargrafodaLista"/>
        <w:rPr>
          <w:rStyle w:val="CharAttribute9"/>
          <w:rFonts w:ascii="Times New Roman" w:eastAsia="Calibri" w:hAnsi="Times New Roman"/>
          <w:sz w:val="24"/>
          <w:szCs w:val="24"/>
        </w:rPr>
      </w:pPr>
      <w:r>
        <w:rPr>
          <w:noProof/>
          <w:szCs w:val="24"/>
        </w:rPr>
        <w:lastRenderedPageBreak/>
        <mc:AlternateContent>
          <mc:Choice Requires="wps">
            <w:drawing>
              <wp:inline distT="0" distB="0" distL="0" distR="0">
                <wp:extent cx="4949825" cy="4120515"/>
                <wp:effectExtent l="22860" t="23495" r="27940" b="27940"/>
                <wp:docPr id="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9825" cy="4120515"/>
                        </a:xfrm>
                        <a:prstGeom prst="rect">
                          <a:avLst/>
                        </a:prstGeom>
                        <a:solidFill>
                          <a:schemeClr val="bg1">
                            <a:lumMod val="95000"/>
                            <a:lumOff val="0"/>
                          </a:schemeClr>
                        </a:solidFill>
                        <a:ln w="38100" cmpd="dbl">
                          <a:solidFill>
                            <a:srgbClr val="000000"/>
                          </a:solidFill>
                          <a:miter lim="800000"/>
                          <a:headEnd/>
                          <a:tailEnd/>
                        </a:ln>
                      </wps:spPr>
                      <wps:txbx>
                        <w:txbxContent>
                          <w:p w:rsidR="00614477" w:rsidRDefault="00614477" w:rsidP="00A33DD5">
                            <w:pPr>
                              <w:pStyle w:val="ParaAttribute1"/>
                              <w:wordWrap/>
                              <w:spacing w:line="276" w:lineRule="auto"/>
                              <w:rPr>
                                <w:rStyle w:val="CharAttribute9"/>
                                <w:rFonts w:ascii="Times New Roman" w:eastAsia="Calibri" w:hAnsi="Times New Roman"/>
                                <w:sz w:val="24"/>
                                <w:szCs w:val="24"/>
                              </w:rPr>
                            </w:pPr>
                            <w:r w:rsidRPr="00926F26">
                              <w:rPr>
                                <w:rFonts w:eastAsia="Calibri"/>
                                <w:b/>
                                <w:color w:val="000000" w:themeColor="text1"/>
                                <w:sz w:val="24"/>
                                <w:szCs w:val="24"/>
                              </w:rPr>
                              <w:t>Observação:</w:t>
                            </w:r>
                            <w:r>
                              <w:rPr>
                                <w:rFonts w:eastAsia="Calibri"/>
                                <w:b/>
                                <w:color w:val="000000" w:themeColor="text1"/>
                                <w:sz w:val="24"/>
                                <w:szCs w:val="24"/>
                              </w:rPr>
                              <w:t xml:space="preserve"> </w:t>
                            </w:r>
                            <w:r w:rsidRPr="00A33DD5">
                              <w:rPr>
                                <w:color w:val="000000" w:themeColor="text1"/>
                                <w:sz w:val="24"/>
                                <w:lang w:eastAsia="en-US"/>
                              </w:rPr>
                              <w:t>O Estado do RN tem o seu Regime Próprio de Previdência Social – RPPS, instituído pela Lei Estadual nº 8.633 de 03/02/2005 posteriormente alterada pela Lei Estadual nº 308/2005, a qual em seu Art. 3º, P. Único, aborda o aspecto previdenciário diferentemente do RGPS para os aposentados e pensionistas, conforme a seguir:</w:t>
                            </w:r>
                          </w:p>
                          <w:p w:rsidR="00614477" w:rsidRPr="00277390" w:rsidRDefault="00614477" w:rsidP="00831D53">
                            <w:pPr>
                              <w:pStyle w:val="ParaAttribute1"/>
                              <w:wordWrap/>
                              <w:ind w:left="3119"/>
                              <w:rPr>
                                <w:rStyle w:val="CharAttribute9"/>
                                <w:rFonts w:ascii="Times New Roman" w:eastAsia="Calibri" w:hAnsi="Times New Roman"/>
                                <w:sz w:val="20"/>
                              </w:rPr>
                            </w:pPr>
                            <w:r w:rsidRPr="00277390">
                              <w:rPr>
                                <w:rStyle w:val="CharAttribute9"/>
                                <w:rFonts w:ascii="Times New Roman" w:eastAsia="Calibri" w:hAnsi="Times New Roman"/>
                                <w:sz w:val="20"/>
                              </w:rPr>
                              <w:t>Art. 3º Os aposentados e os pensionistas de qualquer dos Poderes do Estado, do Ministério Público e do Tribunal de Contas do Estado, incluídas suas autarquias e fundações, e dos Militares Estaduais contribuirão para o regime próprio de previdência social, com 11% (onze por cento), incidentes sobre o valor da parcela dos proventos de aposentadorias e pensões que supere o limite máximo estabelecido para os benefícios do regime geral de previdência social, fixado pela legislação federal.</w:t>
                            </w:r>
                          </w:p>
                          <w:p w:rsidR="00614477" w:rsidRPr="00277390" w:rsidRDefault="00614477" w:rsidP="00A33DD5">
                            <w:pPr>
                              <w:pStyle w:val="ParaAttribute1"/>
                              <w:wordWrap/>
                              <w:ind w:left="3119"/>
                              <w:rPr>
                                <w:rStyle w:val="CharAttribute9"/>
                                <w:rFonts w:ascii="Times New Roman" w:eastAsia="Calibri" w:hAnsi="Times New Roman"/>
                                <w:sz w:val="20"/>
                              </w:rPr>
                            </w:pPr>
                            <w:r w:rsidRPr="00277390">
                              <w:rPr>
                                <w:rStyle w:val="CharAttribute9"/>
                                <w:rFonts w:ascii="Times New Roman" w:eastAsia="Calibri" w:hAnsi="Times New Roman"/>
                                <w:sz w:val="20"/>
                              </w:rPr>
                              <w:t xml:space="preserve">Parágrafo único. São isentos da contribuição de que trata o </w:t>
                            </w:r>
                            <w:r w:rsidRPr="00831D53">
                              <w:rPr>
                                <w:rStyle w:val="CharAttribute9"/>
                                <w:rFonts w:ascii="Times New Roman" w:eastAsia="Calibri" w:hAnsi="Times New Roman"/>
                                <w:i/>
                                <w:sz w:val="20"/>
                              </w:rPr>
                              <w:t>caput</w:t>
                            </w:r>
                            <w:r w:rsidRPr="00277390">
                              <w:rPr>
                                <w:rStyle w:val="CharAttribute9"/>
                                <w:rFonts w:ascii="Times New Roman" w:eastAsia="Calibri" w:hAnsi="Times New Roman"/>
                                <w:sz w:val="20"/>
                              </w:rPr>
                              <w:t xml:space="preserve"> deste artigo, os aposentados e pensionistas que sejam portadores de patologias incapacitantes, abrangidos pela isenção oferecida pela legislação do Imposto de Renda. </w:t>
                            </w:r>
                          </w:p>
                          <w:p w:rsidR="00614477" w:rsidRPr="00A33DD5" w:rsidRDefault="00614477" w:rsidP="00F95431">
                            <w:pPr>
                              <w:jc w:val="both"/>
                              <w:rPr>
                                <w:rStyle w:val="CharAttribute9"/>
                                <w:rFonts w:ascii="Times New Roman" w:eastAsia="Calibri" w:hAnsi="Times New Roman"/>
                                <w:sz w:val="24"/>
                                <w:szCs w:val="24"/>
                              </w:rPr>
                            </w:pPr>
                            <w:r>
                              <w:rPr>
                                <w:rStyle w:val="CharAttribute9"/>
                                <w:rFonts w:ascii="Times New Roman" w:eastAsia="Calibri" w:hAnsi="Times New Roman"/>
                                <w:sz w:val="24"/>
                                <w:szCs w:val="24"/>
                              </w:rPr>
                              <w:t xml:space="preserve">Ao </w:t>
                            </w:r>
                            <w:r w:rsidRPr="00A33DD5">
                              <w:rPr>
                                <w:rStyle w:val="CharAttribute9"/>
                                <w:rFonts w:ascii="Times New Roman" w:eastAsia="Calibri" w:hAnsi="Times New Roman"/>
                                <w:sz w:val="24"/>
                                <w:szCs w:val="24"/>
                              </w:rPr>
                              <w:t>Município devedor</w:t>
                            </w:r>
                            <w:r>
                              <w:rPr>
                                <w:rStyle w:val="CharAttribute9"/>
                                <w:rFonts w:ascii="Times New Roman" w:eastAsia="Calibri" w:hAnsi="Times New Roman"/>
                                <w:sz w:val="24"/>
                                <w:szCs w:val="24"/>
                              </w:rPr>
                              <w:t xml:space="preserve"> que </w:t>
                            </w:r>
                            <w:r w:rsidRPr="00A33DD5">
                              <w:rPr>
                                <w:rStyle w:val="CharAttribute9"/>
                                <w:rFonts w:ascii="Times New Roman" w:eastAsia="Calibri" w:hAnsi="Times New Roman"/>
                                <w:sz w:val="24"/>
                                <w:szCs w:val="24"/>
                              </w:rPr>
                              <w:t xml:space="preserve">não </w:t>
                            </w:r>
                            <w:r>
                              <w:rPr>
                                <w:rStyle w:val="CharAttribute9"/>
                                <w:rFonts w:ascii="Times New Roman" w:eastAsia="Calibri" w:hAnsi="Times New Roman"/>
                                <w:sz w:val="24"/>
                                <w:szCs w:val="24"/>
                              </w:rPr>
                              <w:t>possua</w:t>
                            </w:r>
                            <w:r w:rsidRPr="00A33DD5">
                              <w:rPr>
                                <w:rStyle w:val="CharAttribute9"/>
                                <w:rFonts w:ascii="Times New Roman" w:eastAsia="Calibri" w:hAnsi="Times New Roman"/>
                                <w:sz w:val="24"/>
                                <w:szCs w:val="24"/>
                              </w:rPr>
                              <w:t xml:space="preserve"> </w:t>
                            </w:r>
                            <w:r>
                              <w:rPr>
                                <w:rStyle w:val="CharAttribute9"/>
                                <w:rFonts w:ascii="Times New Roman" w:eastAsia="Calibri" w:hAnsi="Times New Roman"/>
                                <w:sz w:val="24"/>
                                <w:szCs w:val="24"/>
                              </w:rPr>
                              <w:t>regime próprio de previdência social, será aplicado o regime geral</w:t>
                            </w:r>
                            <w:r w:rsidRPr="00A33DD5">
                              <w:rPr>
                                <w:rStyle w:val="CharAttribute9"/>
                                <w:rFonts w:ascii="Times New Roman" w:eastAsia="Calibri" w:hAnsi="Times New Roman"/>
                                <w:sz w:val="24"/>
                                <w:szCs w:val="24"/>
                              </w:rPr>
                              <w:t>.</w:t>
                            </w:r>
                          </w:p>
                          <w:p w:rsidR="00614477" w:rsidRPr="000C0496" w:rsidRDefault="00614477" w:rsidP="00A33DD5">
                            <w:pPr>
                              <w:pStyle w:val="PargrafodaLista"/>
                              <w:rPr>
                                <w:rStyle w:val="CharAttribute9"/>
                                <w:rFonts w:ascii="Times New Roman" w:eastAsia="Calibri" w:hAnsi="Times New Roman"/>
                                <w:sz w:val="24"/>
                                <w:szCs w:val="24"/>
                              </w:rPr>
                            </w:pPr>
                          </w:p>
                          <w:p w:rsidR="00614477" w:rsidRPr="00D50596" w:rsidRDefault="00614477" w:rsidP="00A33DD5">
                            <w:pPr>
                              <w:jc w:val="both"/>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inline>
            </w:drawing>
          </mc:Choice>
          <mc:Fallback>
            <w:pict>
              <v:shape id="Text Box 23" o:spid="_x0000_s1046" type="#_x0000_t202" style="width:389.75pt;height:3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" fillcolor="#f2f2f2 [3052]" strokeweight="3pt">
                <v:stroke linestyle="thinThin"/>
                <v:textbox>
                  <w:txbxContent>
                    <w:p w:rsidR="00614477" w:rsidRDefault="00614477" w:rsidP="00A33DD5">
                      <w:pPr>
                        <w:pStyle w:val="ParaAttribute1"/>
                        <w:wordWrap/>
                        <w:spacing w:line="276" w:lineRule="auto"/>
                        <w:rPr>
                          <w:rStyle w:val="CharAttribute9"/>
                          <w:rFonts w:ascii="Times New Roman" w:eastAsia="Calibri" w:hAnsi="Times New Roman"/>
                          <w:sz w:val="24"/>
                          <w:szCs w:val="24"/>
                        </w:rPr>
                      </w:pPr>
                      <w:r w:rsidRPr="00926F26">
                        <w:rPr>
                          <w:rFonts w:eastAsia="Calibri"/>
                          <w:b/>
                          <w:color w:val="000000" w:themeColor="text1"/>
                          <w:sz w:val="24"/>
                          <w:szCs w:val="24"/>
                        </w:rPr>
                        <w:t>Observação:</w:t>
                      </w:r>
                      <w:r>
                        <w:rPr>
                          <w:rFonts w:eastAsia="Calibri"/>
                          <w:b/>
                          <w:color w:val="000000" w:themeColor="text1"/>
                          <w:sz w:val="24"/>
                          <w:szCs w:val="24"/>
                        </w:rPr>
                        <w:t xml:space="preserve"> </w:t>
                      </w:r>
                      <w:r w:rsidRPr="00A33DD5">
                        <w:rPr>
                          <w:color w:val="000000" w:themeColor="text1"/>
                          <w:sz w:val="24"/>
                          <w:lang w:eastAsia="en-US"/>
                        </w:rPr>
                        <w:t>O Estado do RN tem o seu Regime Próprio de Previdência Social – RPPS, instituído pela Lei Estadual nº 8.633 de 03/02/2005 posteriormente alterada pela Lei Estadual nº 308/2005, a qual em seu Art. 3º, P. Único, aborda o aspecto previdenciário diferentemente do RGPS para os aposentados e pensionistas, conforme a seguir:</w:t>
                      </w:r>
                    </w:p>
                    <w:p w:rsidR="00614477" w:rsidRPr="00277390" w:rsidRDefault="00614477" w:rsidP="00831D53">
                      <w:pPr>
                        <w:pStyle w:val="ParaAttribute1"/>
                        <w:wordWrap/>
                        <w:ind w:left="3119"/>
                        <w:rPr>
                          <w:rStyle w:val="CharAttribute9"/>
                          <w:rFonts w:ascii="Times New Roman" w:eastAsia="Calibri" w:hAnsi="Times New Roman"/>
                          <w:sz w:val="20"/>
                        </w:rPr>
                      </w:pPr>
                      <w:r w:rsidRPr="00277390">
                        <w:rPr>
                          <w:rStyle w:val="CharAttribute9"/>
                          <w:rFonts w:ascii="Times New Roman" w:eastAsia="Calibri" w:hAnsi="Times New Roman"/>
                          <w:sz w:val="20"/>
                        </w:rPr>
                        <w:t>Art. 3º Os aposentados e os pensionistas de qualquer dos Poderes do Estado, do Ministério Público e do Tribunal de Contas do Estado, incluídas suas autarquias e fundações, e dos Militares Estaduais contribuirão para o regime próprio de previdência social, com 11% (onze por cento), incidentes sobre o valor da parcela dos proventos de aposentadorias e pensões que supere o limite máximo estabelecido para os benefícios do regime geral de previdência social, fixado pela legislação federal.</w:t>
                      </w:r>
                    </w:p>
                    <w:p w:rsidR="00614477" w:rsidRPr="00277390" w:rsidRDefault="00614477" w:rsidP="00A33DD5">
                      <w:pPr>
                        <w:pStyle w:val="ParaAttribute1"/>
                        <w:wordWrap/>
                        <w:ind w:left="3119"/>
                        <w:rPr>
                          <w:rStyle w:val="CharAttribute9"/>
                          <w:rFonts w:ascii="Times New Roman" w:eastAsia="Calibri" w:hAnsi="Times New Roman"/>
                          <w:sz w:val="20"/>
                        </w:rPr>
                      </w:pPr>
                      <w:r w:rsidRPr="00277390">
                        <w:rPr>
                          <w:rStyle w:val="CharAttribute9"/>
                          <w:rFonts w:ascii="Times New Roman" w:eastAsia="Calibri" w:hAnsi="Times New Roman"/>
                          <w:sz w:val="20"/>
                        </w:rPr>
                        <w:t xml:space="preserve">Parágrafo único. São isentos da contribuição de que trata o </w:t>
                      </w:r>
                      <w:r w:rsidRPr="00831D53">
                        <w:rPr>
                          <w:rStyle w:val="CharAttribute9"/>
                          <w:rFonts w:ascii="Times New Roman" w:eastAsia="Calibri" w:hAnsi="Times New Roman"/>
                          <w:i/>
                          <w:sz w:val="20"/>
                        </w:rPr>
                        <w:t>caput</w:t>
                      </w:r>
                      <w:r w:rsidRPr="00277390">
                        <w:rPr>
                          <w:rStyle w:val="CharAttribute9"/>
                          <w:rFonts w:ascii="Times New Roman" w:eastAsia="Calibri" w:hAnsi="Times New Roman"/>
                          <w:sz w:val="20"/>
                        </w:rPr>
                        <w:t xml:space="preserve"> deste artigo, os aposentados e pensionistas que sejam portadores de patologias incapacitantes, abrangidos pela isenção oferecida pela legislação do Imposto de Renda. </w:t>
                      </w:r>
                    </w:p>
                    <w:p w:rsidR="00614477" w:rsidRPr="00A33DD5" w:rsidRDefault="00614477" w:rsidP="00F95431">
                      <w:pPr>
                        <w:jc w:val="both"/>
                        <w:rPr>
                          <w:rStyle w:val="CharAttribute9"/>
                          <w:rFonts w:ascii="Times New Roman" w:eastAsia="Calibri" w:hAnsi="Times New Roman"/>
                          <w:sz w:val="24"/>
                          <w:szCs w:val="24"/>
                        </w:rPr>
                      </w:pPr>
                      <w:r>
                        <w:rPr>
                          <w:rStyle w:val="CharAttribute9"/>
                          <w:rFonts w:ascii="Times New Roman" w:eastAsia="Calibri" w:hAnsi="Times New Roman"/>
                          <w:sz w:val="24"/>
                          <w:szCs w:val="24"/>
                        </w:rPr>
                        <w:t xml:space="preserve">Ao </w:t>
                      </w:r>
                      <w:r w:rsidRPr="00A33DD5">
                        <w:rPr>
                          <w:rStyle w:val="CharAttribute9"/>
                          <w:rFonts w:ascii="Times New Roman" w:eastAsia="Calibri" w:hAnsi="Times New Roman"/>
                          <w:sz w:val="24"/>
                          <w:szCs w:val="24"/>
                        </w:rPr>
                        <w:t>Município devedor</w:t>
                      </w:r>
                      <w:r>
                        <w:rPr>
                          <w:rStyle w:val="CharAttribute9"/>
                          <w:rFonts w:ascii="Times New Roman" w:eastAsia="Calibri" w:hAnsi="Times New Roman"/>
                          <w:sz w:val="24"/>
                          <w:szCs w:val="24"/>
                        </w:rPr>
                        <w:t xml:space="preserve"> que </w:t>
                      </w:r>
                      <w:r w:rsidRPr="00A33DD5">
                        <w:rPr>
                          <w:rStyle w:val="CharAttribute9"/>
                          <w:rFonts w:ascii="Times New Roman" w:eastAsia="Calibri" w:hAnsi="Times New Roman"/>
                          <w:sz w:val="24"/>
                          <w:szCs w:val="24"/>
                        </w:rPr>
                        <w:t xml:space="preserve">não </w:t>
                      </w:r>
                      <w:r>
                        <w:rPr>
                          <w:rStyle w:val="CharAttribute9"/>
                          <w:rFonts w:ascii="Times New Roman" w:eastAsia="Calibri" w:hAnsi="Times New Roman"/>
                          <w:sz w:val="24"/>
                          <w:szCs w:val="24"/>
                        </w:rPr>
                        <w:t>possua</w:t>
                      </w:r>
                      <w:r w:rsidRPr="00A33DD5">
                        <w:rPr>
                          <w:rStyle w:val="CharAttribute9"/>
                          <w:rFonts w:ascii="Times New Roman" w:eastAsia="Calibri" w:hAnsi="Times New Roman"/>
                          <w:sz w:val="24"/>
                          <w:szCs w:val="24"/>
                        </w:rPr>
                        <w:t xml:space="preserve"> </w:t>
                      </w:r>
                      <w:r>
                        <w:rPr>
                          <w:rStyle w:val="CharAttribute9"/>
                          <w:rFonts w:ascii="Times New Roman" w:eastAsia="Calibri" w:hAnsi="Times New Roman"/>
                          <w:sz w:val="24"/>
                          <w:szCs w:val="24"/>
                        </w:rPr>
                        <w:t>regime próprio de previdência social, será aplicado o regime geral</w:t>
                      </w:r>
                      <w:r w:rsidRPr="00A33DD5">
                        <w:rPr>
                          <w:rStyle w:val="CharAttribute9"/>
                          <w:rFonts w:ascii="Times New Roman" w:eastAsia="Calibri" w:hAnsi="Times New Roman"/>
                          <w:sz w:val="24"/>
                          <w:szCs w:val="24"/>
                        </w:rPr>
                        <w:t>.</w:t>
                      </w:r>
                    </w:p>
                    <w:p w:rsidR="00614477" w:rsidRPr="000C0496" w:rsidRDefault="00614477" w:rsidP="00A33DD5">
                      <w:pPr>
                        <w:pStyle w:val="PargrafodaLista"/>
                        <w:rPr>
                          <w:rStyle w:val="CharAttribute9"/>
                          <w:rFonts w:ascii="Times New Roman" w:eastAsia="Calibri" w:hAnsi="Times New Roman"/>
                          <w:sz w:val="24"/>
                          <w:szCs w:val="24"/>
                        </w:rPr>
                      </w:pPr>
                    </w:p>
                    <w:p w:rsidR="00614477" w:rsidRPr="00D50596" w:rsidRDefault="00614477" w:rsidP="00A33DD5">
                      <w:pPr>
                        <w:jc w:val="both"/>
                        <w:rPr>
                          <w:rFonts w:ascii="Times New Roman" w:hAnsi="Times New Roman" w:cs="Times New Roman"/>
                          <w:sz w:val="24"/>
                          <w:szCs w:val="24"/>
                        </w:rPr>
                      </w:pPr>
                    </w:p>
                  </w:txbxContent>
                </v:textbox>
                <w10:anchorlock/>
              </v:shape>
            </w:pict>
          </mc:Fallback>
        </mc:AlternateContent>
      </w:r>
    </w:p>
    <w:p w:rsidR="00A33DD5" w:rsidRDefault="00A33DD5" w:rsidP="006F3054">
      <w:pPr>
        <w:pStyle w:val="PargrafodaLista"/>
        <w:rPr>
          <w:rStyle w:val="CharAttribute9"/>
          <w:rFonts w:ascii="Times New Roman" w:eastAsia="Calibri" w:hAnsi="Times New Roman"/>
          <w:sz w:val="24"/>
          <w:szCs w:val="24"/>
        </w:rPr>
      </w:pPr>
    </w:p>
    <w:p w:rsidR="00E50EE1" w:rsidRPr="00831D53" w:rsidRDefault="006F3054" w:rsidP="00DA2156">
      <w:pPr>
        <w:pStyle w:val="PargrafodaLista"/>
        <w:numPr>
          <w:ilvl w:val="0"/>
          <w:numId w:val="13"/>
        </w:numPr>
      </w:pPr>
      <w:r w:rsidRPr="000C0496">
        <w:rPr>
          <w:b/>
          <w:szCs w:val="24"/>
          <w:u w:val="single"/>
        </w:rPr>
        <w:t>Base de Cálculo de Imposto de Renda</w:t>
      </w:r>
      <w:r w:rsidR="00C27FCD">
        <w:rPr>
          <w:b/>
          <w:szCs w:val="24"/>
          <w:u w:val="single"/>
        </w:rPr>
        <w:t xml:space="preserve"> - BCIR</w:t>
      </w:r>
      <w:r w:rsidR="00332D0C">
        <w:rPr>
          <w:b/>
          <w:szCs w:val="24"/>
          <w:u w:val="single"/>
        </w:rPr>
        <w:t xml:space="preserve"> (</w:t>
      </w:r>
      <w:r w:rsidR="001871BD">
        <w:rPr>
          <w:b/>
          <w:szCs w:val="24"/>
          <w:u w:val="single"/>
        </w:rPr>
        <w:t>M</w:t>
      </w:r>
      <w:r w:rsidR="00332D0C">
        <w:rPr>
          <w:b/>
          <w:szCs w:val="24"/>
          <w:u w:val="single"/>
        </w:rPr>
        <w:t>)</w:t>
      </w:r>
      <w:r w:rsidRPr="00831D53">
        <w:rPr>
          <w:b/>
          <w:szCs w:val="24"/>
          <w:u w:val="single"/>
        </w:rPr>
        <w:t>:</w:t>
      </w:r>
      <w:r w:rsidR="00831D53" w:rsidRPr="00831D53">
        <w:rPr>
          <w:szCs w:val="24"/>
        </w:rPr>
        <w:t xml:space="preserve"> </w:t>
      </w:r>
      <w:r w:rsidRPr="00831D53">
        <w:t>Refere-se ao valor base para aplicabilidade da alíquota de imposto de renda, em conformidade com a faixa correspondente ao valor a ser recebido, estabelecida na tabela do IRPF</w:t>
      </w:r>
      <w:r w:rsidR="00511C6E">
        <w:t xml:space="preserve"> </w:t>
      </w:r>
      <w:r w:rsidR="007961E0" w:rsidRPr="00831D53">
        <w:rPr>
          <w:szCs w:val="24"/>
        </w:rPr>
        <w:t>(conforme Figura 5)</w:t>
      </w:r>
      <w:r w:rsidR="00DA2156">
        <w:rPr>
          <w:szCs w:val="24"/>
        </w:rPr>
        <w:t xml:space="preserve"> </w:t>
      </w:r>
      <w:r w:rsidR="00DA2156" w:rsidRPr="007D0733">
        <w:rPr>
          <w:szCs w:val="24"/>
        </w:rPr>
        <w:t>e reduzidos os valores referentes à previdência e à retenção de honorários advocatícios, como se infere da exegese dos arts. 56 e 718 , § 1º , II do Decreto nº 3.000 /99</w:t>
      </w:r>
      <w:r w:rsidRPr="007D0733">
        <w:t>.</w:t>
      </w:r>
      <w:r w:rsidRPr="00831D53">
        <w:t xml:space="preserve"> </w:t>
      </w:r>
    </w:p>
    <w:p w:rsidR="00E50EE1" w:rsidRDefault="00E50EE1" w:rsidP="00E50EE1">
      <w:pPr>
        <w:pStyle w:val="PargrafodaLista"/>
        <w:ind w:left="1069"/>
        <w:jc w:val="center"/>
        <w:rPr>
          <w:rStyle w:val="CharAttribute9"/>
          <w:rFonts w:ascii="Times New Roman" w:eastAsia="Calibri" w:hAnsi="Times New Roman"/>
          <w:color w:val="FF0000"/>
          <w:sz w:val="24"/>
          <w:szCs w:val="24"/>
        </w:rPr>
      </w:pPr>
      <w:r w:rsidRPr="00E50EE1">
        <w:rPr>
          <w:rStyle w:val="CharAttribute9"/>
          <w:rFonts w:ascii="Times New Roman" w:eastAsia="Calibri" w:hAnsi="Times New Roman"/>
          <w:color w:val="FF0000"/>
          <w:sz w:val="24"/>
          <w:szCs w:val="24"/>
        </w:rPr>
        <w:t xml:space="preserve">BCIR = </w:t>
      </w:r>
      <w:r w:rsidR="006F3054" w:rsidRPr="00E50EE1">
        <w:rPr>
          <w:rStyle w:val="CharAttribute9"/>
          <w:rFonts w:ascii="Times New Roman" w:eastAsia="Calibri" w:hAnsi="Times New Roman"/>
          <w:color w:val="FF0000"/>
          <w:sz w:val="24"/>
          <w:szCs w:val="24"/>
        </w:rPr>
        <w:t>(Total Bruto Atualizado) -</w:t>
      </w:r>
      <w:r w:rsidRPr="00E50EE1">
        <w:rPr>
          <w:rStyle w:val="CharAttribute9"/>
          <w:rFonts w:ascii="Times New Roman" w:eastAsia="Calibri" w:hAnsi="Times New Roman"/>
          <w:color w:val="FF0000"/>
          <w:sz w:val="24"/>
          <w:szCs w:val="24"/>
        </w:rPr>
        <w:t xml:space="preserve"> (Previdência)</w:t>
      </w:r>
      <w:r w:rsidR="00DA2156">
        <w:rPr>
          <w:rStyle w:val="CharAttribute9"/>
          <w:rFonts w:ascii="Times New Roman" w:eastAsia="Calibri" w:hAnsi="Times New Roman"/>
          <w:color w:val="FF0000"/>
          <w:sz w:val="24"/>
          <w:szCs w:val="24"/>
        </w:rPr>
        <w:t xml:space="preserve"> – (Retenção Honorários)</w:t>
      </w:r>
    </w:p>
    <w:p w:rsidR="004C7A15" w:rsidRPr="00E50EE1" w:rsidRDefault="004C7A15" w:rsidP="00E50EE1">
      <w:pPr>
        <w:pStyle w:val="PargrafodaLista"/>
        <w:ind w:left="1069"/>
        <w:jc w:val="center"/>
        <w:rPr>
          <w:rStyle w:val="CharAttribute9"/>
          <w:rFonts w:ascii="Times New Roman" w:eastAsia="Calibri" w:hAnsi="Times New Roman"/>
          <w:color w:val="FF0000"/>
          <w:sz w:val="24"/>
          <w:szCs w:val="24"/>
        </w:rPr>
      </w:pPr>
    </w:p>
    <w:p w:rsidR="004C7A15" w:rsidRPr="004C7A15" w:rsidRDefault="00E50EE1" w:rsidP="004C7A15">
      <w:pPr>
        <w:pStyle w:val="PargrafodaLista"/>
        <w:ind w:left="1069"/>
        <w:jc w:val="center"/>
        <w:rPr>
          <w:rStyle w:val="CharAttribute9"/>
          <w:rFonts w:ascii="Times New Roman" w:eastAsia="Calibri" w:hAnsi="Times New Roman"/>
          <w:color w:val="FF0000"/>
          <w:sz w:val="24"/>
          <w:szCs w:val="24"/>
        </w:rPr>
      </w:pPr>
      <w:r>
        <w:rPr>
          <w:rStyle w:val="CharAttribute9"/>
          <w:rFonts w:ascii="Times New Roman" w:eastAsia="Calibri" w:hAnsi="Times New Roman"/>
          <w:color w:val="FF0000"/>
          <w:sz w:val="24"/>
          <w:szCs w:val="24"/>
        </w:rPr>
        <w:t>BCIR = “J” – “K”</w:t>
      </w:r>
      <w:r w:rsidR="00DA2156">
        <w:rPr>
          <w:rStyle w:val="CharAttribute9"/>
          <w:rFonts w:ascii="Times New Roman" w:eastAsia="Calibri" w:hAnsi="Times New Roman"/>
          <w:color w:val="FF0000"/>
          <w:sz w:val="24"/>
          <w:szCs w:val="24"/>
        </w:rPr>
        <w:t xml:space="preserve"> – “L”</w:t>
      </w:r>
    </w:p>
    <w:p w:rsidR="00D644F9" w:rsidRPr="000C0496" w:rsidRDefault="00D644F9" w:rsidP="001D7DE3">
      <w:pPr>
        <w:pStyle w:val="PargrafodaLista"/>
        <w:ind w:left="1069"/>
        <w:rPr>
          <w:rStyle w:val="CharAttribute9"/>
          <w:rFonts w:ascii="Times New Roman" w:eastAsia="Calibri" w:hAnsi="Times New Roman"/>
          <w:sz w:val="24"/>
          <w:szCs w:val="24"/>
        </w:rPr>
      </w:pPr>
    </w:p>
    <w:p w:rsidR="00EF59A9" w:rsidRPr="00511C6E" w:rsidRDefault="006F3054" w:rsidP="00511C6E">
      <w:pPr>
        <w:pStyle w:val="PargrafodaLista"/>
        <w:numPr>
          <w:ilvl w:val="0"/>
          <w:numId w:val="13"/>
        </w:numPr>
        <w:rPr>
          <w:szCs w:val="24"/>
        </w:rPr>
      </w:pPr>
      <w:r w:rsidRPr="000C0496">
        <w:rPr>
          <w:b/>
          <w:szCs w:val="24"/>
          <w:u w:val="single"/>
        </w:rPr>
        <w:t>Rendimentos Recebidos Acumuladamente</w:t>
      </w:r>
      <w:r w:rsidR="002A0ED9">
        <w:rPr>
          <w:b/>
          <w:szCs w:val="24"/>
          <w:u w:val="single"/>
        </w:rPr>
        <w:t xml:space="preserve"> - RRA</w:t>
      </w:r>
      <w:r w:rsidR="00332D0C">
        <w:rPr>
          <w:b/>
          <w:szCs w:val="24"/>
          <w:u w:val="single"/>
        </w:rPr>
        <w:t xml:space="preserve"> (</w:t>
      </w:r>
      <w:r w:rsidR="00511C6E">
        <w:rPr>
          <w:b/>
          <w:szCs w:val="24"/>
          <w:u w:val="single"/>
        </w:rPr>
        <w:t>m</w:t>
      </w:r>
      <w:r w:rsidR="00332D0C">
        <w:rPr>
          <w:b/>
          <w:szCs w:val="24"/>
          <w:u w:val="single"/>
        </w:rPr>
        <w:t>)</w:t>
      </w:r>
      <w:r w:rsidRPr="00511C6E">
        <w:rPr>
          <w:b/>
          <w:szCs w:val="24"/>
          <w:u w:val="single"/>
        </w:rPr>
        <w:t>:</w:t>
      </w:r>
      <w:r w:rsidR="00766CE0" w:rsidRPr="00511C6E">
        <w:rPr>
          <w:szCs w:val="24"/>
        </w:rPr>
        <w:t xml:space="preserve"> </w:t>
      </w:r>
      <w:r w:rsidRPr="00511C6E">
        <w:rPr>
          <w:szCs w:val="24"/>
        </w:rPr>
        <w:t>Neste campo, utilizamos a quantidade de meses a que s</w:t>
      </w:r>
      <w:r w:rsidR="00511C6E">
        <w:rPr>
          <w:szCs w:val="24"/>
        </w:rPr>
        <w:t>e refere o rendimento calculado, observando</w:t>
      </w:r>
      <w:r w:rsidRPr="00511C6E">
        <w:rPr>
          <w:szCs w:val="24"/>
        </w:rPr>
        <w:t xml:space="preserve"> </w:t>
      </w:r>
      <w:r w:rsidR="00511C6E">
        <w:rPr>
          <w:szCs w:val="24"/>
        </w:rPr>
        <w:t>a planilha do</w:t>
      </w:r>
      <w:r w:rsidRPr="00511C6E">
        <w:rPr>
          <w:szCs w:val="24"/>
        </w:rPr>
        <w:t xml:space="preserve"> </w:t>
      </w:r>
      <w:r w:rsidR="00ED6C91" w:rsidRPr="00511C6E">
        <w:rPr>
          <w:szCs w:val="24"/>
        </w:rPr>
        <w:t>cálculo</w:t>
      </w:r>
      <w:r w:rsidR="001B607C" w:rsidRPr="00511C6E">
        <w:rPr>
          <w:szCs w:val="24"/>
        </w:rPr>
        <w:t xml:space="preserve"> </w:t>
      </w:r>
      <w:r w:rsidRPr="00511C6E">
        <w:rPr>
          <w:szCs w:val="24"/>
        </w:rPr>
        <w:t>que foi homologado judicialmente.</w:t>
      </w:r>
    </w:p>
    <w:p w:rsidR="00EF59A9" w:rsidRPr="000C0496" w:rsidRDefault="00EF59A9" w:rsidP="006F3054">
      <w:pPr>
        <w:pStyle w:val="PargrafodaLista"/>
        <w:rPr>
          <w:rStyle w:val="CharAttribute9"/>
          <w:rFonts w:ascii="Times New Roman" w:eastAsia="Calibri" w:hAnsi="Times New Roman"/>
          <w:sz w:val="24"/>
        </w:rPr>
      </w:pPr>
    </w:p>
    <w:p w:rsidR="00E50EE1" w:rsidRPr="00511C6E" w:rsidRDefault="006F3054" w:rsidP="00511C6E">
      <w:pPr>
        <w:pStyle w:val="PargrafodaLista"/>
        <w:numPr>
          <w:ilvl w:val="0"/>
          <w:numId w:val="13"/>
        </w:numPr>
        <w:rPr>
          <w:szCs w:val="24"/>
        </w:rPr>
      </w:pPr>
      <w:r w:rsidRPr="00511C6E">
        <w:rPr>
          <w:b/>
          <w:szCs w:val="24"/>
          <w:u w:val="single"/>
        </w:rPr>
        <w:t>Imposto de Renda Retido na Fonte</w:t>
      </w:r>
      <w:r w:rsidR="00926F26" w:rsidRPr="00511C6E">
        <w:rPr>
          <w:b/>
          <w:szCs w:val="24"/>
          <w:u w:val="single"/>
        </w:rPr>
        <w:t xml:space="preserve"> - IRRF (</w:t>
      </w:r>
      <w:r w:rsidR="001871BD" w:rsidRPr="00511C6E">
        <w:rPr>
          <w:b/>
          <w:szCs w:val="24"/>
          <w:u w:val="single"/>
        </w:rPr>
        <w:t>N</w:t>
      </w:r>
      <w:r w:rsidR="00926F26" w:rsidRPr="00511C6E">
        <w:rPr>
          <w:b/>
          <w:szCs w:val="24"/>
          <w:u w:val="single"/>
        </w:rPr>
        <w:t>)</w:t>
      </w:r>
      <w:r w:rsidR="000F304B" w:rsidRPr="00511C6E">
        <w:rPr>
          <w:b/>
          <w:szCs w:val="24"/>
          <w:u w:val="single"/>
        </w:rPr>
        <w:t>:</w:t>
      </w:r>
      <w:r w:rsidR="00766CE0" w:rsidRPr="00511C6E">
        <w:rPr>
          <w:szCs w:val="24"/>
        </w:rPr>
        <w:t xml:space="preserve"> </w:t>
      </w:r>
      <w:r w:rsidR="00EF59A9" w:rsidRPr="00511C6E">
        <w:rPr>
          <w:szCs w:val="24"/>
        </w:rPr>
        <w:t>Neste campo</w:t>
      </w:r>
      <w:r w:rsidR="00700FCC" w:rsidRPr="00511C6E">
        <w:rPr>
          <w:szCs w:val="24"/>
        </w:rPr>
        <w:t xml:space="preserve"> (conforme F</w:t>
      </w:r>
      <w:r w:rsidR="00A33C6F" w:rsidRPr="00511C6E">
        <w:rPr>
          <w:szCs w:val="24"/>
        </w:rPr>
        <w:t>igura</w:t>
      </w:r>
      <w:r w:rsidR="006508D1" w:rsidRPr="00511C6E">
        <w:rPr>
          <w:szCs w:val="24"/>
        </w:rPr>
        <w:t xml:space="preserve"> 5</w:t>
      </w:r>
      <w:r w:rsidR="00A33C6F" w:rsidRPr="00511C6E">
        <w:rPr>
          <w:szCs w:val="24"/>
        </w:rPr>
        <w:t>)</w:t>
      </w:r>
      <w:r w:rsidR="00EF59A9" w:rsidRPr="00511C6E">
        <w:rPr>
          <w:szCs w:val="24"/>
        </w:rPr>
        <w:t xml:space="preserve"> se observa o resultado do cálculo do valor do Imposto de Renda </w:t>
      </w:r>
      <w:r w:rsidR="00EF59A9" w:rsidRPr="00511C6E">
        <w:rPr>
          <w:szCs w:val="24"/>
        </w:rPr>
        <w:lastRenderedPageBreak/>
        <w:t>Retido na Fonte – IRRF.  Esse cálculo pode variar em função da quantidade de meses a que se refere o rendimento.</w:t>
      </w:r>
    </w:p>
    <w:p w:rsidR="008D671B" w:rsidRPr="001D25A8" w:rsidRDefault="008D671B" w:rsidP="001D25A8">
      <w:pPr>
        <w:rPr>
          <w:color w:val="000000" w:themeColor="text1"/>
          <w:szCs w:val="24"/>
        </w:rPr>
      </w:pPr>
    </w:p>
    <w:p w:rsidR="005E7B3B" w:rsidRPr="000C0496" w:rsidRDefault="005E7B3B" w:rsidP="005E7B3B">
      <w:pPr>
        <w:pStyle w:val="PargrafodaLista"/>
        <w:rPr>
          <w:color w:val="000000" w:themeColor="text1"/>
          <w:szCs w:val="24"/>
        </w:rPr>
      </w:pPr>
      <w:r w:rsidRPr="000C0496">
        <w:rPr>
          <w:color w:val="000000" w:themeColor="text1"/>
          <w:szCs w:val="24"/>
        </w:rPr>
        <w:t>Caso o rendimento tenha sido auferido ao longo de vários meses utiliza-se a quantidade de meses em que o rendimento tenha sido originado tomando como referência, do valor total, a quantidade de meses. Como exemplo, utiliza-se um caso hipotético em que o exequente teve como base de calculo do pagamento a ser realizado pela executada a quantia de R$ 78.800</w:t>
      </w:r>
      <w:r w:rsidR="00511C6E">
        <w:rPr>
          <w:color w:val="000000" w:themeColor="text1"/>
          <w:szCs w:val="24"/>
        </w:rPr>
        <w:t xml:space="preserve">,00 (setenta e oito mil </w:t>
      </w:r>
      <w:r w:rsidRPr="000C0496">
        <w:rPr>
          <w:color w:val="000000" w:themeColor="text1"/>
          <w:szCs w:val="24"/>
        </w:rPr>
        <w:t>e oitocentos</w:t>
      </w:r>
      <w:r w:rsidR="00ED6C91">
        <w:rPr>
          <w:color w:val="000000" w:themeColor="text1"/>
          <w:szCs w:val="24"/>
        </w:rPr>
        <w:t xml:space="preserve"> reais</w:t>
      </w:r>
      <w:r w:rsidRPr="000C0496">
        <w:rPr>
          <w:color w:val="000000" w:themeColor="text1"/>
          <w:szCs w:val="24"/>
        </w:rPr>
        <w:t>), líquido de desconto previdenciário. Em princípio, conforme tabela progressiva do Imposto de Renda Retido na Fonte – IRRF utilizar-se-ia a alíquota de 27,5% (vinte e sete vírgula cinco por cento) sobre a base de cálculo, resultando no seguinte valor de IRRF:</w:t>
      </w:r>
    </w:p>
    <w:p w:rsidR="005E7B3B" w:rsidRPr="000C0496" w:rsidRDefault="00332D0C" w:rsidP="005E7B3B">
      <w:pPr>
        <w:pStyle w:val="PargrafodaLista"/>
        <w:rPr>
          <w:color w:val="000000" w:themeColor="text1"/>
          <w:szCs w:val="24"/>
        </w:rPr>
      </w:pPr>
      <w:r>
        <w:rPr>
          <w:color w:val="000000" w:themeColor="text1"/>
          <w:szCs w:val="24"/>
        </w:rPr>
        <w:t>R$ 78.800,00 x 27,5% = R$ 2</w:t>
      </w:r>
      <w:r w:rsidR="005E7B3B" w:rsidRPr="000C0496">
        <w:rPr>
          <w:color w:val="000000" w:themeColor="text1"/>
          <w:szCs w:val="24"/>
        </w:rPr>
        <w:t>1.670,00 que, (-) a parcela a deduzir da faixa máxima (R$ 869,36), resultaria no va</w:t>
      </w:r>
      <w:r>
        <w:rPr>
          <w:color w:val="000000" w:themeColor="text1"/>
          <w:szCs w:val="24"/>
        </w:rPr>
        <w:t>lor a reter de IR de R$ 20.800,64 (vinte</w:t>
      </w:r>
      <w:r w:rsidR="005E7B3B" w:rsidRPr="000C0496">
        <w:rPr>
          <w:color w:val="000000" w:themeColor="text1"/>
          <w:szCs w:val="24"/>
        </w:rPr>
        <w:t xml:space="preserve"> mil oitocentos reais e sessenta e quatro centavos).</w:t>
      </w:r>
    </w:p>
    <w:p w:rsidR="005E7B3B" w:rsidRPr="000C0496" w:rsidRDefault="00332D0C" w:rsidP="005E7B3B">
      <w:pPr>
        <w:pStyle w:val="PargrafodaLista"/>
        <w:rPr>
          <w:color w:val="000000" w:themeColor="text1"/>
          <w:szCs w:val="24"/>
        </w:rPr>
      </w:pPr>
      <w:r>
        <w:rPr>
          <w:color w:val="000000" w:themeColor="text1"/>
          <w:szCs w:val="24"/>
        </w:rPr>
        <w:t>No entanto, ao elaborar o cá</w:t>
      </w:r>
      <w:r w:rsidR="005E7B3B" w:rsidRPr="000C0496">
        <w:rPr>
          <w:color w:val="000000" w:themeColor="text1"/>
          <w:szCs w:val="24"/>
        </w:rPr>
        <w:t>lculo, deve-se observar que o valor a receber se refere ao período de 100 (cem) meses. Dividindo-se o valor pela quantidade de meses, percebe-se que o resultado (R$ 78</w:t>
      </w:r>
      <w:r>
        <w:rPr>
          <w:color w:val="000000" w:themeColor="text1"/>
          <w:szCs w:val="24"/>
        </w:rPr>
        <w:t>.8</w:t>
      </w:r>
      <w:r w:rsidR="005E7B3B" w:rsidRPr="000C0496">
        <w:rPr>
          <w:color w:val="000000" w:themeColor="text1"/>
          <w:szCs w:val="24"/>
        </w:rPr>
        <w:t xml:space="preserve">00,00/100= 788,00 - setecentos e oitenta e oito reais), não é base para a incidência de imposto de renda, </w:t>
      </w:r>
      <w:r w:rsidR="005E7B3B" w:rsidRPr="007D0733">
        <w:rPr>
          <w:color w:val="000000" w:themeColor="text1"/>
          <w:szCs w:val="24"/>
        </w:rPr>
        <w:t xml:space="preserve">uma vez que é inferior </w:t>
      </w:r>
      <w:r w:rsidR="00511C6E" w:rsidRPr="007D0733">
        <w:rPr>
          <w:color w:val="000000" w:themeColor="text1"/>
          <w:szCs w:val="24"/>
        </w:rPr>
        <w:t>ao mínimo d</w:t>
      </w:r>
      <w:r w:rsidR="005E7B3B" w:rsidRPr="007D0733">
        <w:rPr>
          <w:color w:val="000000" w:themeColor="text1"/>
          <w:szCs w:val="24"/>
        </w:rPr>
        <w:t>a tabela progressiva mensal.</w:t>
      </w:r>
    </w:p>
    <w:p w:rsidR="005E7B3B" w:rsidRDefault="005E7B3B" w:rsidP="005E7B3B">
      <w:pPr>
        <w:pStyle w:val="PargrafodaLista"/>
        <w:rPr>
          <w:color w:val="000000" w:themeColor="text1"/>
          <w:szCs w:val="24"/>
        </w:rPr>
      </w:pPr>
      <w:r w:rsidRPr="000C0496">
        <w:rPr>
          <w:color w:val="000000" w:themeColor="text1"/>
          <w:szCs w:val="24"/>
        </w:rPr>
        <w:t xml:space="preserve">Veja-se ainda que, aparentemente, a base de </w:t>
      </w:r>
      <w:r w:rsidR="001D7DE3" w:rsidRPr="000C0496">
        <w:rPr>
          <w:color w:val="000000" w:themeColor="text1"/>
          <w:szCs w:val="24"/>
        </w:rPr>
        <w:t>cálculo</w:t>
      </w:r>
      <w:r w:rsidRPr="000C0496">
        <w:rPr>
          <w:color w:val="000000" w:themeColor="text1"/>
          <w:szCs w:val="24"/>
        </w:rPr>
        <w:t xml:space="preserve"> de R$ 78.800,00 faria com que fosse retido o imposto de R$ 21.670,00 (vinte mil oitocentos reais e sessenta e quatro centavos), sendo que ao observar a origem do débito contraído no intervalo de tempo de 100 (cem) meses, percebe-se que não haveria incidência de imposto. Esta </w:t>
      </w:r>
      <w:r w:rsidR="00511C6E">
        <w:rPr>
          <w:color w:val="000000" w:themeColor="text1"/>
          <w:szCs w:val="24"/>
        </w:rPr>
        <w:t>é</w:t>
      </w:r>
      <w:r w:rsidRPr="000C0496">
        <w:rPr>
          <w:color w:val="000000" w:themeColor="text1"/>
          <w:szCs w:val="24"/>
        </w:rPr>
        <w:t xml:space="preserve"> a finalidade do RRA, não prejudicar a parte beneficiaria pelo pagamento indevido de imposto sobre um rendimento de natureza inferior a tabela de isenção do IR ou menor do que a faixa correspondente ao montante. Portanto, é imprescindível observar a que período o direito se refere.</w:t>
      </w:r>
    </w:p>
    <w:p w:rsidR="00511C6E" w:rsidRPr="000C0496" w:rsidRDefault="00511C6E" w:rsidP="005E7B3B">
      <w:pPr>
        <w:pStyle w:val="PargrafodaLista"/>
      </w:pPr>
    </w:p>
    <w:p w:rsidR="0022575C" w:rsidRDefault="0022575C" w:rsidP="005E7B3B">
      <w:pPr>
        <w:pStyle w:val="PargrafodaLista"/>
        <w:rPr>
          <w:color w:val="000000" w:themeColor="text1"/>
          <w:szCs w:val="24"/>
        </w:rPr>
      </w:pPr>
    </w:p>
    <w:p w:rsidR="0022575C" w:rsidRDefault="0022575C" w:rsidP="005E7B3B">
      <w:pPr>
        <w:pStyle w:val="PargrafodaLista"/>
        <w:rPr>
          <w:color w:val="000000" w:themeColor="text1"/>
          <w:szCs w:val="24"/>
        </w:rPr>
      </w:pPr>
    </w:p>
    <w:p w:rsidR="00926F26" w:rsidRDefault="00AA72F3" w:rsidP="005E7B3B">
      <w:pPr>
        <w:pStyle w:val="PargrafodaLista"/>
        <w:rPr>
          <w:color w:val="000000" w:themeColor="text1"/>
          <w:szCs w:val="24"/>
        </w:rPr>
      </w:pPr>
      <w:r>
        <w:rPr>
          <w:noProof/>
          <w:color w:val="000000" w:themeColor="text1"/>
          <w:szCs w:val="24"/>
        </w:rPr>
        <w:lastRenderedPageBreak/>
        <mc:AlternateContent>
          <mc:Choice Requires="wps">
            <w:drawing>
              <wp:inline distT="0" distB="0" distL="0" distR="0">
                <wp:extent cx="5054600" cy="5107305"/>
                <wp:effectExtent l="22860" t="23495" r="27940" b="22225"/>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4600" cy="5107305"/>
                        </a:xfrm>
                        <a:prstGeom prst="rect">
                          <a:avLst/>
                        </a:prstGeom>
                        <a:solidFill>
                          <a:schemeClr val="bg1">
                            <a:lumMod val="95000"/>
                            <a:lumOff val="0"/>
                          </a:schemeClr>
                        </a:solidFill>
                        <a:ln w="38100" cmpd="dbl">
                          <a:solidFill>
                            <a:srgbClr val="000000"/>
                          </a:solidFill>
                          <a:miter lim="800000"/>
                          <a:headEnd/>
                          <a:tailEnd/>
                        </a:ln>
                      </wps:spPr>
                      <wps:txbx>
                        <w:txbxContent>
                          <w:p w:rsidR="00614477" w:rsidRDefault="00614477" w:rsidP="00926F26">
                            <w:pPr>
                              <w:jc w:val="both"/>
                              <w:rPr>
                                <w:rFonts w:ascii="Times New Roman" w:eastAsia="Calibri" w:hAnsi="Times New Roman" w:cs="Times New Roman"/>
                                <w:color w:val="000000" w:themeColor="text1"/>
                                <w:sz w:val="24"/>
                                <w:szCs w:val="24"/>
                              </w:rPr>
                            </w:pPr>
                            <w:r w:rsidRPr="00926F26">
                              <w:rPr>
                                <w:rFonts w:ascii="Times New Roman" w:eastAsia="Calibri" w:hAnsi="Times New Roman" w:cs="Times New Roman"/>
                                <w:b/>
                                <w:color w:val="000000" w:themeColor="text1"/>
                                <w:sz w:val="24"/>
                                <w:szCs w:val="24"/>
                              </w:rPr>
                              <w:t>Observaç</w:t>
                            </w:r>
                            <w:r>
                              <w:rPr>
                                <w:rFonts w:ascii="Times New Roman" w:eastAsia="Calibri" w:hAnsi="Times New Roman" w:cs="Times New Roman"/>
                                <w:b/>
                                <w:color w:val="000000" w:themeColor="text1"/>
                                <w:sz w:val="24"/>
                                <w:szCs w:val="24"/>
                              </w:rPr>
                              <w:t>ões</w:t>
                            </w:r>
                            <w:r w:rsidRPr="00926F26">
                              <w:rPr>
                                <w:rFonts w:ascii="Times New Roman" w:eastAsia="Calibri" w:hAnsi="Times New Roman" w:cs="Times New Roman"/>
                                <w:b/>
                                <w:color w:val="000000" w:themeColor="text1"/>
                                <w:sz w:val="24"/>
                                <w:szCs w:val="24"/>
                              </w:rPr>
                              <w:t>:</w:t>
                            </w:r>
                          </w:p>
                          <w:p w:rsidR="00614477" w:rsidRPr="00926F26" w:rsidRDefault="00614477" w:rsidP="00926F26">
                            <w:pPr>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1 - </w:t>
                            </w:r>
                            <w:r w:rsidRPr="00926F26">
                              <w:rPr>
                                <w:rFonts w:ascii="Times New Roman" w:eastAsia="Calibri" w:hAnsi="Times New Roman" w:cs="Times New Roman"/>
                                <w:color w:val="000000" w:themeColor="text1"/>
                                <w:sz w:val="24"/>
                                <w:szCs w:val="24"/>
                              </w:rPr>
                              <w:t>Verbas de natureza indenizatória não sofrem retenção de imposto de renda</w:t>
                            </w:r>
                            <w:r>
                              <w:rPr>
                                <w:rFonts w:ascii="Times New Roman" w:eastAsia="Calibri" w:hAnsi="Times New Roman" w:cs="Times New Roman"/>
                                <w:color w:val="000000" w:themeColor="text1"/>
                                <w:sz w:val="24"/>
                                <w:szCs w:val="24"/>
                              </w:rPr>
                              <w:t xml:space="preserve">. </w:t>
                            </w:r>
                            <w:r w:rsidRPr="00926F26">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S</w:t>
                            </w:r>
                            <w:r w:rsidRPr="00926F26">
                              <w:rPr>
                                <w:rFonts w:ascii="Times New Roman" w:eastAsia="Calibri" w:hAnsi="Times New Roman" w:cs="Times New Roman"/>
                                <w:color w:val="000000" w:themeColor="text1"/>
                                <w:sz w:val="24"/>
                                <w:szCs w:val="24"/>
                              </w:rPr>
                              <w:t>omente aquelas que sejam de natureza Alimentar proveniente de trabalho ou equivalente. Segundo o Manual do Imposto sobre a Renda Retido na Fonte – MAFON 2013 (pag. 102), "o imposto sobre a renda devido será retido e recolhido pela pessoa física ou jurídica obrigada ao pagamento do rendimento em razão de decisão judicial, no momento em que, por qualquer forma, o rendimento se torne disponível para o beneficiário". (RIR/1999, art. 718; Ato Declaratório Executivo Codac nº 16, de 2011, art. 1o, inciso II).</w:t>
                            </w:r>
                          </w:p>
                          <w:p w:rsidR="00614477" w:rsidRDefault="00614477" w:rsidP="00926F26">
                            <w:pPr>
                              <w:jc w:val="both"/>
                              <w:rPr>
                                <w:rFonts w:ascii="Times New Roman" w:hAnsi="Times New Roman" w:cs="Times New Roman"/>
                                <w:sz w:val="24"/>
                                <w:szCs w:val="24"/>
                              </w:rPr>
                            </w:pPr>
                            <w:r>
                              <w:rPr>
                                <w:rFonts w:ascii="Times New Roman" w:hAnsi="Times New Roman" w:cs="Times New Roman"/>
                                <w:sz w:val="24"/>
                                <w:szCs w:val="24"/>
                              </w:rPr>
                              <w:t>2 – Em caso de sucessores, será utilizado para cálculo do IRRF, para cada um deles, o mesmo número de meses de RRA utilizado para o credor principal. (art. 48, IN RFB n.º 1500/2014).</w:t>
                            </w:r>
                          </w:p>
                          <w:p w:rsidR="00614477" w:rsidRDefault="00614477" w:rsidP="00926F26">
                            <w:pPr>
                              <w:jc w:val="both"/>
                              <w:rPr>
                                <w:rFonts w:ascii="Times New Roman" w:hAnsi="Times New Roman" w:cs="Times New Roman"/>
                                <w:sz w:val="24"/>
                                <w:szCs w:val="24"/>
                              </w:rPr>
                            </w:pPr>
                            <w:r>
                              <w:rPr>
                                <w:rFonts w:ascii="Times New Roman" w:hAnsi="Times New Roman" w:cs="Times New Roman"/>
                                <w:sz w:val="24"/>
                                <w:szCs w:val="24"/>
                              </w:rPr>
                              <w:t xml:space="preserve">3 - </w:t>
                            </w:r>
                            <w:r w:rsidRPr="00A97792">
                              <w:rPr>
                                <w:rFonts w:ascii="Times New Roman" w:hAnsi="Times New Roman" w:cs="Times New Roman"/>
                                <w:sz w:val="24"/>
                                <w:szCs w:val="24"/>
                              </w:rPr>
                              <w:t>Para o caso de escritórios de advocacia regularmente constituídos (Pessoa Jurídica), há retenção diferenciada, de acordo com o Regulamento do Imposto de Renda – Decreto nº 3.000, 26/03/1999</w:t>
                            </w:r>
                            <w:r>
                              <w:rPr>
                                <w:rFonts w:ascii="Times New Roman" w:hAnsi="Times New Roman" w:cs="Times New Roman"/>
                                <w:sz w:val="24"/>
                                <w:szCs w:val="24"/>
                              </w:rPr>
                              <w:t>, art. 647,</w:t>
                            </w:r>
                            <w:r w:rsidRPr="00A97792">
                              <w:rPr>
                                <w:rFonts w:ascii="Times New Roman" w:hAnsi="Times New Roman" w:cs="Times New Roman"/>
                                <w:sz w:val="24"/>
                                <w:szCs w:val="24"/>
                              </w:rPr>
                              <w:t xml:space="preserve"> devendo, nesta hipótese, ser retida a alíquota de 1,50% (um e meio por cento) dos valores a serem pagos.</w:t>
                            </w:r>
                          </w:p>
                          <w:p w:rsidR="00614477" w:rsidRPr="00D50596" w:rsidRDefault="00614477" w:rsidP="00926F26">
                            <w:pPr>
                              <w:jc w:val="both"/>
                              <w:rPr>
                                <w:rFonts w:ascii="Times New Roman" w:hAnsi="Times New Roman" w:cs="Times New Roman"/>
                                <w:sz w:val="24"/>
                                <w:szCs w:val="24"/>
                              </w:rPr>
                            </w:pPr>
                            <w:r>
                              <w:rPr>
                                <w:rFonts w:ascii="Times New Roman" w:hAnsi="Times New Roman" w:cs="Times New Roman"/>
                                <w:sz w:val="24"/>
                                <w:szCs w:val="24"/>
                              </w:rPr>
                              <w:t xml:space="preserve">4 - </w:t>
                            </w:r>
                            <w:r w:rsidRPr="00A97792">
                              <w:rPr>
                                <w:rFonts w:ascii="Times New Roman" w:hAnsi="Times New Roman" w:cs="Times New Roman"/>
                                <w:sz w:val="24"/>
                                <w:szCs w:val="24"/>
                              </w:rPr>
                              <w:t>Acaso seja a empresa optante pelo Simples Nacional (Regime Especial Unificado de Arrecadação de Tributos e Contribuições devidos pelas Microempresas e Empresas de Pequeno Porte), não deverão ser retidos valores referentes ao IRPJ, tudo em conformidade com o disposto no art. 4º, inciso XI, da IN-RFB nº 1.234/12.</w:t>
                            </w:r>
                          </w:p>
                        </w:txbxContent>
                      </wps:txbx>
                      <wps:bodyPr rot="0" vert="horz" wrap="square" lIns="91440" tIns="45720" rIns="91440" bIns="45720" anchor="t" anchorCtr="0" upright="1">
                        <a:noAutofit/>
                      </wps:bodyPr>
                    </wps:wsp>
                  </a:graphicData>
                </a:graphic>
              </wp:inline>
            </w:drawing>
          </mc:Choice>
          <mc:Fallback>
            <w:pict>
              <v:shape id="Text Box 24" o:spid="_x0000_s1047" type="#_x0000_t202" style="width:398pt;height:40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" fillcolor="#f2f2f2 [3052]" strokeweight="3pt">
                <v:stroke linestyle="thinThin"/>
                <v:textbox>
                  <w:txbxContent>
                    <w:p w:rsidR="00614477" w:rsidRDefault="00614477" w:rsidP="00926F26">
                      <w:pPr>
                        <w:jc w:val="both"/>
                        <w:rPr>
                          <w:rFonts w:ascii="Times New Roman" w:eastAsia="Calibri" w:hAnsi="Times New Roman" w:cs="Times New Roman"/>
                          <w:color w:val="000000" w:themeColor="text1"/>
                          <w:sz w:val="24"/>
                          <w:szCs w:val="24"/>
                        </w:rPr>
                      </w:pPr>
                      <w:r w:rsidRPr="00926F26">
                        <w:rPr>
                          <w:rFonts w:ascii="Times New Roman" w:eastAsia="Calibri" w:hAnsi="Times New Roman" w:cs="Times New Roman"/>
                          <w:b/>
                          <w:color w:val="000000" w:themeColor="text1"/>
                          <w:sz w:val="24"/>
                          <w:szCs w:val="24"/>
                        </w:rPr>
                        <w:t>Observaç</w:t>
                      </w:r>
                      <w:r>
                        <w:rPr>
                          <w:rFonts w:ascii="Times New Roman" w:eastAsia="Calibri" w:hAnsi="Times New Roman" w:cs="Times New Roman"/>
                          <w:b/>
                          <w:color w:val="000000" w:themeColor="text1"/>
                          <w:sz w:val="24"/>
                          <w:szCs w:val="24"/>
                        </w:rPr>
                        <w:t>ões</w:t>
                      </w:r>
                      <w:r w:rsidRPr="00926F26">
                        <w:rPr>
                          <w:rFonts w:ascii="Times New Roman" w:eastAsia="Calibri" w:hAnsi="Times New Roman" w:cs="Times New Roman"/>
                          <w:b/>
                          <w:color w:val="000000" w:themeColor="text1"/>
                          <w:sz w:val="24"/>
                          <w:szCs w:val="24"/>
                        </w:rPr>
                        <w:t>:</w:t>
                      </w:r>
                    </w:p>
                    <w:p w:rsidR="00614477" w:rsidRPr="00926F26" w:rsidRDefault="00614477" w:rsidP="00926F26">
                      <w:pPr>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1 - </w:t>
                      </w:r>
                      <w:r w:rsidRPr="00926F26">
                        <w:rPr>
                          <w:rFonts w:ascii="Times New Roman" w:eastAsia="Calibri" w:hAnsi="Times New Roman" w:cs="Times New Roman"/>
                          <w:color w:val="000000" w:themeColor="text1"/>
                          <w:sz w:val="24"/>
                          <w:szCs w:val="24"/>
                        </w:rPr>
                        <w:t>Verbas de natureza indenizatória não sofrem retenção de imposto de renda</w:t>
                      </w:r>
                      <w:r>
                        <w:rPr>
                          <w:rFonts w:ascii="Times New Roman" w:eastAsia="Calibri" w:hAnsi="Times New Roman" w:cs="Times New Roman"/>
                          <w:color w:val="000000" w:themeColor="text1"/>
                          <w:sz w:val="24"/>
                          <w:szCs w:val="24"/>
                        </w:rPr>
                        <w:t xml:space="preserve">. </w:t>
                      </w:r>
                      <w:r w:rsidRPr="00926F26">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S</w:t>
                      </w:r>
                      <w:r w:rsidRPr="00926F26">
                        <w:rPr>
                          <w:rFonts w:ascii="Times New Roman" w:eastAsia="Calibri" w:hAnsi="Times New Roman" w:cs="Times New Roman"/>
                          <w:color w:val="000000" w:themeColor="text1"/>
                          <w:sz w:val="24"/>
                          <w:szCs w:val="24"/>
                        </w:rPr>
                        <w:t>omente aquelas que sejam de natureza Alimentar proveniente de trabalho ou equivalente. Segundo o Manual do Imposto sobre a Renda Retido na Fonte – MAFON 2013 (pag. 102), "o imposto sobre a renda devido será retido e recolhido pela pessoa física ou jurídica obrigada ao pagamento do rendimento em razão de decisão judicial, no momento em que, por qualquer forma, o rendimento se torne disponível para o beneficiário". (RIR/1999, art. 718; Ato Declaratório Executivo Codac nº 16, de 2011, art. 1o, inciso II).</w:t>
                      </w:r>
                    </w:p>
                    <w:p w:rsidR="00614477" w:rsidRDefault="00614477" w:rsidP="00926F26">
                      <w:pPr>
                        <w:jc w:val="both"/>
                        <w:rPr>
                          <w:rFonts w:ascii="Times New Roman" w:hAnsi="Times New Roman" w:cs="Times New Roman"/>
                          <w:sz w:val="24"/>
                          <w:szCs w:val="24"/>
                        </w:rPr>
                      </w:pPr>
                      <w:r>
                        <w:rPr>
                          <w:rFonts w:ascii="Times New Roman" w:hAnsi="Times New Roman" w:cs="Times New Roman"/>
                          <w:sz w:val="24"/>
                          <w:szCs w:val="24"/>
                        </w:rPr>
                        <w:t>2 – Em caso de sucessores, será utilizado para cálculo do IRRF, para cada um deles, o mesmo número de meses de RRA utilizado para o credor principal. (art. 48, IN RFB n.º 1500/2014).</w:t>
                      </w:r>
                    </w:p>
                    <w:p w:rsidR="00614477" w:rsidRDefault="00614477" w:rsidP="00926F26">
                      <w:pPr>
                        <w:jc w:val="both"/>
                        <w:rPr>
                          <w:rFonts w:ascii="Times New Roman" w:hAnsi="Times New Roman" w:cs="Times New Roman"/>
                          <w:sz w:val="24"/>
                          <w:szCs w:val="24"/>
                        </w:rPr>
                      </w:pPr>
                      <w:r>
                        <w:rPr>
                          <w:rFonts w:ascii="Times New Roman" w:hAnsi="Times New Roman" w:cs="Times New Roman"/>
                          <w:sz w:val="24"/>
                          <w:szCs w:val="24"/>
                        </w:rPr>
                        <w:t xml:space="preserve">3 - </w:t>
                      </w:r>
                      <w:r w:rsidRPr="00A97792">
                        <w:rPr>
                          <w:rFonts w:ascii="Times New Roman" w:hAnsi="Times New Roman" w:cs="Times New Roman"/>
                          <w:sz w:val="24"/>
                          <w:szCs w:val="24"/>
                        </w:rPr>
                        <w:t>Para o caso de escritórios de advocacia regularmente constituídos (Pessoa Jurídica), há retenção diferenciada, de acordo com o Regulamento do Imposto de Renda – Decreto nº 3.000, 26/03/1999</w:t>
                      </w:r>
                      <w:r>
                        <w:rPr>
                          <w:rFonts w:ascii="Times New Roman" w:hAnsi="Times New Roman" w:cs="Times New Roman"/>
                          <w:sz w:val="24"/>
                          <w:szCs w:val="24"/>
                        </w:rPr>
                        <w:t>, art. 647,</w:t>
                      </w:r>
                      <w:r w:rsidRPr="00A97792">
                        <w:rPr>
                          <w:rFonts w:ascii="Times New Roman" w:hAnsi="Times New Roman" w:cs="Times New Roman"/>
                          <w:sz w:val="24"/>
                          <w:szCs w:val="24"/>
                        </w:rPr>
                        <w:t xml:space="preserve"> devendo, nesta hipótese, ser retida a alíquota de 1,50% (um e meio por cento) dos valores a serem pagos.</w:t>
                      </w:r>
                    </w:p>
                    <w:p w:rsidR="00614477" w:rsidRPr="00D50596" w:rsidRDefault="00614477" w:rsidP="00926F26">
                      <w:pPr>
                        <w:jc w:val="both"/>
                        <w:rPr>
                          <w:rFonts w:ascii="Times New Roman" w:hAnsi="Times New Roman" w:cs="Times New Roman"/>
                          <w:sz w:val="24"/>
                          <w:szCs w:val="24"/>
                        </w:rPr>
                      </w:pPr>
                      <w:r>
                        <w:rPr>
                          <w:rFonts w:ascii="Times New Roman" w:hAnsi="Times New Roman" w:cs="Times New Roman"/>
                          <w:sz w:val="24"/>
                          <w:szCs w:val="24"/>
                        </w:rPr>
                        <w:t xml:space="preserve">4 - </w:t>
                      </w:r>
                      <w:r w:rsidRPr="00A97792">
                        <w:rPr>
                          <w:rFonts w:ascii="Times New Roman" w:hAnsi="Times New Roman" w:cs="Times New Roman"/>
                          <w:sz w:val="24"/>
                          <w:szCs w:val="24"/>
                        </w:rPr>
                        <w:t>Acaso seja a empresa optante pelo Simples Nacional (Regime Especial Unificado de Arrecadação de Tributos e Contribuições devidos pelas Microempresas e Empresas de Pequeno Porte), não deverão ser retidos valores referentes ao IRPJ, tudo em conformidade com o disposto no art. 4º, inciso XI, da IN-RFB nº 1.234/12.</w:t>
                      </w:r>
                    </w:p>
                  </w:txbxContent>
                </v:textbox>
                <w10:anchorlock/>
              </v:shape>
            </w:pict>
          </mc:Fallback>
        </mc:AlternateContent>
      </w:r>
    </w:p>
    <w:p w:rsidR="005E7B3B" w:rsidRPr="000C0496" w:rsidRDefault="005E7B3B" w:rsidP="005E7B3B">
      <w:pPr>
        <w:pStyle w:val="PargrafodaLista"/>
        <w:rPr>
          <w:color w:val="000000" w:themeColor="text1"/>
          <w:szCs w:val="24"/>
        </w:rPr>
      </w:pPr>
    </w:p>
    <w:p w:rsidR="0094384A" w:rsidRPr="00D343F4" w:rsidRDefault="009B6BD4" w:rsidP="00D343F4">
      <w:pPr>
        <w:pStyle w:val="PargrafodaLista"/>
        <w:numPr>
          <w:ilvl w:val="0"/>
          <w:numId w:val="13"/>
        </w:numPr>
        <w:rPr>
          <w:szCs w:val="24"/>
        </w:rPr>
      </w:pPr>
      <w:r w:rsidRPr="00D343F4">
        <w:rPr>
          <w:b/>
          <w:szCs w:val="24"/>
          <w:u w:val="single"/>
        </w:rPr>
        <w:t>Valor</w:t>
      </w:r>
      <w:r w:rsidR="00C233A5" w:rsidRPr="00D343F4">
        <w:rPr>
          <w:b/>
          <w:szCs w:val="24"/>
          <w:u w:val="single"/>
        </w:rPr>
        <w:t xml:space="preserve"> l</w:t>
      </w:r>
      <w:r w:rsidR="005E7B3B" w:rsidRPr="00D343F4">
        <w:rPr>
          <w:b/>
          <w:szCs w:val="24"/>
          <w:u w:val="single"/>
        </w:rPr>
        <w:t>íquido</w:t>
      </w:r>
      <w:r w:rsidR="00C233A5" w:rsidRPr="00D343F4">
        <w:rPr>
          <w:b/>
          <w:szCs w:val="24"/>
          <w:u w:val="single"/>
        </w:rPr>
        <w:t xml:space="preserve"> – TAL (</w:t>
      </w:r>
      <w:r w:rsidR="001871BD" w:rsidRPr="00D343F4">
        <w:rPr>
          <w:b/>
          <w:szCs w:val="24"/>
          <w:u w:val="single"/>
        </w:rPr>
        <w:t>O</w:t>
      </w:r>
      <w:r w:rsidR="00C233A5" w:rsidRPr="00D343F4">
        <w:rPr>
          <w:b/>
          <w:szCs w:val="24"/>
          <w:u w:val="single"/>
        </w:rPr>
        <w:t>)</w:t>
      </w:r>
      <w:r w:rsidR="005E7B3B" w:rsidRPr="00D343F4">
        <w:rPr>
          <w:b/>
          <w:szCs w:val="24"/>
          <w:u w:val="single"/>
        </w:rPr>
        <w:t>:</w:t>
      </w:r>
      <w:r w:rsidR="00D343F4">
        <w:rPr>
          <w:b/>
          <w:szCs w:val="24"/>
          <w:u w:val="single"/>
        </w:rPr>
        <w:t xml:space="preserve"> </w:t>
      </w:r>
      <w:r w:rsidR="005E7B3B" w:rsidRPr="00D343F4">
        <w:rPr>
          <w:szCs w:val="24"/>
        </w:rPr>
        <w:t>Neste campo</w:t>
      </w:r>
      <w:r w:rsidR="00700FCC" w:rsidRPr="00D343F4">
        <w:rPr>
          <w:szCs w:val="24"/>
        </w:rPr>
        <w:t xml:space="preserve"> (conforme F</w:t>
      </w:r>
      <w:r w:rsidR="00922334" w:rsidRPr="00D343F4">
        <w:rPr>
          <w:szCs w:val="24"/>
        </w:rPr>
        <w:t>igura</w:t>
      </w:r>
      <w:r w:rsidR="006508D1" w:rsidRPr="00D343F4">
        <w:rPr>
          <w:szCs w:val="24"/>
        </w:rPr>
        <w:t>5</w:t>
      </w:r>
      <w:r w:rsidR="00922334" w:rsidRPr="00D343F4">
        <w:rPr>
          <w:szCs w:val="24"/>
        </w:rPr>
        <w:t>)</w:t>
      </w:r>
      <w:r w:rsidR="005E7B3B" w:rsidRPr="00D343F4">
        <w:rPr>
          <w:szCs w:val="24"/>
        </w:rPr>
        <w:t xml:space="preserve"> encontra-se o Valor Líquido atualizado, que</w:t>
      </w:r>
      <w:r w:rsidR="0094384A" w:rsidRPr="00D343F4">
        <w:rPr>
          <w:szCs w:val="24"/>
        </w:rPr>
        <w:t xml:space="preserve"> é </w:t>
      </w:r>
      <w:r w:rsidR="005E7B3B" w:rsidRPr="00D343F4">
        <w:rPr>
          <w:szCs w:val="24"/>
        </w:rPr>
        <w:t>o</w:t>
      </w:r>
      <w:r w:rsidR="00D343F4">
        <w:rPr>
          <w:szCs w:val="24"/>
        </w:rPr>
        <w:t xml:space="preserve"> </w:t>
      </w:r>
      <w:r w:rsidR="005E7B3B" w:rsidRPr="00D343F4">
        <w:rPr>
          <w:szCs w:val="24"/>
        </w:rPr>
        <w:t xml:space="preserve">Valor Total Bruto </w:t>
      </w:r>
      <w:r w:rsidR="0094384A" w:rsidRPr="00D343F4">
        <w:rPr>
          <w:szCs w:val="24"/>
        </w:rPr>
        <w:t>após as retenções de Previdência e IRRF</w:t>
      </w:r>
      <w:r w:rsidRPr="00D343F4">
        <w:rPr>
          <w:szCs w:val="24"/>
        </w:rPr>
        <w:t xml:space="preserve"> e descontos de honorários contratuais</w:t>
      </w:r>
      <w:r w:rsidR="0094384A" w:rsidRPr="00D343F4">
        <w:rPr>
          <w:szCs w:val="24"/>
        </w:rPr>
        <w:t>.</w:t>
      </w:r>
    </w:p>
    <w:p w:rsidR="0094384A" w:rsidRDefault="0094384A" w:rsidP="0094384A">
      <w:pPr>
        <w:pStyle w:val="PargrafodaLista"/>
        <w:ind w:left="1069"/>
        <w:rPr>
          <w:color w:val="000000" w:themeColor="text1"/>
          <w:szCs w:val="24"/>
        </w:rPr>
      </w:pPr>
    </w:p>
    <w:p w:rsidR="00E50EE1" w:rsidRDefault="00D343F4" w:rsidP="00E50EE1">
      <w:pPr>
        <w:pStyle w:val="PargrafodaLista"/>
        <w:ind w:left="1069"/>
        <w:jc w:val="center"/>
        <w:rPr>
          <w:color w:val="FF0000"/>
          <w:szCs w:val="24"/>
        </w:rPr>
      </w:pPr>
      <w:r>
        <w:rPr>
          <w:color w:val="FF0000"/>
          <w:szCs w:val="24"/>
        </w:rPr>
        <w:t xml:space="preserve">TAL = Valor Total Bruto </w:t>
      </w:r>
      <w:r w:rsidR="005E7B3B" w:rsidRPr="0094384A">
        <w:rPr>
          <w:color w:val="FF0000"/>
          <w:szCs w:val="24"/>
        </w:rPr>
        <w:t xml:space="preserve">- </w:t>
      </w:r>
      <w:r>
        <w:rPr>
          <w:color w:val="FF0000"/>
          <w:szCs w:val="24"/>
        </w:rPr>
        <w:t>[</w:t>
      </w:r>
      <w:r w:rsidR="00F54E43">
        <w:rPr>
          <w:color w:val="FF0000"/>
          <w:szCs w:val="24"/>
        </w:rPr>
        <w:t xml:space="preserve">(Previdência) </w:t>
      </w:r>
      <w:r>
        <w:rPr>
          <w:color w:val="FF0000"/>
          <w:szCs w:val="24"/>
        </w:rPr>
        <w:t>+</w:t>
      </w:r>
      <w:r w:rsidR="00F54E43">
        <w:rPr>
          <w:color w:val="FF0000"/>
          <w:szCs w:val="24"/>
        </w:rPr>
        <w:t xml:space="preserve"> (IRRF)</w:t>
      </w:r>
      <w:r w:rsidR="009B6BD4">
        <w:rPr>
          <w:color w:val="FF0000"/>
          <w:szCs w:val="24"/>
        </w:rPr>
        <w:t xml:space="preserve"> </w:t>
      </w:r>
      <w:r>
        <w:rPr>
          <w:color w:val="FF0000"/>
          <w:szCs w:val="24"/>
        </w:rPr>
        <w:t xml:space="preserve">+ </w:t>
      </w:r>
      <w:r w:rsidR="009B6BD4">
        <w:rPr>
          <w:color w:val="FF0000"/>
          <w:szCs w:val="24"/>
        </w:rPr>
        <w:t>(Hon. Contratuais)</w:t>
      </w:r>
      <w:r>
        <w:rPr>
          <w:color w:val="FF0000"/>
          <w:szCs w:val="24"/>
        </w:rPr>
        <w:t>]</w:t>
      </w:r>
    </w:p>
    <w:p w:rsidR="00F54E43" w:rsidRPr="00E50EE1" w:rsidRDefault="00F54E43" w:rsidP="00E50EE1">
      <w:pPr>
        <w:pStyle w:val="PargrafodaLista"/>
        <w:ind w:left="1069"/>
        <w:jc w:val="center"/>
        <w:rPr>
          <w:color w:val="FF0000"/>
          <w:szCs w:val="24"/>
        </w:rPr>
      </w:pPr>
    </w:p>
    <w:p w:rsidR="00E31E25" w:rsidRDefault="0094384A" w:rsidP="0094384A">
      <w:pPr>
        <w:pStyle w:val="PargrafodaLista"/>
        <w:ind w:left="1069"/>
        <w:jc w:val="center"/>
        <w:rPr>
          <w:color w:val="FF0000"/>
          <w:szCs w:val="24"/>
        </w:rPr>
      </w:pPr>
      <w:r w:rsidRPr="0094384A">
        <w:rPr>
          <w:color w:val="FF0000"/>
          <w:szCs w:val="24"/>
        </w:rPr>
        <w:t xml:space="preserve">TAL = J </w:t>
      </w:r>
      <w:r w:rsidR="00D343F4">
        <w:rPr>
          <w:color w:val="FF0000"/>
          <w:szCs w:val="24"/>
        </w:rPr>
        <w:t>–</w:t>
      </w:r>
      <w:r>
        <w:rPr>
          <w:color w:val="FF0000"/>
          <w:szCs w:val="24"/>
        </w:rPr>
        <w:t xml:space="preserve"> </w:t>
      </w:r>
      <w:r w:rsidR="00D343F4">
        <w:rPr>
          <w:color w:val="FF0000"/>
          <w:szCs w:val="24"/>
        </w:rPr>
        <w:t>(K+</w:t>
      </w:r>
      <w:r w:rsidRPr="0094384A">
        <w:rPr>
          <w:color w:val="FF0000"/>
          <w:szCs w:val="24"/>
        </w:rPr>
        <w:t>M</w:t>
      </w:r>
      <w:r w:rsidR="00D343F4">
        <w:rPr>
          <w:color w:val="FF0000"/>
          <w:szCs w:val="24"/>
        </w:rPr>
        <w:t>+</w:t>
      </w:r>
      <w:r w:rsidR="00A81967">
        <w:rPr>
          <w:color w:val="FF0000"/>
          <w:szCs w:val="24"/>
        </w:rPr>
        <w:t>L</w:t>
      </w:r>
      <w:r w:rsidR="00D343F4">
        <w:rPr>
          <w:color w:val="FF0000"/>
          <w:szCs w:val="24"/>
        </w:rPr>
        <w:t>)</w:t>
      </w:r>
    </w:p>
    <w:p w:rsidR="00E50EE1" w:rsidRDefault="00E50EE1" w:rsidP="001D7DE3">
      <w:pPr>
        <w:pStyle w:val="PargrafodaLista"/>
        <w:ind w:left="1069"/>
        <w:rPr>
          <w:szCs w:val="24"/>
        </w:rPr>
      </w:pPr>
    </w:p>
    <w:p w:rsidR="005E7B3B" w:rsidRPr="00D343F4" w:rsidRDefault="005E7B3B" w:rsidP="00D343F4">
      <w:pPr>
        <w:pStyle w:val="PargrafodaLista"/>
        <w:numPr>
          <w:ilvl w:val="0"/>
          <w:numId w:val="13"/>
        </w:numPr>
        <w:rPr>
          <w:szCs w:val="24"/>
        </w:rPr>
      </w:pPr>
      <w:r w:rsidRPr="00D343F4">
        <w:rPr>
          <w:b/>
          <w:szCs w:val="24"/>
          <w:u w:val="single"/>
        </w:rPr>
        <w:t>Retenção de honorários advocatícios contratuais (%)</w:t>
      </w:r>
      <w:r w:rsidR="00AC085D" w:rsidRPr="00D343F4">
        <w:rPr>
          <w:b/>
          <w:szCs w:val="24"/>
          <w:u w:val="single"/>
        </w:rPr>
        <w:t>–</w:t>
      </w:r>
      <w:r w:rsidR="00612A12" w:rsidRPr="00D343F4">
        <w:rPr>
          <w:b/>
          <w:szCs w:val="24"/>
          <w:u w:val="single"/>
        </w:rPr>
        <w:t xml:space="preserve"> RHAC</w:t>
      </w:r>
      <w:r w:rsidR="00AC085D" w:rsidRPr="00D343F4">
        <w:rPr>
          <w:b/>
          <w:szCs w:val="24"/>
          <w:u w:val="single"/>
        </w:rPr>
        <w:t xml:space="preserve"> (</w:t>
      </w:r>
      <w:r w:rsidR="001871BD" w:rsidRPr="00D343F4">
        <w:rPr>
          <w:b/>
          <w:szCs w:val="24"/>
          <w:u w:val="single"/>
        </w:rPr>
        <w:t>L</w:t>
      </w:r>
      <w:r w:rsidR="00AC085D" w:rsidRPr="00D343F4">
        <w:rPr>
          <w:b/>
          <w:szCs w:val="24"/>
          <w:u w:val="single"/>
        </w:rPr>
        <w:t>)</w:t>
      </w:r>
      <w:r w:rsidRPr="00D343F4">
        <w:rPr>
          <w:b/>
          <w:szCs w:val="24"/>
          <w:u w:val="single"/>
        </w:rPr>
        <w:t>:</w:t>
      </w:r>
      <w:r w:rsidR="00D343F4">
        <w:rPr>
          <w:b/>
          <w:szCs w:val="24"/>
          <w:u w:val="single"/>
        </w:rPr>
        <w:t xml:space="preserve"> </w:t>
      </w:r>
      <w:r w:rsidRPr="00D343F4">
        <w:rPr>
          <w:szCs w:val="24"/>
        </w:rPr>
        <w:t>Neste campo</w:t>
      </w:r>
      <w:r w:rsidR="00BE3DAE">
        <w:rPr>
          <w:szCs w:val="24"/>
        </w:rPr>
        <w:t xml:space="preserve"> (</w:t>
      </w:r>
      <w:r w:rsidR="00700FCC" w:rsidRPr="00D343F4">
        <w:rPr>
          <w:szCs w:val="24"/>
        </w:rPr>
        <w:t>conforme F</w:t>
      </w:r>
      <w:r w:rsidR="00922334" w:rsidRPr="00D343F4">
        <w:rPr>
          <w:szCs w:val="24"/>
        </w:rPr>
        <w:t>igura</w:t>
      </w:r>
      <w:r w:rsidR="006508D1" w:rsidRPr="00D343F4">
        <w:rPr>
          <w:szCs w:val="24"/>
        </w:rPr>
        <w:t xml:space="preserve"> 5</w:t>
      </w:r>
      <w:r w:rsidR="00922334" w:rsidRPr="00D343F4">
        <w:rPr>
          <w:szCs w:val="24"/>
        </w:rPr>
        <w:t>)</w:t>
      </w:r>
      <w:r w:rsidRPr="00D343F4">
        <w:rPr>
          <w:szCs w:val="24"/>
        </w:rPr>
        <w:t xml:space="preserve"> é apresentada a remuneração paga pela prestação de um serviço realizado pelo advogado da parte. Os honorários serão fixados </w:t>
      </w:r>
      <w:r w:rsidR="00327434" w:rsidRPr="00D343F4">
        <w:rPr>
          <w:szCs w:val="24"/>
        </w:rPr>
        <w:t>em contrato firmado entre a parte e o causídico</w:t>
      </w:r>
      <w:r w:rsidRPr="00D343F4">
        <w:rPr>
          <w:szCs w:val="24"/>
        </w:rPr>
        <w:t xml:space="preserve">, </w:t>
      </w:r>
      <w:r w:rsidR="00327434" w:rsidRPr="00D343F4">
        <w:rPr>
          <w:szCs w:val="24"/>
        </w:rPr>
        <w:t>correspondendo a um percentual sobre o valor da condenação</w:t>
      </w:r>
      <w:r w:rsidRPr="00D343F4">
        <w:rPr>
          <w:szCs w:val="24"/>
        </w:rPr>
        <w:t xml:space="preserve">. </w:t>
      </w:r>
    </w:p>
    <w:p w:rsidR="00A81967" w:rsidRPr="004552D7" w:rsidRDefault="00A81967" w:rsidP="00BE3DAE">
      <w:pPr>
        <w:pStyle w:val="ParaAttribute1"/>
        <w:wordWrap/>
        <w:spacing w:line="360" w:lineRule="auto"/>
        <w:ind w:left="1064"/>
        <w:rPr>
          <w:rFonts w:eastAsia="Calibri"/>
          <w:color w:val="000000" w:themeColor="text1"/>
          <w:sz w:val="24"/>
          <w:szCs w:val="24"/>
        </w:rPr>
      </w:pPr>
      <w:r>
        <w:rPr>
          <w:rFonts w:eastAsia="Calibri"/>
          <w:color w:val="000000" w:themeColor="text1"/>
          <w:sz w:val="24"/>
          <w:szCs w:val="24"/>
        </w:rPr>
        <w:lastRenderedPageBreak/>
        <w:t>Para o preenchimento da planilha, basta inserir o valor na célula em que aparece o texto “Hon. Contratuais 00 %”.</w:t>
      </w:r>
    </w:p>
    <w:p w:rsidR="005E7B3B" w:rsidRPr="00CE3421" w:rsidRDefault="00612A12" w:rsidP="005E7B3B">
      <w:pPr>
        <w:pStyle w:val="ParaAttribute1"/>
        <w:wordWrap/>
        <w:spacing w:line="360" w:lineRule="auto"/>
        <w:ind w:left="720"/>
        <w:jc w:val="center"/>
        <w:rPr>
          <w:rFonts w:eastAsia="Calibri"/>
          <w:color w:val="FF0000"/>
          <w:sz w:val="24"/>
          <w:szCs w:val="24"/>
        </w:rPr>
      </w:pPr>
      <w:r w:rsidRPr="00CE3421">
        <w:rPr>
          <w:rFonts w:eastAsia="Calibri"/>
          <w:color w:val="FF0000"/>
          <w:sz w:val="24"/>
          <w:szCs w:val="24"/>
        </w:rPr>
        <w:t xml:space="preserve">RHAC = </w:t>
      </w:r>
      <w:r w:rsidR="005E7B3B" w:rsidRPr="00CE3421">
        <w:rPr>
          <w:rFonts w:eastAsia="Calibri"/>
          <w:color w:val="FF0000"/>
          <w:sz w:val="24"/>
          <w:szCs w:val="24"/>
        </w:rPr>
        <w:t xml:space="preserve">(Valor </w:t>
      </w:r>
      <w:r w:rsidR="00BE3DAE">
        <w:rPr>
          <w:rFonts w:eastAsia="Calibri"/>
          <w:color w:val="FF0000"/>
          <w:sz w:val="24"/>
          <w:szCs w:val="24"/>
        </w:rPr>
        <w:t>Total atualizado</w:t>
      </w:r>
      <w:r w:rsidR="005E7B3B" w:rsidRPr="00CE3421">
        <w:rPr>
          <w:rFonts w:eastAsia="Calibri"/>
          <w:color w:val="FF0000"/>
          <w:sz w:val="24"/>
          <w:szCs w:val="24"/>
        </w:rPr>
        <w:t>) x Retenção Honorários Adv. (%)</w:t>
      </w:r>
    </w:p>
    <w:p w:rsidR="00CE3421" w:rsidRPr="00CE3421" w:rsidRDefault="009D078B" w:rsidP="005E7B3B">
      <w:pPr>
        <w:pStyle w:val="ParaAttribute1"/>
        <w:wordWrap/>
        <w:spacing w:line="360" w:lineRule="auto"/>
        <w:ind w:left="720"/>
        <w:jc w:val="center"/>
        <w:rPr>
          <w:rFonts w:eastAsia="Calibri"/>
          <w:color w:val="FF0000"/>
          <w:sz w:val="24"/>
          <w:szCs w:val="24"/>
        </w:rPr>
      </w:pPr>
      <w:r>
        <w:rPr>
          <w:rFonts w:eastAsia="Calibri"/>
          <w:color w:val="FF0000"/>
          <w:sz w:val="24"/>
          <w:szCs w:val="24"/>
        </w:rPr>
        <w:t>RHAC = “%”</w:t>
      </w:r>
      <w:r w:rsidR="00CE3421" w:rsidRPr="00CE3421">
        <w:rPr>
          <w:rFonts w:eastAsia="Calibri"/>
          <w:color w:val="FF0000"/>
          <w:sz w:val="24"/>
          <w:szCs w:val="24"/>
        </w:rPr>
        <w:t xml:space="preserve"> x “</w:t>
      </w:r>
      <w:r w:rsidR="009B6BD4">
        <w:rPr>
          <w:rFonts w:eastAsia="Calibri"/>
          <w:color w:val="FF0000"/>
          <w:sz w:val="24"/>
          <w:szCs w:val="24"/>
        </w:rPr>
        <w:t>J</w:t>
      </w:r>
      <w:r w:rsidR="00CE3421" w:rsidRPr="00CE3421">
        <w:rPr>
          <w:rFonts w:eastAsia="Calibri"/>
          <w:color w:val="FF0000"/>
          <w:sz w:val="24"/>
          <w:szCs w:val="24"/>
        </w:rPr>
        <w:t>”</w:t>
      </w:r>
    </w:p>
    <w:p w:rsidR="00A81967" w:rsidRDefault="00A81967" w:rsidP="00587CD1">
      <w:pPr>
        <w:pStyle w:val="PargrafodaLista"/>
        <w:ind w:left="1069"/>
        <w:rPr>
          <w:szCs w:val="24"/>
        </w:rPr>
      </w:pPr>
    </w:p>
    <w:p w:rsidR="00587CD1" w:rsidRPr="00BE3DAE" w:rsidRDefault="00587CD1" w:rsidP="00587CD1">
      <w:pPr>
        <w:pStyle w:val="PargrafodaLista"/>
        <w:ind w:left="1069"/>
        <w:rPr>
          <w:sz w:val="20"/>
          <w:szCs w:val="20"/>
        </w:rPr>
      </w:pPr>
      <w:r w:rsidRPr="00BE3DAE">
        <w:rPr>
          <w:sz w:val="20"/>
          <w:szCs w:val="20"/>
        </w:rPr>
        <w:t>Fig</w:t>
      </w:r>
      <w:r w:rsidR="004C7A15" w:rsidRPr="00BE3DAE">
        <w:rPr>
          <w:sz w:val="20"/>
          <w:szCs w:val="20"/>
        </w:rPr>
        <w:t>ura 5 - Disposição dos itens 26</w:t>
      </w:r>
      <w:r w:rsidRPr="00BE3DAE">
        <w:rPr>
          <w:sz w:val="20"/>
          <w:szCs w:val="20"/>
        </w:rPr>
        <w:t xml:space="preserve"> a32 na Planilha Modelo</w:t>
      </w:r>
      <w:r w:rsidR="00766CE0" w:rsidRPr="00BE3DAE">
        <w:rPr>
          <w:sz w:val="20"/>
          <w:szCs w:val="20"/>
        </w:rPr>
        <w:t xml:space="preserve"> </w:t>
      </w:r>
      <w:r w:rsidRPr="00BE3DAE">
        <w:rPr>
          <w:sz w:val="20"/>
          <w:szCs w:val="20"/>
        </w:rPr>
        <w:t xml:space="preserve">de Atualização do Cálculo para Requisição de Pequeno Valor –RPV.  </w:t>
      </w:r>
    </w:p>
    <w:p w:rsidR="00E50EE1" w:rsidRPr="000C0496" w:rsidRDefault="00BE3DAE" w:rsidP="00BE3DAE">
      <w:pPr>
        <w:pStyle w:val="ParaAttribute1"/>
        <w:wordWrap/>
        <w:spacing w:line="360" w:lineRule="auto"/>
        <w:ind w:left="993"/>
        <w:jc w:val="center"/>
        <w:rPr>
          <w:rFonts w:eastAsia="Calibri"/>
          <w:b/>
          <w:color w:val="FF0000"/>
          <w:sz w:val="24"/>
          <w:szCs w:val="24"/>
        </w:rPr>
      </w:pPr>
      <w:r w:rsidRPr="00BE3DAE">
        <w:rPr>
          <w:noProof/>
        </w:rPr>
        <w:drawing>
          <wp:inline distT="0" distB="0" distL="0" distR="0">
            <wp:extent cx="4623758" cy="4041322"/>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24904" cy="4042324"/>
                    </a:xfrm>
                    <a:prstGeom prst="rect">
                      <a:avLst/>
                    </a:prstGeom>
                    <a:noFill/>
                    <a:ln>
                      <a:noFill/>
                    </a:ln>
                  </pic:spPr>
                </pic:pic>
              </a:graphicData>
            </a:graphic>
          </wp:inline>
        </w:drawing>
      </w:r>
    </w:p>
    <w:p w:rsidR="00B67F70" w:rsidRDefault="00B67F70" w:rsidP="00EF59A9">
      <w:pPr>
        <w:rPr>
          <w:rFonts w:ascii="Times New Roman" w:hAnsi="Times New Roman" w:cs="Times New Roman"/>
          <w:szCs w:val="24"/>
        </w:rPr>
      </w:pPr>
    </w:p>
    <w:p w:rsidR="00E50EE1" w:rsidRDefault="00E50EE1" w:rsidP="00EF59A9">
      <w:pPr>
        <w:rPr>
          <w:rFonts w:ascii="Times New Roman" w:hAnsi="Times New Roman" w:cs="Times New Roman"/>
          <w:szCs w:val="24"/>
        </w:rPr>
      </w:pPr>
    </w:p>
    <w:p w:rsidR="00E50EE1" w:rsidRDefault="00E50EE1" w:rsidP="00EF59A9">
      <w:pPr>
        <w:rPr>
          <w:rFonts w:ascii="Times New Roman" w:hAnsi="Times New Roman" w:cs="Times New Roman"/>
          <w:szCs w:val="24"/>
        </w:rPr>
      </w:pPr>
    </w:p>
    <w:p w:rsidR="00E50EE1" w:rsidRDefault="00E50EE1" w:rsidP="00EF59A9">
      <w:pPr>
        <w:rPr>
          <w:rFonts w:ascii="Times New Roman" w:hAnsi="Times New Roman" w:cs="Times New Roman"/>
          <w:szCs w:val="24"/>
        </w:rPr>
      </w:pPr>
    </w:p>
    <w:p w:rsidR="00E50EE1" w:rsidRDefault="00E50EE1" w:rsidP="00EF59A9">
      <w:pPr>
        <w:rPr>
          <w:rFonts w:ascii="Times New Roman" w:hAnsi="Times New Roman" w:cs="Times New Roman"/>
          <w:szCs w:val="24"/>
        </w:rPr>
      </w:pPr>
    </w:p>
    <w:p w:rsidR="00D342ED" w:rsidRDefault="00D342ED" w:rsidP="00EF59A9">
      <w:pPr>
        <w:rPr>
          <w:rFonts w:ascii="Times New Roman" w:hAnsi="Times New Roman" w:cs="Times New Roman"/>
          <w:szCs w:val="24"/>
        </w:rPr>
      </w:pPr>
    </w:p>
    <w:p w:rsidR="00D342ED" w:rsidRDefault="00D342ED" w:rsidP="00EF59A9">
      <w:pPr>
        <w:rPr>
          <w:rFonts w:ascii="Times New Roman" w:hAnsi="Times New Roman" w:cs="Times New Roman"/>
          <w:szCs w:val="24"/>
        </w:rPr>
      </w:pPr>
    </w:p>
    <w:p w:rsidR="00E17C5F" w:rsidRDefault="00E17C5F" w:rsidP="00722ADB">
      <w:pPr>
        <w:rPr>
          <w:rFonts w:ascii="Times New Roman" w:hAnsi="Times New Roman" w:cs="Times New Roman"/>
          <w:szCs w:val="24"/>
        </w:rPr>
      </w:pPr>
    </w:p>
    <w:sectPr w:rsidR="00E17C5F" w:rsidSect="00722ADB">
      <w:pgSz w:w="11906" w:h="16838"/>
      <w:pgMar w:top="1417" w:right="1701" w:bottom="1417" w:left="1701"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B17" w:rsidRDefault="00FC4B17" w:rsidP="00230462">
      <w:pPr>
        <w:spacing w:after="0" w:line="240" w:lineRule="auto"/>
      </w:pPr>
      <w:r>
        <w:separator/>
      </w:r>
    </w:p>
  </w:endnote>
  <w:endnote w:type="continuationSeparator" w:id="0">
    <w:p w:rsidR="00FC4B17" w:rsidRDefault="00FC4B17" w:rsidP="00230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Gulim">
    <w:altName w:val="굴림"/>
    <w:panose1 w:val="020B0600000101010101"/>
    <w:charset w:val="81"/>
    <w:family w:val="roman"/>
    <w:notTrueType/>
    <w:pitch w:val="fixed"/>
    <w:sig w:usb0="00000001" w:usb1="09060000" w:usb2="00000010" w:usb3="00000000" w:csb0="0008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1239133904"/>
      <w:docPartObj>
        <w:docPartGallery w:val="Page Numbers (Bottom of Page)"/>
        <w:docPartUnique/>
      </w:docPartObj>
    </w:sdtPr>
    <w:sdtEndPr/>
    <w:sdtContent>
      <w:sdt>
        <w:sdtPr>
          <w:rPr>
            <w:rFonts w:asciiTheme="majorHAnsi" w:eastAsiaTheme="majorEastAsia" w:hAnsiTheme="majorHAnsi" w:cstheme="majorBidi"/>
          </w:rPr>
          <w:id w:val="-1395503223"/>
          <w:docPartObj>
            <w:docPartGallery w:val="Page Numbers (Margins)"/>
            <w:docPartUnique/>
          </w:docPartObj>
        </w:sdtPr>
        <w:sdtEndPr/>
        <w:sdtContent>
          <w:p w:rsidR="00614477" w:rsidRDefault="00AA72F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56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614477" w:rsidRDefault="001F0C8B">
                                  <w:pPr>
                                    <w:pStyle w:val="Rodap"/>
                                    <w:jc w:val="center"/>
                                    <w:rPr>
                                      <w:b/>
                                      <w:bCs/>
                                      <w:color w:val="FFFFFF" w:themeColor="background1"/>
                                      <w:sz w:val="32"/>
                                      <w:szCs w:val="32"/>
                                    </w:rPr>
                                  </w:pPr>
                                  <w:r>
                                    <w:rPr>
                                      <w:szCs w:val="21"/>
                                    </w:rPr>
                                    <w:fldChar w:fldCharType="begin"/>
                                  </w:r>
                                  <w:r w:rsidR="00614477">
                                    <w:instrText>PAGE    \* MERGEFORMAT</w:instrText>
                                  </w:r>
                                  <w:r>
                                    <w:rPr>
                                      <w:szCs w:val="21"/>
                                    </w:rPr>
                                    <w:fldChar w:fldCharType="separate"/>
                                  </w:r>
                                  <w:r w:rsidR="00AA72F3" w:rsidRPr="00AA72F3">
                                    <w:rPr>
                                      <w:b/>
                                      <w:bCs/>
                                      <w:noProof/>
                                      <w:color w:val="FFFFFF" w:themeColor="background1"/>
                                      <w:sz w:val="32"/>
                                      <w:szCs w:val="32"/>
                                    </w:rPr>
                                    <w:t>24</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4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" fillcolor="#40618b" stroked="f">
                      <v:textbox inset="0,,0">
                        <w:txbxContent>
                          <w:p w:rsidR="00614477" w:rsidRDefault="001F0C8B">
                            <w:pPr>
                              <w:pStyle w:val="Rodap"/>
                              <w:jc w:val="center"/>
                              <w:rPr>
                                <w:b/>
                                <w:bCs/>
                                <w:color w:val="FFFFFF" w:themeColor="background1"/>
                                <w:sz w:val="32"/>
                                <w:szCs w:val="32"/>
                              </w:rPr>
                            </w:pPr>
                            <w:r>
                              <w:rPr>
                                <w:szCs w:val="21"/>
                              </w:rPr>
                              <w:fldChar w:fldCharType="begin"/>
                            </w:r>
                            <w:r w:rsidR="00614477">
                              <w:instrText>PAGE    \* MERGEFORMAT</w:instrText>
                            </w:r>
                            <w:r>
                              <w:rPr>
                                <w:szCs w:val="21"/>
                              </w:rPr>
                              <w:fldChar w:fldCharType="separate"/>
                            </w:r>
                            <w:r w:rsidR="00AA72F3" w:rsidRPr="00AA72F3">
                              <w:rPr>
                                <w:b/>
                                <w:bCs/>
                                <w:noProof/>
                                <w:color w:val="FFFFFF" w:themeColor="background1"/>
                                <w:sz w:val="32"/>
                                <w:szCs w:val="32"/>
                              </w:rPr>
                              <w:t>24</w:t>
                            </w:r>
                            <w:r>
                              <w:rPr>
                                <w:b/>
                                <w:bCs/>
                                <w:color w:val="FFFFFF" w:themeColor="background1"/>
                                <w:sz w:val="32"/>
                                <w:szCs w:val="32"/>
                              </w:rPr>
                              <w:fldChar w:fldCharType="end"/>
                            </w:r>
                          </w:p>
                        </w:txbxContent>
                      </v:textbox>
                      <w10:wrap anchorx="margin" anchory="margin"/>
                    </v:oval>
                  </w:pict>
                </mc:Fallback>
              </mc:AlternateContent>
            </w:r>
          </w:p>
        </w:sdtContent>
      </w:sdt>
    </w:sdtContent>
  </w:sdt>
  <w:p w:rsidR="00614477" w:rsidRDefault="0061447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B17" w:rsidRDefault="00FC4B17" w:rsidP="00230462">
      <w:pPr>
        <w:spacing w:after="0" w:line="240" w:lineRule="auto"/>
      </w:pPr>
      <w:r>
        <w:separator/>
      </w:r>
    </w:p>
  </w:footnote>
  <w:footnote w:type="continuationSeparator" w:id="0">
    <w:p w:rsidR="00FC4B17" w:rsidRDefault="00FC4B17" w:rsidP="00230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E63E8"/>
    <w:multiLevelType w:val="hybridMultilevel"/>
    <w:tmpl w:val="FB0A65A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nsid w:val="130C5DE2"/>
    <w:multiLevelType w:val="hybridMultilevel"/>
    <w:tmpl w:val="6D4674FA"/>
    <w:lvl w:ilvl="0" w:tplc="19461AA0">
      <w:start w:val="1"/>
      <w:numFmt w:val="decimal"/>
      <w:lvlText w:val="%1."/>
      <w:lvlJc w:val="left"/>
      <w:pPr>
        <w:ind w:left="1069" w:hanging="360"/>
      </w:pPr>
      <w:rPr>
        <w:rFonts w:hint="default"/>
        <w:b w:val="0"/>
        <w:u w:val="none"/>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nsid w:val="169762C3"/>
    <w:multiLevelType w:val="hybridMultilevel"/>
    <w:tmpl w:val="989AB328"/>
    <w:lvl w:ilvl="0" w:tplc="0416001B">
      <w:start w:val="1"/>
      <w:numFmt w:val="lowerRoman"/>
      <w:lvlText w:val="%1."/>
      <w:lvlJc w:val="right"/>
      <w:pPr>
        <w:ind w:left="720" w:hanging="360"/>
      </w:pPr>
    </w:lvl>
    <w:lvl w:ilvl="1" w:tplc="8E2CC5DA">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7B94395"/>
    <w:multiLevelType w:val="hybridMultilevel"/>
    <w:tmpl w:val="989AB328"/>
    <w:lvl w:ilvl="0" w:tplc="0416001B">
      <w:start w:val="1"/>
      <w:numFmt w:val="lowerRoman"/>
      <w:lvlText w:val="%1."/>
      <w:lvlJc w:val="right"/>
      <w:pPr>
        <w:ind w:left="2203" w:hanging="360"/>
      </w:pPr>
    </w:lvl>
    <w:lvl w:ilvl="1" w:tplc="8E2CC5DA">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CCB4B24"/>
    <w:multiLevelType w:val="hybridMultilevel"/>
    <w:tmpl w:val="EAE62D8C"/>
    <w:lvl w:ilvl="0" w:tplc="DD92E02C">
      <w:start w:val="5"/>
      <w:numFmt w:val="upperRoman"/>
      <w:lvlText w:val="%1"/>
      <w:lvlJc w:val="left"/>
      <w:pPr>
        <w:ind w:left="2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30EB4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498750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9B2D41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18157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7C28D1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CF2913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68293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66B5B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nsid w:val="1D4A6323"/>
    <w:multiLevelType w:val="hybridMultilevel"/>
    <w:tmpl w:val="D0EA28BC"/>
    <w:lvl w:ilvl="0" w:tplc="20D4E08C">
      <w:start w:val="1"/>
      <w:numFmt w:val="decimal"/>
      <w:lvlText w:val="%1."/>
      <w:lvlJc w:val="left"/>
      <w:pPr>
        <w:ind w:left="720" w:hanging="360"/>
      </w:pPr>
      <w:rPr>
        <w:rFonts w:hint="default"/>
        <w:b/>
      </w:rPr>
    </w:lvl>
    <w:lvl w:ilvl="1" w:tplc="FC10B902">
      <w:start w:val="1"/>
      <w:numFmt w:val="lowerLetter"/>
      <w:lvlText w:val="%2."/>
      <w:lvlJc w:val="left"/>
      <w:pPr>
        <w:ind w:left="1440" w:hanging="360"/>
      </w:pPr>
      <w:rPr>
        <w:b/>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078409C"/>
    <w:multiLevelType w:val="hybridMultilevel"/>
    <w:tmpl w:val="DB0C1C94"/>
    <w:lvl w:ilvl="0" w:tplc="582AB1D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33C71D7"/>
    <w:multiLevelType w:val="multilevel"/>
    <w:tmpl w:val="4A00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210AE2"/>
    <w:multiLevelType w:val="hybridMultilevel"/>
    <w:tmpl w:val="72C4435C"/>
    <w:lvl w:ilvl="0" w:tplc="71B00184">
      <w:start w:val="1"/>
      <w:numFmt w:val="upperRoman"/>
      <w:lvlText w:val="%1"/>
      <w:lvlJc w:val="left"/>
      <w:pPr>
        <w:ind w:left="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E402A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780A3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058684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F2AA6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E6F2F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FE2C7E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94090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6DCB87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nsid w:val="2EA06606"/>
    <w:multiLevelType w:val="hybridMultilevel"/>
    <w:tmpl w:val="5E72AD8E"/>
    <w:lvl w:ilvl="0" w:tplc="98B4B292">
      <w:start w:val="1"/>
      <w:numFmt w:val="upperRoman"/>
      <w:lvlText w:val="%1"/>
      <w:lvlJc w:val="left"/>
      <w:pPr>
        <w:ind w:left="2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3E130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DFEAA9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CCEAEB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52C1E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82E509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C106A3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D2B7B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508766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nsid w:val="316D6AE6"/>
    <w:multiLevelType w:val="hybridMultilevel"/>
    <w:tmpl w:val="89CCD804"/>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7F41B5C"/>
    <w:multiLevelType w:val="hybridMultilevel"/>
    <w:tmpl w:val="C8B2FB0C"/>
    <w:lvl w:ilvl="0" w:tplc="C01ED8B2">
      <w:start w:val="1"/>
      <w:numFmt w:val="upp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E8D4CF2"/>
    <w:multiLevelType w:val="hybridMultilevel"/>
    <w:tmpl w:val="989AB328"/>
    <w:lvl w:ilvl="0" w:tplc="0416001B">
      <w:start w:val="1"/>
      <w:numFmt w:val="lowerRoman"/>
      <w:lvlText w:val="%1."/>
      <w:lvlJc w:val="right"/>
      <w:pPr>
        <w:ind w:left="720" w:hanging="360"/>
      </w:pPr>
    </w:lvl>
    <w:lvl w:ilvl="1" w:tplc="8E2CC5DA">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F454FD7"/>
    <w:multiLevelType w:val="hybridMultilevel"/>
    <w:tmpl w:val="0D6400AA"/>
    <w:lvl w:ilvl="0" w:tplc="0CEE556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nsid w:val="4F720213"/>
    <w:multiLevelType w:val="hybridMultilevel"/>
    <w:tmpl w:val="6D4674FA"/>
    <w:lvl w:ilvl="0" w:tplc="19461AA0">
      <w:start w:val="1"/>
      <w:numFmt w:val="decimal"/>
      <w:lvlText w:val="%1."/>
      <w:lvlJc w:val="left"/>
      <w:pPr>
        <w:ind w:left="1069" w:hanging="360"/>
      </w:pPr>
      <w:rPr>
        <w:rFonts w:hint="default"/>
        <w:b w:val="0"/>
        <w:u w:val="none"/>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5">
    <w:nsid w:val="508E2F1A"/>
    <w:multiLevelType w:val="hybridMultilevel"/>
    <w:tmpl w:val="5EE05124"/>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6AF3751"/>
    <w:multiLevelType w:val="hybridMultilevel"/>
    <w:tmpl w:val="989AB328"/>
    <w:lvl w:ilvl="0" w:tplc="0416001B">
      <w:start w:val="1"/>
      <w:numFmt w:val="lowerRoman"/>
      <w:lvlText w:val="%1."/>
      <w:lvlJc w:val="right"/>
      <w:pPr>
        <w:ind w:left="720" w:hanging="360"/>
      </w:pPr>
    </w:lvl>
    <w:lvl w:ilvl="1" w:tplc="8E2CC5DA">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2481FFD"/>
    <w:multiLevelType w:val="hybridMultilevel"/>
    <w:tmpl w:val="D870EC28"/>
    <w:lvl w:ilvl="0" w:tplc="747ADB54">
      <w:start w:val="1"/>
      <w:numFmt w:val="bullet"/>
      <w:lvlText w:val=""/>
      <w:lvlJc w:val="left"/>
      <w:pPr>
        <w:ind w:left="1068" w:hanging="360"/>
      </w:pPr>
      <w:rPr>
        <w:rFonts w:ascii="Symbol" w:eastAsiaTheme="minorHAnsi" w:hAnsi="Symbol"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8">
    <w:nsid w:val="6A895267"/>
    <w:multiLevelType w:val="hybridMultilevel"/>
    <w:tmpl w:val="652001D4"/>
    <w:lvl w:ilvl="0" w:tplc="906AA396">
      <w:start w:val="1"/>
      <w:numFmt w:val="lowerLetter"/>
      <w:lvlText w:val="%1."/>
      <w:lvlJc w:val="left"/>
      <w:pPr>
        <w:ind w:left="1069" w:hanging="360"/>
      </w:pPr>
      <w:rPr>
        <w:rFonts w:hint="default"/>
        <w:b w:val="0"/>
        <w:u w:val="none"/>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nsid w:val="716467A1"/>
    <w:multiLevelType w:val="hybridMultilevel"/>
    <w:tmpl w:val="139EEE84"/>
    <w:lvl w:ilvl="0" w:tplc="35CAFB2A">
      <w:start w:val="2"/>
      <w:numFmt w:val="bullet"/>
      <w:lvlText w:val=""/>
      <w:lvlJc w:val="left"/>
      <w:pPr>
        <w:ind w:left="1068" w:hanging="360"/>
      </w:pPr>
      <w:rPr>
        <w:rFonts w:ascii="Symbol" w:eastAsiaTheme="minorHAnsi" w:hAnsi="Symbol"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0">
    <w:nsid w:val="73CB08B8"/>
    <w:multiLevelType w:val="hybridMultilevel"/>
    <w:tmpl w:val="5CFCB980"/>
    <w:lvl w:ilvl="0" w:tplc="0CEE5568">
      <w:start w:val="1"/>
      <w:numFmt w:val="lowerLetter"/>
      <w:lvlText w:val="%1)"/>
      <w:lvlJc w:val="left"/>
      <w:pPr>
        <w:ind w:left="10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9173068"/>
    <w:multiLevelType w:val="hybridMultilevel"/>
    <w:tmpl w:val="66486BB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2">
    <w:nsid w:val="7FD84FD4"/>
    <w:multiLevelType w:val="hybridMultilevel"/>
    <w:tmpl w:val="03F41930"/>
    <w:lvl w:ilvl="0" w:tplc="0416000F">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7"/>
  </w:num>
  <w:num w:numId="2">
    <w:abstractNumId w:val="17"/>
  </w:num>
  <w:num w:numId="3">
    <w:abstractNumId w:val="19"/>
  </w:num>
  <w:num w:numId="4">
    <w:abstractNumId w:val="6"/>
  </w:num>
  <w:num w:numId="5">
    <w:abstractNumId w:val="22"/>
  </w:num>
  <w:num w:numId="6">
    <w:abstractNumId w:val="10"/>
  </w:num>
  <w:num w:numId="7">
    <w:abstractNumId w:val="15"/>
  </w:num>
  <w:num w:numId="8">
    <w:abstractNumId w:val="13"/>
  </w:num>
  <w:num w:numId="9">
    <w:abstractNumId w:val="20"/>
  </w:num>
  <w:num w:numId="10">
    <w:abstractNumId w:val="12"/>
  </w:num>
  <w:num w:numId="11">
    <w:abstractNumId w:val="5"/>
  </w:num>
  <w:num w:numId="12">
    <w:abstractNumId w:val="18"/>
  </w:num>
  <w:num w:numId="13">
    <w:abstractNumId w:val="1"/>
  </w:num>
  <w:num w:numId="14">
    <w:abstractNumId w:val="9"/>
  </w:num>
  <w:num w:numId="15">
    <w:abstractNumId w:val="8"/>
  </w:num>
  <w:num w:numId="16">
    <w:abstractNumId w:val="4"/>
  </w:num>
  <w:num w:numId="17">
    <w:abstractNumId w:val="11"/>
  </w:num>
  <w:num w:numId="18">
    <w:abstractNumId w:val="2"/>
  </w:num>
  <w:num w:numId="19">
    <w:abstractNumId w:val="3"/>
  </w:num>
  <w:num w:numId="20">
    <w:abstractNumId w:val="16"/>
  </w:num>
  <w:num w:numId="21">
    <w:abstractNumId w:val="0"/>
  </w:num>
  <w:num w:numId="22">
    <w:abstractNumId w:val="1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drawingGridHorizontalSpacing w:val="110"/>
  <w:displayHorizontalDrawingGridEvery w:val="2"/>
  <w:characterSpacingControl w:val="doNotCompress"/>
  <w:hdrShapeDefaults>
    <o:shapedefaults v:ext="edit" spidmax="2048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839"/>
    <w:rsid w:val="000050FD"/>
    <w:rsid w:val="000151A6"/>
    <w:rsid w:val="00022C6E"/>
    <w:rsid w:val="000230F1"/>
    <w:rsid w:val="000251EE"/>
    <w:rsid w:val="00030BE2"/>
    <w:rsid w:val="00032326"/>
    <w:rsid w:val="00033FA2"/>
    <w:rsid w:val="00041650"/>
    <w:rsid w:val="00043167"/>
    <w:rsid w:val="000556FD"/>
    <w:rsid w:val="00055E53"/>
    <w:rsid w:val="00063D1D"/>
    <w:rsid w:val="000653AE"/>
    <w:rsid w:val="00093FC6"/>
    <w:rsid w:val="00095165"/>
    <w:rsid w:val="00095DF6"/>
    <w:rsid w:val="000A31BF"/>
    <w:rsid w:val="000A796E"/>
    <w:rsid w:val="000B023B"/>
    <w:rsid w:val="000B2166"/>
    <w:rsid w:val="000B41DD"/>
    <w:rsid w:val="000B4921"/>
    <w:rsid w:val="000C0496"/>
    <w:rsid w:val="000C2761"/>
    <w:rsid w:val="000C4444"/>
    <w:rsid w:val="000C759D"/>
    <w:rsid w:val="000D10D8"/>
    <w:rsid w:val="000D3CF8"/>
    <w:rsid w:val="000D5707"/>
    <w:rsid w:val="000F20EA"/>
    <w:rsid w:val="000F304B"/>
    <w:rsid w:val="000F58DE"/>
    <w:rsid w:val="000F7DED"/>
    <w:rsid w:val="001018CB"/>
    <w:rsid w:val="001124CF"/>
    <w:rsid w:val="00126F31"/>
    <w:rsid w:val="00140634"/>
    <w:rsid w:val="00154A99"/>
    <w:rsid w:val="00154B26"/>
    <w:rsid w:val="00154CA5"/>
    <w:rsid w:val="0015687D"/>
    <w:rsid w:val="00166EC5"/>
    <w:rsid w:val="00171E20"/>
    <w:rsid w:val="00172D7E"/>
    <w:rsid w:val="00180B10"/>
    <w:rsid w:val="001818C7"/>
    <w:rsid w:val="0018383F"/>
    <w:rsid w:val="001871BD"/>
    <w:rsid w:val="00193602"/>
    <w:rsid w:val="00194DF3"/>
    <w:rsid w:val="001A0D8D"/>
    <w:rsid w:val="001A43B2"/>
    <w:rsid w:val="001A62C0"/>
    <w:rsid w:val="001B3409"/>
    <w:rsid w:val="001B607C"/>
    <w:rsid w:val="001C66B8"/>
    <w:rsid w:val="001C6D69"/>
    <w:rsid w:val="001D25A8"/>
    <w:rsid w:val="001D7DE3"/>
    <w:rsid w:val="001E0F8A"/>
    <w:rsid w:val="001E1C44"/>
    <w:rsid w:val="001E576B"/>
    <w:rsid w:val="001E615C"/>
    <w:rsid w:val="001F09E0"/>
    <w:rsid w:val="001F0C8B"/>
    <w:rsid w:val="001F3866"/>
    <w:rsid w:val="002024C3"/>
    <w:rsid w:val="00204E19"/>
    <w:rsid w:val="00215EC0"/>
    <w:rsid w:val="002243CA"/>
    <w:rsid w:val="0022575C"/>
    <w:rsid w:val="002258BB"/>
    <w:rsid w:val="00230462"/>
    <w:rsid w:val="00231F26"/>
    <w:rsid w:val="0024002C"/>
    <w:rsid w:val="002416EE"/>
    <w:rsid w:val="00243243"/>
    <w:rsid w:val="00243DFC"/>
    <w:rsid w:val="00244598"/>
    <w:rsid w:val="00253C4E"/>
    <w:rsid w:val="00254068"/>
    <w:rsid w:val="00254D8A"/>
    <w:rsid w:val="0026126A"/>
    <w:rsid w:val="002616E5"/>
    <w:rsid w:val="00262EBC"/>
    <w:rsid w:val="002704FB"/>
    <w:rsid w:val="00271DF1"/>
    <w:rsid w:val="00275756"/>
    <w:rsid w:val="0027694A"/>
    <w:rsid w:val="00277390"/>
    <w:rsid w:val="00281C3C"/>
    <w:rsid w:val="00284444"/>
    <w:rsid w:val="0029162F"/>
    <w:rsid w:val="00291E35"/>
    <w:rsid w:val="00296913"/>
    <w:rsid w:val="002A0ED9"/>
    <w:rsid w:val="002A240D"/>
    <w:rsid w:val="002A667C"/>
    <w:rsid w:val="002A7669"/>
    <w:rsid w:val="002D1620"/>
    <w:rsid w:val="002D38C7"/>
    <w:rsid w:val="002D492D"/>
    <w:rsid w:val="002D58EF"/>
    <w:rsid w:val="002F1CFF"/>
    <w:rsid w:val="002F2FAB"/>
    <w:rsid w:val="002F53E7"/>
    <w:rsid w:val="0030244B"/>
    <w:rsid w:val="00307BB6"/>
    <w:rsid w:val="00311EB5"/>
    <w:rsid w:val="0032180A"/>
    <w:rsid w:val="003220A5"/>
    <w:rsid w:val="00325F3C"/>
    <w:rsid w:val="00327434"/>
    <w:rsid w:val="00332D0C"/>
    <w:rsid w:val="003345A2"/>
    <w:rsid w:val="003346BC"/>
    <w:rsid w:val="00337F32"/>
    <w:rsid w:val="00340B14"/>
    <w:rsid w:val="003444B7"/>
    <w:rsid w:val="0034691A"/>
    <w:rsid w:val="00346B0F"/>
    <w:rsid w:val="00350D31"/>
    <w:rsid w:val="00353839"/>
    <w:rsid w:val="00356789"/>
    <w:rsid w:val="0036461E"/>
    <w:rsid w:val="003703A5"/>
    <w:rsid w:val="00374D24"/>
    <w:rsid w:val="0038746F"/>
    <w:rsid w:val="00387B32"/>
    <w:rsid w:val="003908D7"/>
    <w:rsid w:val="003919EC"/>
    <w:rsid w:val="00391AB7"/>
    <w:rsid w:val="003933C4"/>
    <w:rsid w:val="003967CC"/>
    <w:rsid w:val="003A1ABF"/>
    <w:rsid w:val="003A2256"/>
    <w:rsid w:val="003A4738"/>
    <w:rsid w:val="003A5C6B"/>
    <w:rsid w:val="003A6EF8"/>
    <w:rsid w:val="003B0DD8"/>
    <w:rsid w:val="003B2524"/>
    <w:rsid w:val="003B6D51"/>
    <w:rsid w:val="003B785A"/>
    <w:rsid w:val="003C1372"/>
    <w:rsid w:val="003C4AE4"/>
    <w:rsid w:val="003C50EC"/>
    <w:rsid w:val="003C539E"/>
    <w:rsid w:val="003D0693"/>
    <w:rsid w:val="003D2858"/>
    <w:rsid w:val="003E13C7"/>
    <w:rsid w:val="003E479F"/>
    <w:rsid w:val="003E552F"/>
    <w:rsid w:val="003E693C"/>
    <w:rsid w:val="003F2F09"/>
    <w:rsid w:val="003F30D9"/>
    <w:rsid w:val="003F3616"/>
    <w:rsid w:val="003F4C27"/>
    <w:rsid w:val="003F74E0"/>
    <w:rsid w:val="00400210"/>
    <w:rsid w:val="004151E4"/>
    <w:rsid w:val="004153A4"/>
    <w:rsid w:val="004426B9"/>
    <w:rsid w:val="00444E01"/>
    <w:rsid w:val="004552D7"/>
    <w:rsid w:val="0045554E"/>
    <w:rsid w:val="004670C1"/>
    <w:rsid w:val="00473D65"/>
    <w:rsid w:val="00473FD0"/>
    <w:rsid w:val="00477A9D"/>
    <w:rsid w:val="00477E97"/>
    <w:rsid w:val="0048064A"/>
    <w:rsid w:val="00481BDD"/>
    <w:rsid w:val="004821C1"/>
    <w:rsid w:val="00485C3F"/>
    <w:rsid w:val="00497E9B"/>
    <w:rsid w:val="004A1B02"/>
    <w:rsid w:val="004A1D53"/>
    <w:rsid w:val="004A31CC"/>
    <w:rsid w:val="004A337B"/>
    <w:rsid w:val="004A5C0F"/>
    <w:rsid w:val="004B44CF"/>
    <w:rsid w:val="004C12A9"/>
    <w:rsid w:val="004C339D"/>
    <w:rsid w:val="004C7A15"/>
    <w:rsid w:val="004E2382"/>
    <w:rsid w:val="004E4160"/>
    <w:rsid w:val="004E4C49"/>
    <w:rsid w:val="004E5640"/>
    <w:rsid w:val="005019A0"/>
    <w:rsid w:val="00502D2C"/>
    <w:rsid w:val="005059D0"/>
    <w:rsid w:val="00506E69"/>
    <w:rsid w:val="00511C6E"/>
    <w:rsid w:val="0051365A"/>
    <w:rsid w:val="0051656B"/>
    <w:rsid w:val="005227C6"/>
    <w:rsid w:val="0052388E"/>
    <w:rsid w:val="00535D97"/>
    <w:rsid w:val="00537564"/>
    <w:rsid w:val="005411BD"/>
    <w:rsid w:val="00541CB5"/>
    <w:rsid w:val="00546F72"/>
    <w:rsid w:val="00551C23"/>
    <w:rsid w:val="00563A81"/>
    <w:rsid w:val="00580C68"/>
    <w:rsid w:val="00587CD1"/>
    <w:rsid w:val="0059074B"/>
    <w:rsid w:val="005A22E6"/>
    <w:rsid w:val="005A3555"/>
    <w:rsid w:val="005B0140"/>
    <w:rsid w:val="005B76AF"/>
    <w:rsid w:val="005C1507"/>
    <w:rsid w:val="005C3066"/>
    <w:rsid w:val="005C4506"/>
    <w:rsid w:val="005D0F9F"/>
    <w:rsid w:val="005D4450"/>
    <w:rsid w:val="005D5610"/>
    <w:rsid w:val="005E02E5"/>
    <w:rsid w:val="005E13C7"/>
    <w:rsid w:val="005E2822"/>
    <w:rsid w:val="005E2945"/>
    <w:rsid w:val="005E5DBD"/>
    <w:rsid w:val="005E65A0"/>
    <w:rsid w:val="005E7B3B"/>
    <w:rsid w:val="005F1011"/>
    <w:rsid w:val="005F490A"/>
    <w:rsid w:val="00600CAA"/>
    <w:rsid w:val="00603750"/>
    <w:rsid w:val="006052A2"/>
    <w:rsid w:val="00605FEF"/>
    <w:rsid w:val="00612A12"/>
    <w:rsid w:val="00614477"/>
    <w:rsid w:val="00615EFD"/>
    <w:rsid w:val="0061708B"/>
    <w:rsid w:val="00621CDC"/>
    <w:rsid w:val="00625362"/>
    <w:rsid w:val="006342C2"/>
    <w:rsid w:val="006508D1"/>
    <w:rsid w:val="00655C98"/>
    <w:rsid w:val="006631F2"/>
    <w:rsid w:val="00664977"/>
    <w:rsid w:val="0066590D"/>
    <w:rsid w:val="00670CB2"/>
    <w:rsid w:val="0067676B"/>
    <w:rsid w:val="00677AC3"/>
    <w:rsid w:val="0068132E"/>
    <w:rsid w:val="00682D39"/>
    <w:rsid w:val="0069071F"/>
    <w:rsid w:val="00693B3B"/>
    <w:rsid w:val="006965E7"/>
    <w:rsid w:val="0069733F"/>
    <w:rsid w:val="006A3BEC"/>
    <w:rsid w:val="006B7545"/>
    <w:rsid w:val="006D164B"/>
    <w:rsid w:val="006D542E"/>
    <w:rsid w:val="006E0D60"/>
    <w:rsid w:val="006E27F2"/>
    <w:rsid w:val="006F2222"/>
    <w:rsid w:val="006F3054"/>
    <w:rsid w:val="006F62C0"/>
    <w:rsid w:val="00700FCC"/>
    <w:rsid w:val="007064AB"/>
    <w:rsid w:val="00714D74"/>
    <w:rsid w:val="0071560A"/>
    <w:rsid w:val="00716EF9"/>
    <w:rsid w:val="00721AEB"/>
    <w:rsid w:val="00722ADB"/>
    <w:rsid w:val="0072617B"/>
    <w:rsid w:val="00727540"/>
    <w:rsid w:val="00734EA0"/>
    <w:rsid w:val="00741047"/>
    <w:rsid w:val="007467B9"/>
    <w:rsid w:val="00750919"/>
    <w:rsid w:val="00752636"/>
    <w:rsid w:val="00754F0E"/>
    <w:rsid w:val="0075597D"/>
    <w:rsid w:val="00761A90"/>
    <w:rsid w:val="0076657C"/>
    <w:rsid w:val="00766CE0"/>
    <w:rsid w:val="00770AC6"/>
    <w:rsid w:val="007714D4"/>
    <w:rsid w:val="00791C00"/>
    <w:rsid w:val="007925CF"/>
    <w:rsid w:val="00792BE4"/>
    <w:rsid w:val="00793CB5"/>
    <w:rsid w:val="007961E0"/>
    <w:rsid w:val="007B0321"/>
    <w:rsid w:val="007B06BB"/>
    <w:rsid w:val="007B123E"/>
    <w:rsid w:val="007B7086"/>
    <w:rsid w:val="007C12A1"/>
    <w:rsid w:val="007C1B5F"/>
    <w:rsid w:val="007D0733"/>
    <w:rsid w:val="007D3BB9"/>
    <w:rsid w:val="007D3F6E"/>
    <w:rsid w:val="007D6134"/>
    <w:rsid w:val="007D6DE7"/>
    <w:rsid w:val="007E2DDC"/>
    <w:rsid w:val="007E31F2"/>
    <w:rsid w:val="00802678"/>
    <w:rsid w:val="008111F2"/>
    <w:rsid w:val="00813931"/>
    <w:rsid w:val="008264E4"/>
    <w:rsid w:val="00827757"/>
    <w:rsid w:val="00831D53"/>
    <w:rsid w:val="00842E25"/>
    <w:rsid w:val="00845AF1"/>
    <w:rsid w:val="00852EF8"/>
    <w:rsid w:val="00866F66"/>
    <w:rsid w:val="00871D7C"/>
    <w:rsid w:val="00886C13"/>
    <w:rsid w:val="00887310"/>
    <w:rsid w:val="0088767C"/>
    <w:rsid w:val="00890601"/>
    <w:rsid w:val="008B020A"/>
    <w:rsid w:val="008B5AA0"/>
    <w:rsid w:val="008B7C9F"/>
    <w:rsid w:val="008D671B"/>
    <w:rsid w:val="008E44B6"/>
    <w:rsid w:val="008E4A57"/>
    <w:rsid w:val="008F4298"/>
    <w:rsid w:val="008F61AB"/>
    <w:rsid w:val="0090388C"/>
    <w:rsid w:val="0090400B"/>
    <w:rsid w:val="009076B1"/>
    <w:rsid w:val="009136C0"/>
    <w:rsid w:val="00920AEC"/>
    <w:rsid w:val="00922334"/>
    <w:rsid w:val="009237E0"/>
    <w:rsid w:val="00924809"/>
    <w:rsid w:val="00926F26"/>
    <w:rsid w:val="009278F7"/>
    <w:rsid w:val="00930F9B"/>
    <w:rsid w:val="00932260"/>
    <w:rsid w:val="00934ABC"/>
    <w:rsid w:val="00935B60"/>
    <w:rsid w:val="00937C74"/>
    <w:rsid w:val="00937EE4"/>
    <w:rsid w:val="00941E4A"/>
    <w:rsid w:val="0094384A"/>
    <w:rsid w:val="009635C1"/>
    <w:rsid w:val="0097098A"/>
    <w:rsid w:val="00975D74"/>
    <w:rsid w:val="00986AD5"/>
    <w:rsid w:val="00991C86"/>
    <w:rsid w:val="009968FF"/>
    <w:rsid w:val="009A39D1"/>
    <w:rsid w:val="009B2969"/>
    <w:rsid w:val="009B3B3A"/>
    <w:rsid w:val="009B4491"/>
    <w:rsid w:val="009B6BD4"/>
    <w:rsid w:val="009B6E5D"/>
    <w:rsid w:val="009B7A2B"/>
    <w:rsid w:val="009C1E76"/>
    <w:rsid w:val="009C3B9F"/>
    <w:rsid w:val="009D05C8"/>
    <w:rsid w:val="009D078B"/>
    <w:rsid w:val="009D4808"/>
    <w:rsid w:val="009D69DB"/>
    <w:rsid w:val="009E3142"/>
    <w:rsid w:val="009E36B1"/>
    <w:rsid w:val="009E41AE"/>
    <w:rsid w:val="009F277F"/>
    <w:rsid w:val="009F2FA9"/>
    <w:rsid w:val="009F3851"/>
    <w:rsid w:val="009F3EFC"/>
    <w:rsid w:val="00A060D2"/>
    <w:rsid w:val="00A07CA2"/>
    <w:rsid w:val="00A119FA"/>
    <w:rsid w:val="00A11E2A"/>
    <w:rsid w:val="00A20A7C"/>
    <w:rsid w:val="00A21F48"/>
    <w:rsid w:val="00A23DFA"/>
    <w:rsid w:val="00A30598"/>
    <w:rsid w:val="00A336D2"/>
    <w:rsid w:val="00A33C6F"/>
    <w:rsid w:val="00A33DD5"/>
    <w:rsid w:val="00A348E0"/>
    <w:rsid w:val="00A35273"/>
    <w:rsid w:val="00A3599F"/>
    <w:rsid w:val="00A35D1F"/>
    <w:rsid w:val="00A36EE3"/>
    <w:rsid w:val="00A40FED"/>
    <w:rsid w:val="00A445AC"/>
    <w:rsid w:val="00A568F4"/>
    <w:rsid w:val="00A603B4"/>
    <w:rsid w:val="00A60653"/>
    <w:rsid w:val="00A65196"/>
    <w:rsid w:val="00A75B95"/>
    <w:rsid w:val="00A81967"/>
    <w:rsid w:val="00A82487"/>
    <w:rsid w:val="00A93B42"/>
    <w:rsid w:val="00A948D4"/>
    <w:rsid w:val="00A9519F"/>
    <w:rsid w:val="00A960B1"/>
    <w:rsid w:val="00A9614B"/>
    <w:rsid w:val="00A97792"/>
    <w:rsid w:val="00AA72F3"/>
    <w:rsid w:val="00AB36DA"/>
    <w:rsid w:val="00AB78A9"/>
    <w:rsid w:val="00AC085D"/>
    <w:rsid w:val="00AC5EF1"/>
    <w:rsid w:val="00AC7F3A"/>
    <w:rsid w:val="00AD5097"/>
    <w:rsid w:val="00AD72A7"/>
    <w:rsid w:val="00AD79D6"/>
    <w:rsid w:val="00AE2496"/>
    <w:rsid w:val="00AE2B92"/>
    <w:rsid w:val="00AE2EDB"/>
    <w:rsid w:val="00AF09C6"/>
    <w:rsid w:val="00B01A88"/>
    <w:rsid w:val="00B043A8"/>
    <w:rsid w:val="00B05699"/>
    <w:rsid w:val="00B07961"/>
    <w:rsid w:val="00B11455"/>
    <w:rsid w:val="00B14343"/>
    <w:rsid w:val="00B25A01"/>
    <w:rsid w:val="00B27BBB"/>
    <w:rsid w:val="00B322EE"/>
    <w:rsid w:val="00B40A3C"/>
    <w:rsid w:val="00B41C2C"/>
    <w:rsid w:val="00B502CF"/>
    <w:rsid w:val="00B50DA3"/>
    <w:rsid w:val="00B52A0F"/>
    <w:rsid w:val="00B53D78"/>
    <w:rsid w:val="00B54FEF"/>
    <w:rsid w:val="00B55030"/>
    <w:rsid w:val="00B62063"/>
    <w:rsid w:val="00B661BD"/>
    <w:rsid w:val="00B67F70"/>
    <w:rsid w:val="00B70056"/>
    <w:rsid w:val="00B70B9E"/>
    <w:rsid w:val="00B7673E"/>
    <w:rsid w:val="00B8357C"/>
    <w:rsid w:val="00B87514"/>
    <w:rsid w:val="00B911A8"/>
    <w:rsid w:val="00BA34F3"/>
    <w:rsid w:val="00BB0446"/>
    <w:rsid w:val="00BC3C0B"/>
    <w:rsid w:val="00BC454E"/>
    <w:rsid w:val="00BC5DFD"/>
    <w:rsid w:val="00BD527D"/>
    <w:rsid w:val="00BD6669"/>
    <w:rsid w:val="00BE24AF"/>
    <w:rsid w:val="00BE3DAE"/>
    <w:rsid w:val="00BE6E7E"/>
    <w:rsid w:val="00C040D3"/>
    <w:rsid w:val="00C06B82"/>
    <w:rsid w:val="00C06D28"/>
    <w:rsid w:val="00C07946"/>
    <w:rsid w:val="00C149B2"/>
    <w:rsid w:val="00C17E05"/>
    <w:rsid w:val="00C20E70"/>
    <w:rsid w:val="00C233A5"/>
    <w:rsid w:val="00C27FCD"/>
    <w:rsid w:val="00C33F43"/>
    <w:rsid w:val="00C353A1"/>
    <w:rsid w:val="00C44668"/>
    <w:rsid w:val="00C449BB"/>
    <w:rsid w:val="00C50EE3"/>
    <w:rsid w:val="00C52732"/>
    <w:rsid w:val="00C62B0D"/>
    <w:rsid w:val="00C7340D"/>
    <w:rsid w:val="00C7528B"/>
    <w:rsid w:val="00C777C2"/>
    <w:rsid w:val="00C80AC6"/>
    <w:rsid w:val="00C829A1"/>
    <w:rsid w:val="00C82ECB"/>
    <w:rsid w:val="00CA22E6"/>
    <w:rsid w:val="00CB206F"/>
    <w:rsid w:val="00CB4401"/>
    <w:rsid w:val="00CC38D5"/>
    <w:rsid w:val="00CC681E"/>
    <w:rsid w:val="00CD3764"/>
    <w:rsid w:val="00CE1C91"/>
    <w:rsid w:val="00CE3421"/>
    <w:rsid w:val="00CE7C2A"/>
    <w:rsid w:val="00CF3891"/>
    <w:rsid w:val="00CF4390"/>
    <w:rsid w:val="00D0060B"/>
    <w:rsid w:val="00D03486"/>
    <w:rsid w:val="00D076F4"/>
    <w:rsid w:val="00D11E7B"/>
    <w:rsid w:val="00D14E65"/>
    <w:rsid w:val="00D342ED"/>
    <w:rsid w:val="00D343F4"/>
    <w:rsid w:val="00D42F18"/>
    <w:rsid w:val="00D503DD"/>
    <w:rsid w:val="00D50596"/>
    <w:rsid w:val="00D535C0"/>
    <w:rsid w:val="00D5504B"/>
    <w:rsid w:val="00D57D8B"/>
    <w:rsid w:val="00D60597"/>
    <w:rsid w:val="00D61491"/>
    <w:rsid w:val="00D6354D"/>
    <w:rsid w:val="00D644F9"/>
    <w:rsid w:val="00D67523"/>
    <w:rsid w:val="00D718A8"/>
    <w:rsid w:val="00D71B1C"/>
    <w:rsid w:val="00D87ACA"/>
    <w:rsid w:val="00D87EC6"/>
    <w:rsid w:val="00D90F58"/>
    <w:rsid w:val="00D915CB"/>
    <w:rsid w:val="00D91CAF"/>
    <w:rsid w:val="00D94947"/>
    <w:rsid w:val="00D9518B"/>
    <w:rsid w:val="00D97B42"/>
    <w:rsid w:val="00DA162C"/>
    <w:rsid w:val="00DA2156"/>
    <w:rsid w:val="00DA6ABC"/>
    <w:rsid w:val="00DB1C9B"/>
    <w:rsid w:val="00DB4DFE"/>
    <w:rsid w:val="00DC2BDA"/>
    <w:rsid w:val="00DC4828"/>
    <w:rsid w:val="00DD4B3C"/>
    <w:rsid w:val="00DD6B80"/>
    <w:rsid w:val="00DD6DE4"/>
    <w:rsid w:val="00DD7A0E"/>
    <w:rsid w:val="00DE0F1D"/>
    <w:rsid w:val="00DE1F3F"/>
    <w:rsid w:val="00DE3395"/>
    <w:rsid w:val="00DE436A"/>
    <w:rsid w:val="00DF0FD8"/>
    <w:rsid w:val="00DF245F"/>
    <w:rsid w:val="00E14422"/>
    <w:rsid w:val="00E175EC"/>
    <w:rsid w:val="00E17C5F"/>
    <w:rsid w:val="00E235DD"/>
    <w:rsid w:val="00E30B9B"/>
    <w:rsid w:val="00E31E25"/>
    <w:rsid w:val="00E35937"/>
    <w:rsid w:val="00E35EAE"/>
    <w:rsid w:val="00E41065"/>
    <w:rsid w:val="00E501CC"/>
    <w:rsid w:val="00E50EE1"/>
    <w:rsid w:val="00E6757C"/>
    <w:rsid w:val="00E71A3E"/>
    <w:rsid w:val="00E721D5"/>
    <w:rsid w:val="00E7220F"/>
    <w:rsid w:val="00E727C4"/>
    <w:rsid w:val="00E80BA3"/>
    <w:rsid w:val="00E80E99"/>
    <w:rsid w:val="00E8315B"/>
    <w:rsid w:val="00E85DF3"/>
    <w:rsid w:val="00E87792"/>
    <w:rsid w:val="00E90864"/>
    <w:rsid w:val="00E94DB5"/>
    <w:rsid w:val="00E9748B"/>
    <w:rsid w:val="00EA1606"/>
    <w:rsid w:val="00EA1FBE"/>
    <w:rsid w:val="00EA23A9"/>
    <w:rsid w:val="00EA6044"/>
    <w:rsid w:val="00EA6C23"/>
    <w:rsid w:val="00EB1329"/>
    <w:rsid w:val="00EB1827"/>
    <w:rsid w:val="00EB3560"/>
    <w:rsid w:val="00EC00CE"/>
    <w:rsid w:val="00EC08DE"/>
    <w:rsid w:val="00ED031A"/>
    <w:rsid w:val="00ED09C6"/>
    <w:rsid w:val="00ED54A3"/>
    <w:rsid w:val="00ED6C91"/>
    <w:rsid w:val="00EE0986"/>
    <w:rsid w:val="00EE1BD2"/>
    <w:rsid w:val="00EE69BB"/>
    <w:rsid w:val="00EF59A9"/>
    <w:rsid w:val="00F01D76"/>
    <w:rsid w:val="00F06508"/>
    <w:rsid w:val="00F0798E"/>
    <w:rsid w:val="00F120DF"/>
    <w:rsid w:val="00F2015D"/>
    <w:rsid w:val="00F308F4"/>
    <w:rsid w:val="00F33928"/>
    <w:rsid w:val="00F3632F"/>
    <w:rsid w:val="00F37707"/>
    <w:rsid w:val="00F37B5F"/>
    <w:rsid w:val="00F42EC3"/>
    <w:rsid w:val="00F522D8"/>
    <w:rsid w:val="00F54E43"/>
    <w:rsid w:val="00F60C8E"/>
    <w:rsid w:val="00F74118"/>
    <w:rsid w:val="00F82370"/>
    <w:rsid w:val="00F8249E"/>
    <w:rsid w:val="00F85C4F"/>
    <w:rsid w:val="00F95431"/>
    <w:rsid w:val="00FB2F40"/>
    <w:rsid w:val="00FB56E3"/>
    <w:rsid w:val="00FC03DF"/>
    <w:rsid w:val="00FC4B17"/>
    <w:rsid w:val="00FD0FEA"/>
    <w:rsid w:val="00FD294B"/>
    <w:rsid w:val="00FD2E03"/>
    <w:rsid w:val="00FD333A"/>
    <w:rsid w:val="00FF1B5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2916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har"/>
    <w:uiPriority w:val="9"/>
    <w:qFormat/>
    <w:rsid w:val="003538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53839"/>
    <w:rPr>
      <w:rFonts w:ascii="Times New Roman" w:eastAsia="Times New Roman" w:hAnsi="Times New Roman" w:cs="Times New Roman"/>
      <w:b/>
      <w:bCs/>
      <w:sz w:val="36"/>
      <w:szCs w:val="36"/>
      <w:lang w:eastAsia="pt-BR"/>
    </w:rPr>
  </w:style>
  <w:style w:type="character" w:styleId="Hyperlink">
    <w:name w:val="Hyperlink"/>
    <w:basedOn w:val="Fontepargpadro"/>
    <w:uiPriority w:val="99"/>
    <w:unhideWhenUsed/>
    <w:rsid w:val="00353839"/>
    <w:rPr>
      <w:color w:val="0000FF"/>
      <w:u w:val="single"/>
    </w:rPr>
  </w:style>
  <w:style w:type="paragraph" w:styleId="NormalWeb">
    <w:name w:val="Normal (Web)"/>
    <w:basedOn w:val="Normal"/>
    <w:uiPriority w:val="99"/>
    <w:semiHidden/>
    <w:unhideWhenUsed/>
    <w:rsid w:val="003538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epargpadro"/>
    <w:rsid w:val="00353839"/>
  </w:style>
  <w:style w:type="character" w:styleId="Forte">
    <w:name w:val="Strong"/>
    <w:basedOn w:val="Fontepargpadro"/>
    <w:uiPriority w:val="22"/>
    <w:qFormat/>
    <w:rsid w:val="00353839"/>
    <w:rPr>
      <w:b/>
      <w:bCs/>
    </w:rPr>
  </w:style>
  <w:style w:type="paragraph" w:styleId="PargrafodaLista">
    <w:name w:val="List Paragraph"/>
    <w:basedOn w:val="Normal"/>
    <w:qFormat/>
    <w:rsid w:val="0051365A"/>
    <w:pPr>
      <w:spacing w:after="0" w:line="360" w:lineRule="auto"/>
      <w:ind w:left="720"/>
      <w:contextualSpacing/>
      <w:jc w:val="both"/>
    </w:pPr>
    <w:rPr>
      <w:rFonts w:ascii="Times New Roman" w:eastAsia="Calibri" w:hAnsi="Times New Roman" w:cs="Times New Roman"/>
      <w:sz w:val="24"/>
    </w:rPr>
  </w:style>
  <w:style w:type="paragraph" w:styleId="Textodebalo">
    <w:name w:val="Balloon Text"/>
    <w:basedOn w:val="Normal"/>
    <w:link w:val="TextodebaloChar"/>
    <w:uiPriority w:val="99"/>
    <w:semiHidden/>
    <w:unhideWhenUsed/>
    <w:rsid w:val="0075263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52636"/>
    <w:rPr>
      <w:rFonts w:ascii="Tahoma" w:hAnsi="Tahoma" w:cs="Tahoma"/>
      <w:sz w:val="16"/>
      <w:szCs w:val="16"/>
    </w:rPr>
  </w:style>
  <w:style w:type="character" w:customStyle="1" w:styleId="CharAttribute8">
    <w:name w:val="CharAttribute8"/>
    <w:rsid w:val="00EF59A9"/>
    <w:rPr>
      <w:rFonts w:ascii="Calibri" w:eastAsia="Gulim" w:hAnsi="Gulim"/>
      <w:b/>
      <w:color w:val="FF0000"/>
      <w:sz w:val="22"/>
    </w:rPr>
  </w:style>
  <w:style w:type="character" w:customStyle="1" w:styleId="CharAttribute9">
    <w:name w:val="CharAttribute9"/>
    <w:rsid w:val="00EF59A9"/>
    <w:rPr>
      <w:rFonts w:ascii="Calibri" w:eastAsia="Gulim" w:hAnsi="Gulim"/>
      <w:sz w:val="22"/>
    </w:rPr>
  </w:style>
  <w:style w:type="paragraph" w:customStyle="1" w:styleId="ParaAttribute1">
    <w:name w:val="ParaAttribute1"/>
    <w:rsid w:val="00EF59A9"/>
    <w:pPr>
      <w:widowControl w:val="0"/>
      <w:wordWrap w:val="0"/>
      <w:spacing w:line="240" w:lineRule="auto"/>
      <w:jc w:val="both"/>
    </w:pPr>
    <w:rPr>
      <w:rFonts w:ascii="Times New Roman" w:eastAsia="Batang" w:hAnsi="Times New Roman" w:cs="Times New Roman"/>
      <w:sz w:val="20"/>
      <w:szCs w:val="20"/>
    </w:rPr>
  </w:style>
  <w:style w:type="paragraph" w:styleId="SemEspaamento">
    <w:name w:val="No Spacing"/>
    <w:link w:val="SemEspaamentoChar"/>
    <w:uiPriority w:val="1"/>
    <w:qFormat/>
    <w:rsid w:val="00033FA2"/>
    <w:pPr>
      <w:spacing w:after="0" w:line="240" w:lineRule="auto"/>
    </w:pPr>
  </w:style>
  <w:style w:type="character" w:customStyle="1" w:styleId="SemEspaamentoChar">
    <w:name w:val="Sem Espaçamento Char"/>
    <w:basedOn w:val="Fontepargpadro"/>
    <w:link w:val="SemEspaamento"/>
    <w:uiPriority w:val="1"/>
    <w:rsid w:val="00033FA2"/>
    <w:rPr>
      <w:rFonts w:eastAsiaTheme="minorEastAsia"/>
    </w:rPr>
  </w:style>
  <w:style w:type="paragraph" w:styleId="Cabealho">
    <w:name w:val="header"/>
    <w:basedOn w:val="Normal"/>
    <w:link w:val="CabealhoChar"/>
    <w:uiPriority w:val="99"/>
    <w:unhideWhenUsed/>
    <w:rsid w:val="0023046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30462"/>
  </w:style>
  <w:style w:type="paragraph" w:styleId="Rodap">
    <w:name w:val="footer"/>
    <w:basedOn w:val="Normal"/>
    <w:link w:val="RodapChar"/>
    <w:uiPriority w:val="99"/>
    <w:unhideWhenUsed/>
    <w:rsid w:val="00230462"/>
    <w:pPr>
      <w:tabs>
        <w:tab w:val="center" w:pos="4252"/>
        <w:tab w:val="right" w:pos="8504"/>
      </w:tabs>
      <w:spacing w:after="0" w:line="240" w:lineRule="auto"/>
    </w:pPr>
  </w:style>
  <w:style w:type="character" w:customStyle="1" w:styleId="RodapChar">
    <w:name w:val="Rodapé Char"/>
    <w:basedOn w:val="Fontepargpadro"/>
    <w:link w:val="Rodap"/>
    <w:uiPriority w:val="99"/>
    <w:rsid w:val="00230462"/>
  </w:style>
  <w:style w:type="character" w:customStyle="1" w:styleId="Ttulo1Char">
    <w:name w:val="Título 1 Char"/>
    <w:basedOn w:val="Fontepargpadro"/>
    <w:link w:val="Ttulo1"/>
    <w:uiPriority w:val="9"/>
    <w:rsid w:val="0029162F"/>
    <w:rPr>
      <w:rFonts w:asciiTheme="majorHAnsi" w:eastAsiaTheme="majorEastAsia" w:hAnsiTheme="majorHAnsi" w:cstheme="majorBidi"/>
      <w:color w:val="365F91" w:themeColor="accent1" w:themeShade="BF"/>
      <w:sz w:val="32"/>
      <w:szCs w:val="32"/>
    </w:rPr>
  </w:style>
  <w:style w:type="paragraph" w:styleId="CabealhodoSumrio">
    <w:name w:val="TOC Heading"/>
    <w:basedOn w:val="Ttulo1"/>
    <w:next w:val="Normal"/>
    <w:uiPriority w:val="39"/>
    <w:unhideWhenUsed/>
    <w:qFormat/>
    <w:rsid w:val="0029162F"/>
    <w:pPr>
      <w:spacing w:line="259" w:lineRule="auto"/>
      <w:outlineLvl w:val="9"/>
    </w:pPr>
  </w:style>
  <w:style w:type="paragraph" w:styleId="Sumrio2">
    <w:name w:val="toc 2"/>
    <w:basedOn w:val="Normal"/>
    <w:next w:val="Normal"/>
    <w:autoRedefine/>
    <w:uiPriority w:val="39"/>
    <w:unhideWhenUsed/>
    <w:rsid w:val="0029162F"/>
    <w:pPr>
      <w:spacing w:after="100" w:line="259" w:lineRule="auto"/>
      <w:ind w:left="220"/>
    </w:pPr>
    <w:rPr>
      <w:rFonts w:cs="Times New Roman"/>
    </w:rPr>
  </w:style>
  <w:style w:type="paragraph" w:styleId="Sumrio1">
    <w:name w:val="toc 1"/>
    <w:basedOn w:val="Normal"/>
    <w:next w:val="Normal"/>
    <w:autoRedefine/>
    <w:uiPriority w:val="39"/>
    <w:unhideWhenUsed/>
    <w:rsid w:val="0029162F"/>
    <w:pPr>
      <w:spacing w:after="100" w:line="259" w:lineRule="auto"/>
    </w:pPr>
    <w:rPr>
      <w:rFonts w:cs="Times New Roman"/>
    </w:rPr>
  </w:style>
  <w:style w:type="paragraph" w:styleId="Sumrio3">
    <w:name w:val="toc 3"/>
    <w:basedOn w:val="Normal"/>
    <w:next w:val="Normal"/>
    <w:autoRedefine/>
    <w:uiPriority w:val="39"/>
    <w:unhideWhenUsed/>
    <w:rsid w:val="0029162F"/>
    <w:pPr>
      <w:spacing w:after="100" w:line="259" w:lineRule="auto"/>
      <w:ind w:left="440"/>
    </w:pPr>
    <w:rPr>
      <w:rFonts w:cs="Times New Roman"/>
    </w:rPr>
  </w:style>
  <w:style w:type="character" w:styleId="Refdecomentrio">
    <w:name w:val="annotation reference"/>
    <w:basedOn w:val="Fontepargpadro"/>
    <w:uiPriority w:val="99"/>
    <w:semiHidden/>
    <w:unhideWhenUsed/>
    <w:rsid w:val="00307BB6"/>
    <w:rPr>
      <w:sz w:val="16"/>
      <w:szCs w:val="16"/>
    </w:rPr>
  </w:style>
  <w:style w:type="paragraph" w:styleId="Textodecomentrio">
    <w:name w:val="annotation text"/>
    <w:basedOn w:val="Normal"/>
    <w:link w:val="TextodecomentrioChar"/>
    <w:uiPriority w:val="99"/>
    <w:semiHidden/>
    <w:unhideWhenUsed/>
    <w:rsid w:val="00307BB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07BB6"/>
    <w:rPr>
      <w:sz w:val="20"/>
      <w:szCs w:val="20"/>
    </w:rPr>
  </w:style>
  <w:style w:type="paragraph" w:styleId="Assuntodocomentrio">
    <w:name w:val="annotation subject"/>
    <w:basedOn w:val="Textodecomentrio"/>
    <w:next w:val="Textodecomentrio"/>
    <w:link w:val="AssuntodocomentrioChar"/>
    <w:uiPriority w:val="99"/>
    <w:semiHidden/>
    <w:unhideWhenUsed/>
    <w:rsid w:val="00307BB6"/>
    <w:rPr>
      <w:b/>
      <w:bCs/>
    </w:rPr>
  </w:style>
  <w:style w:type="character" w:customStyle="1" w:styleId="AssuntodocomentrioChar">
    <w:name w:val="Assunto do comentário Char"/>
    <w:basedOn w:val="TextodecomentrioChar"/>
    <w:link w:val="Assuntodocomentrio"/>
    <w:uiPriority w:val="99"/>
    <w:semiHidden/>
    <w:rsid w:val="00307BB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2916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har"/>
    <w:uiPriority w:val="9"/>
    <w:qFormat/>
    <w:rsid w:val="003538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53839"/>
    <w:rPr>
      <w:rFonts w:ascii="Times New Roman" w:eastAsia="Times New Roman" w:hAnsi="Times New Roman" w:cs="Times New Roman"/>
      <w:b/>
      <w:bCs/>
      <w:sz w:val="36"/>
      <w:szCs w:val="36"/>
      <w:lang w:eastAsia="pt-BR"/>
    </w:rPr>
  </w:style>
  <w:style w:type="character" w:styleId="Hyperlink">
    <w:name w:val="Hyperlink"/>
    <w:basedOn w:val="Fontepargpadro"/>
    <w:uiPriority w:val="99"/>
    <w:unhideWhenUsed/>
    <w:rsid w:val="00353839"/>
    <w:rPr>
      <w:color w:val="0000FF"/>
      <w:u w:val="single"/>
    </w:rPr>
  </w:style>
  <w:style w:type="paragraph" w:styleId="NormalWeb">
    <w:name w:val="Normal (Web)"/>
    <w:basedOn w:val="Normal"/>
    <w:uiPriority w:val="99"/>
    <w:semiHidden/>
    <w:unhideWhenUsed/>
    <w:rsid w:val="003538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epargpadro"/>
    <w:rsid w:val="00353839"/>
  </w:style>
  <w:style w:type="character" w:styleId="Forte">
    <w:name w:val="Strong"/>
    <w:basedOn w:val="Fontepargpadro"/>
    <w:uiPriority w:val="22"/>
    <w:qFormat/>
    <w:rsid w:val="00353839"/>
    <w:rPr>
      <w:b/>
      <w:bCs/>
    </w:rPr>
  </w:style>
  <w:style w:type="paragraph" w:styleId="PargrafodaLista">
    <w:name w:val="List Paragraph"/>
    <w:basedOn w:val="Normal"/>
    <w:qFormat/>
    <w:rsid w:val="0051365A"/>
    <w:pPr>
      <w:spacing w:after="0" w:line="360" w:lineRule="auto"/>
      <w:ind w:left="720"/>
      <w:contextualSpacing/>
      <w:jc w:val="both"/>
    </w:pPr>
    <w:rPr>
      <w:rFonts w:ascii="Times New Roman" w:eastAsia="Calibri" w:hAnsi="Times New Roman" w:cs="Times New Roman"/>
      <w:sz w:val="24"/>
    </w:rPr>
  </w:style>
  <w:style w:type="paragraph" w:styleId="Textodebalo">
    <w:name w:val="Balloon Text"/>
    <w:basedOn w:val="Normal"/>
    <w:link w:val="TextodebaloChar"/>
    <w:uiPriority w:val="99"/>
    <w:semiHidden/>
    <w:unhideWhenUsed/>
    <w:rsid w:val="0075263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52636"/>
    <w:rPr>
      <w:rFonts w:ascii="Tahoma" w:hAnsi="Tahoma" w:cs="Tahoma"/>
      <w:sz w:val="16"/>
      <w:szCs w:val="16"/>
    </w:rPr>
  </w:style>
  <w:style w:type="character" w:customStyle="1" w:styleId="CharAttribute8">
    <w:name w:val="CharAttribute8"/>
    <w:rsid w:val="00EF59A9"/>
    <w:rPr>
      <w:rFonts w:ascii="Calibri" w:eastAsia="Gulim" w:hAnsi="Gulim"/>
      <w:b/>
      <w:color w:val="FF0000"/>
      <w:sz w:val="22"/>
    </w:rPr>
  </w:style>
  <w:style w:type="character" w:customStyle="1" w:styleId="CharAttribute9">
    <w:name w:val="CharAttribute9"/>
    <w:rsid w:val="00EF59A9"/>
    <w:rPr>
      <w:rFonts w:ascii="Calibri" w:eastAsia="Gulim" w:hAnsi="Gulim"/>
      <w:sz w:val="22"/>
    </w:rPr>
  </w:style>
  <w:style w:type="paragraph" w:customStyle="1" w:styleId="ParaAttribute1">
    <w:name w:val="ParaAttribute1"/>
    <w:rsid w:val="00EF59A9"/>
    <w:pPr>
      <w:widowControl w:val="0"/>
      <w:wordWrap w:val="0"/>
      <w:spacing w:line="240" w:lineRule="auto"/>
      <w:jc w:val="both"/>
    </w:pPr>
    <w:rPr>
      <w:rFonts w:ascii="Times New Roman" w:eastAsia="Batang" w:hAnsi="Times New Roman" w:cs="Times New Roman"/>
      <w:sz w:val="20"/>
      <w:szCs w:val="20"/>
    </w:rPr>
  </w:style>
  <w:style w:type="paragraph" w:styleId="SemEspaamento">
    <w:name w:val="No Spacing"/>
    <w:link w:val="SemEspaamentoChar"/>
    <w:uiPriority w:val="1"/>
    <w:qFormat/>
    <w:rsid w:val="00033FA2"/>
    <w:pPr>
      <w:spacing w:after="0" w:line="240" w:lineRule="auto"/>
    </w:pPr>
  </w:style>
  <w:style w:type="character" w:customStyle="1" w:styleId="SemEspaamentoChar">
    <w:name w:val="Sem Espaçamento Char"/>
    <w:basedOn w:val="Fontepargpadro"/>
    <w:link w:val="SemEspaamento"/>
    <w:uiPriority w:val="1"/>
    <w:rsid w:val="00033FA2"/>
    <w:rPr>
      <w:rFonts w:eastAsiaTheme="minorEastAsia"/>
    </w:rPr>
  </w:style>
  <w:style w:type="paragraph" w:styleId="Cabealho">
    <w:name w:val="header"/>
    <w:basedOn w:val="Normal"/>
    <w:link w:val="CabealhoChar"/>
    <w:uiPriority w:val="99"/>
    <w:unhideWhenUsed/>
    <w:rsid w:val="0023046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30462"/>
  </w:style>
  <w:style w:type="paragraph" w:styleId="Rodap">
    <w:name w:val="footer"/>
    <w:basedOn w:val="Normal"/>
    <w:link w:val="RodapChar"/>
    <w:uiPriority w:val="99"/>
    <w:unhideWhenUsed/>
    <w:rsid w:val="00230462"/>
    <w:pPr>
      <w:tabs>
        <w:tab w:val="center" w:pos="4252"/>
        <w:tab w:val="right" w:pos="8504"/>
      </w:tabs>
      <w:spacing w:after="0" w:line="240" w:lineRule="auto"/>
    </w:pPr>
  </w:style>
  <w:style w:type="character" w:customStyle="1" w:styleId="RodapChar">
    <w:name w:val="Rodapé Char"/>
    <w:basedOn w:val="Fontepargpadro"/>
    <w:link w:val="Rodap"/>
    <w:uiPriority w:val="99"/>
    <w:rsid w:val="00230462"/>
  </w:style>
  <w:style w:type="character" w:customStyle="1" w:styleId="Ttulo1Char">
    <w:name w:val="Título 1 Char"/>
    <w:basedOn w:val="Fontepargpadro"/>
    <w:link w:val="Ttulo1"/>
    <w:uiPriority w:val="9"/>
    <w:rsid w:val="0029162F"/>
    <w:rPr>
      <w:rFonts w:asciiTheme="majorHAnsi" w:eastAsiaTheme="majorEastAsia" w:hAnsiTheme="majorHAnsi" w:cstheme="majorBidi"/>
      <w:color w:val="365F91" w:themeColor="accent1" w:themeShade="BF"/>
      <w:sz w:val="32"/>
      <w:szCs w:val="32"/>
    </w:rPr>
  </w:style>
  <w:style w:type="paragraph" w:styleId="CabealhodoSumrio">
    <w:name w:val="TOC Heading"/>
    <w:basedOn w:val="Ttulo1"/>
    <w:next w:val="Normal"/>
    <w:uiPriority w:val="39"/>
    <w:unhideWhenUsed/>
    <w:qFormat/>
    <w:rsid w:val="0029162F"/>
    <w:pPr>
      <w:spacing w:line="259" w:lineRule="auto"/>
      <w:outlineLvl w:val="9"/>
    </w:pPr>
  </w:style>
  <w:style w:type="paragraph" w:styleId="Sumrio2">
    <w:name w:val="toc 2"/>
    <w:basedOn w:val="Normal"/>
    <w:next w:val="Normal"/>
    <w:autoRedefine/>
    <w:uiPriority w:val="39"/>
    <w:unhideWhenUsed/>
    <w:rsid w:val="0029162F"/>
    <w:pPr>
      <w:spacing w:after="100" w:line="259" w:lineRule="auto"/>
      <w:ind w:left="220"/>
    </w:pPr>
    <w:rPr>
      <w:rFonts w:cs="Times New Roman"/>
    </w:rPr>
  </w:style>
  <w:style w:type="paragraph" w:styleId="Sumrio1">
    <w:name w:val="toc 1"/>
    <w:basedOn w:val="Normal"/>
    <w:next w:val="Normal"/>
    <w:autoRedefine/>
    <w:uiPriority w:val="39"/>
    <w:unhideWhenUsed/>
    <w:rsid w:val="0029162F"/>
    <w:pPr>
      <w:spacing w:after="100" w:line="259" w:lineRule="auto"/>
    </w:pPr>
    <w:rPr>
      <w:rFonts w:cs="Times New Roman"/>
    </w:rPr>
  </w:style>
  <w:style w:type="paragraph" w:styleId="Sumrio3">
    <w:name w:val="toc 3"/>
    <w:basedOn w:val="Normal"/>
    <w:next w:val="Normal"/>
    <w:autoRedefine/>
    <w:uiPriority w:val="39"/>
    <w:unhideWhenUsed/>
    <w:rsid w:val="0029162F"/>
    <w:pPr>
      <w:spacing w:after="100" w:line="259" w:lineRule="auto"/>
      <w:ind w:left="440"/>
    </w:pPr>
    <w:rPr>
      <w:rFonts w:cs="Times New Roman"/>
    </w:rPr>
  </w:style>
  <w:style w:type="character" w:styleId="Refdecomentrio">
    <w:name w:val="annotation reference"/>
    <w:basedOn w:val="Fontepargpadro"/>
    <w:uiPriority w:val="99"/>
    <w:semiHidden/>
    <w:unhideWhenUsed/>
    <w:rsid w:val="00307BB6"/>
    <w:rPr>
      <w:sz w:val="16"/>
      <w:szCs w:val="16"/>
    </w:rPr>
  </w:style>
  <w:style w:type="paragraph" w:styleId="Textodecomentrio">
    <w:name w:val="annotation text"/>
    <w:basedOn w:val="Normal"/>
    <w:link w:val="TextodecomentrioChar"/>
    <w:uiPriority w:val="99"/>
    <w:semiHidden/>
    <w:unhideWhenUsed/>
    <w:rsid w:val="00307BB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07BB6"/>
    <w:rPr>
      <w:sz w:val="20"/>
      <w:szCs w:val="20"/>
    </w:rPr>
  </w:style>
  <w:style w:type="paragraph" w:styleId="Assuntodocomentrio">
    <w:name w:val="annotation subject"/>
    <w:basedOn w:val="Textodecomentrio"/>
    <w:next w:val="Textodecomentrio"/>
    <w:link w:val="AssuntodocomentrioChar"/>
    <w:uiPriority w:val="99"/>
    <w:semiHidden/>
    <w:unhideWhenUsed/>
    <w:rsid w:val="00307BB6"/>
    <w:rPr>
      <w:b/>
      <w:bCs/>
    </w:rPr>
  </w:style>
  <w:style w:type="character" w:customStyle="1" w:styleId="AssuntodocomentrioChar">
    <w:name w:val="Assunto do comentário Char"/>
    <w:basedOn w:val="TextodecomentrioChar"/>
    <w:link w:val="Assuntodocomentrio"/>
    <w:uiPriority w:val="99"/>
    <w:semiHidden/>
    <w:rsid w:val="00307B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8294">
      <w:bodyDiv w:val="1"/>
      <w:marLeft w:val="0"/>
      <w:marRight w:val="0"/>
      <w:marTop w:val="0"/>
      <w:marBottom w:val="0"/>
      <w:divBdr>
        <w:top w:val="none" w:sz="0" w:space="0" w:color="auto"/>
        <w:left w:val="none" w:sz="0" w:space="0" w:color="auto"/>
        <w:bottom w:val="none" w:sz="0" w:space="0" w:color="auto"/>
        <w:right w:val="none" w:sz="0" w:space="0" w:color="auto"/>
      </w:divBdr>
    </w:div>
    <w:div w:id="229384717">
      <w:bodyDiv w:val="1"/>
      <w:marLeft w:val="0"/>
      <w:marRight w:val="0"/>
      <w:marTop w:val="0"/>
      <w:marBottom w:val="0"/>
      <w:divBdr>
        <w:top w:val="none" w:sz="0" w:space="0" w:color="auto"/>
        <w:left w:val="none" w:sz="0" w:space="0" w:color="auto"/>
        <w:bottom w:val="none" w:sz="0" w:space="0" w:color="auto"/>
        <w:right w:val="none" w:sz="0" w:space="0" w:color="auto"/>
      </w:divBdr>
    </w:div>
    <w:div w:id="309402046">
      <w:bodyDiv w:val="1"/>
      <w:marLeft w:val="0"/>
      <w:marRight w:val="0"/>
      <w:marTop w:val="0"/>
      <w:marBottom w:val="0"/>
      <w:divBdr>
        <w:top w:val="none" w:sz="0" w:space="0" w:color="auto"/>
        <w:left w:val="none" w:sz="0" w:space="0" w:color="auto"/>
        <w:bottom w:val="none" w:sz="0" w:space="0" w:color="auto"/>
        <w:right w:val="none" w:sz="0" w:space="0" w:color="auto"/>
      </w:divBdr>
    </w:div>
    <w:div w:id="481315309">
      <w:bodyDiv w:val="1"/>
      <w:marLeft w:val="0"/>
      <w:marRight w:val="0"/>
      <w:marTop w:val="0"/>
      <w:marBottom w:val="0"/>
      <w:divBdr>
        <w:top w:val="none" w:sz="0" w:space="0" w:color="auto"/>
        <w:left w:val="none" w:sz="0" w:space="0" w:color="auto"/>
        <w:bottom w:val="none" w:sz="0" w:space="0" w:color="auto"/>
        <w:right w:val="none" w:sz="0" w:space="0" w:color="auto"/>
      </w:divBdr>
    </w:div>
    <w:div w:id="706956045">
      <w:bodyDiv w:val="1"/>
      <w:marLeft w:val="0"/>
      <w:marRight w:val="0"/>
      <w:marTop w:val="0"/>
      <w:marBottom w:val="0"/>
      <w:divBdr>
        <w:top w:val="none" w:sz="0" w:space="0" w:color="auto"/>
        <w:left w:val="none" w:sz="0" w:space="0" w:color="auto"/>
        <w:bottom w:val="none" w:sz="0" w:space="0" w:color="auto"/>
        <w:right w:val="none" w:sz="0" w:space="0" w:color="auto"/>
      </w:divBdr>
    </w:div>
    <w:div w:id="744038450">
      <w:bodyDiv w:val="1"/>
      <w:marLeft w:val="0"/>
      <w:marRight w:val="0"/>
      <w:marTop w:val="0"/>
      <w:marBottom w:val="0"/>
      <w:divBdr>
        <w:top w:val="none" w:sz="0" w:space="0" w:color="auto"/>
        <w:left w:val="none" w:sz="0" w:space="0" w:color="auto"/>
        <w:bottom w:val="none" w:sz="0" w:space="0" w:color="auto"/>
        <w:right w:val="none" w:sz="0" w:space="0" w:color="auto"/>
      </w:divBdr>
    </w:div>
    <w:div w:id="833035833">
      <w:bodyDiv w:val="1"/>
      <w:marLeft w:val="0"/>
      <w:marRight w:val="0"/>
      <w:marTop w:val="0"/>
      <w:marBottom w:val="0"/>
      <w:divBdr>
        <w:top w:val="none" w:sz="0" w:space="0" w:color="auto"/>
        <w:left w:val="none" w:sz="0" w:space="0" w:color="auto"/>
        <w:bottom w:val="none" w:sz="0" w:space="0" w:color="auto"/>
        <w:right w:val="none" w:sz="0" w:space="0" w:color="auto"/>
      </w:divBdr>
    </w:div>
    <w:div w:id="908004623">
      <w:bodyDiv w:val="1"/>
      <w:marLeft w:val="0"/>
      <w:marRight w:val="0"/>
      <w:marTop w:val="0"/>
      <w:marBottom w:val="0"/>
      <w:divBdr>
        <w:top w:val="none" w:sz="0" w:space="0" w:color="auto"/>
        <w:left w:val="none" w:sz="0" w:space="0" w:color="auto"/>
        <w:bottom w:val="none" w:sz="0" w:space="0" w:color="auto"/>
        <w:right w:val="none" w:sz="0" w:space="0" w:color="auto"/>
      </w:divBdr>
    </w:div>
    <w:div w:id="1040669316">
      <w:bodyDiv w:val="1"/>
      <w:marLeft w:val="0"/>
      <w:marRight w:val="0"/>
      <w:marTop w:val="0"/>
      <w:marBottom w:val="0"/>
      <w:divBdr>
        <w:top w:val="none" w:sz="0" w:space="0" w:color="auto"/>
        <w:left w:val="none" w:sz="0" w:space="0" w:color="auto"/>
        <w:bottom w:val="none" w:sz="0" w:space="0" w:color="auto"/>
        <w:right w:val="none" w:sz="0" w:space="0" w:color="auto"/>
      </w:divBdr>
    </w:div>
    <w:div w:id="1056899647">
      <w:bodyDiv w:val="1"/>
      <w:marLeft w:val="0"/>
      <w:marRight w:val="0"/>
      <w:marTop w:val="0"/>
      <w:marBottom w:val="0"/>
      <w:divBdr>
        <w:top w:val="none" w:sz="0" w:space="0" w:color="auto"/>
        <w:left w:val="none" w:sz="0" w:space="0" w:color="auto"/>
        <w:bottom w:val="none" w:sz="0" w:space="0" w:color="auto"/>
        <w:right w:val="none" w:sz="0" w:space="0" w:color="auto"/>
      </w:divBdr>
    </w:div>
    <w:div w:id="1175337678">
      <w:bodyDiv w:val="1"/>
      <w:marLeft w:val="0"/>
      <w:marRight w:val="0"/>
      <w:marTop w:val="0"/>
      <w:marBottom w:val="0"/>
      <w:divBdr>
        <w:top w:val="none" w:sz="0" w:space="0" w:color="auto"/>
        <w:left w:val="none" w:sz="0" w:space="0" w:color="auto"/>
        <w:bottom w:val="none" w:sz="0" w:space="0" w:color="auto"/>
        <w:right w:val="none" w:sz="0" w:space="0" w:color="auto"/>
      </w:divBdr>
    </w:div>
    <w:div w:id="1505122249">
      <w:bodyDiv w:val="1"/>
      <w:marLeft w:val="0"/>
      <w:marRight w:val="0"/>
      <w:marTop w:val="0"/>
      <w:marBottom w:val="0"/>
      <w:divBdr>
        <w:top w:val="none" w:sz="0" w:space="0" w:color="auto"/>
        <w:left w:val="none" w:sz="0" w:space="0" w:color="auto"/>
        <w:bottom w:val="none" w:sz="0" w:space="0" w:color="auto"/>
        <w:right w:val="none" w:sz="0" w:space="0" w:color="auto"/>
      </w:divBdr>
    </w:div>
    <w:div w:id="190579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hyperlink" Target="http://www.planalto.gov.br/ccivil_03/constituicao/Emendas/Emc/emc41.ht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receita.fazenda.gov.br" TargetMode="External"/><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emf"/><Relationship Id="rId10" Type="http://schemas.openxmlformats.org/officeDocument/2006/relationships/image" Target="media/image1.gif"/><Relationship Id="rId19" Type="http://schemas.openxmlformats.org/officeDocument/2006/relationships/hyperlink" Target="http://www.planalto.gov.br/ccivil_03/constituicao/Emendas/Emc/emc47.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Conhecendo os passos para o processamento e a elaboração das atualizações de cálculo das Requisições de Pequeno Valor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138272-9C29-4A07-A49A-2B159540D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6572</Words>
  <Characters>35491</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Manual básico de processamento, cálculo e atualização de Requisições de Pequeno Valor - RPV</vt:lpstr>
    </vt:vector>
  </TitlesOfParts>
  <Company/>
  <LinksUpToDate>false</LinksUpToDate>
  <CharactersWithSpaces>41980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básico de processamento, cálculo e atualização de Requisições de Pequeno Valor - RPV</dc:title>
  <dc:subject>Tribunal de Justiça do Rio Grande do Norte</dc:subject>
  <dc:creator>Daniel Augusto Celestino Ferreira</dc:creator>
  <cp:lastModifiedBy>Fernando Henrique Carriço Nogueira Fernandes</cp:lastModifiedBy>
  <cp:revision>2</cp:revision>
  <cp:lastPrinted>2017-03-31T16:35:00Z</cp:lastPrinted>
  <dcterms:created xsi:type="dcterms:W3CDTF">2017-04-05T12:31:00Z</dcterms:created>
  <dcterms:modified xsi:type="dcterms:W3CDTF">2017-04-05T12:31:00Z</dcterms:modified>
</cp:coreProperties>
</file>