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0C72" w:rsidRDefault="00460C72">
      <w:proofErr w:type="gramStart"/>
      <w:r>
        <w:t xml:space="preserve">Схема объединенных УА и ОА в САПР </w:t>
      </w:r>
      <w:r>
        <w:rPr>
          <w:lang w:val="en-US"/>
        </w:rPr>
        <w:t>QUARTUS</w:t>
      </w:r>
      <w:proofErr w:type="gramEnd"/>
    </w:p>
    <w:p w:rsidR="00460C72" w:rsidRPr="00460C72" w:rsidRDefault="00460C72">
      <w:r>
        <w:rPr>
          <w:noProof/>
        </w:rPr>
        <w:drawing>
          <wp:inline distT="0" distB="0" distL="0" distR="0">
            <wp:extent cx="9251950" cy="6535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53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C72" w:rsidRPr="00460C72" w:rsidSect="00460C72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60C72"/>
    <w:rsid w:val="0046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2</cp:revision>
  <dcterms:created xsi:type="dcterms:W3CDTF">2012-04-02T04:35:00Z</dcterms:created>
  <dcterms:modified xsi:type="dcterms:W3CDTF">2012-04-02T04:38:00Z</dcterms:modified>
</cp:coreProperties>
</file>