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34F" w:rsidRPr="006C134F" w:rsidRDefault="006C134F" w:rsidP="006C134F">
      <w:pPr>
        <w:autoSpaceDE w:val="0"/>
        <w:autoSpaceDN w:val="0"/>
        <w:adjustRightInd w:val="0"/>
        <w:spacing w:after="0" w:line="240" w:lineRule="auto"/>
        <w:ind w:firstLine="454"/>
        <w:jc w:val="center"/>
        <w:rPr>
          <w:rFonts w:ascii="PragmaticaCTT" w:hAnsi="PragmaticaCTT" w:cs="PragmaticaCTT"/>
          <w:b/>
          <w:bCs/>
          <w:sz w:val="20"/>
          <w:szCs w:val="20"/>
        </w:rPr>
      </w:pPr>
      <w:bookmarkStart w:id="0" w:name="_GoBack"/>
      <w:bookmarkEnd w:id="0"/>
    </w:p>
    <w:p w:rsidR="006C134F" w:rsidRPr="006C134F" w:rsidRDefault="006C134F" w:rsidP="006C134F">
      <w:pPr>
        <w:autoSpaceDE w:val="0"/>
        <w:autoSpaceDN w:val="0"/>
        <w:adjustRightInd w:val="0"/>
        <w:spacing w:after="0" w:line="240" w:lineRule="auto"/>
        <w:ind w:firstLine="454"/>
        <w:jc w:val="center"/>
        <w:rPr>
          <w:rFonts w:ascii="PragmaticaCTT" w:hAnsi="PragmaticaCTT" w:cs="PragmaticaCTT"/>
          <w:sz w:val="20"/>
          <w:szCs w:val="20"/>
        </w:rPr>
      </w:pPr>
      <w:r w:rsidRPr="006C134F">
        <w:rPr>
          <w:rFonts w:ascii="PragmaticaCTT" w:hAnsi="PragmaticaCTT" w:cs="PragmaticaCTT"/>
          <w:b/>
          <w:bCs/>
          <w:sz w:val="20"/>
          <w:szCs w:val="20"/>
        </w:rPr>
        <w:t>Задание</w:t>
      </w:r>
    </w:p>
    <w:p w:rsidR="006C134F" w:rsidRPr="006C134F" w:rsidRDefault="006C134F" w:rsidP="006C134F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6C134F">
        <w:rPr>
          <w:rFonts w:ascii="PragmaticaCTT" w:hAnsi="PragmaticaCTT" w:cs="PragmaticaCTT"/>
          <w:sz w:val="20"/>
          <w:szCs w:val="20"/>
        </w:rPr>
        <w:t xml:space="preserve">Определить токи в ветвях по методу контурных токов, если </w:t>
      </w:r>
      <w:r w:rsidRPr="006C134F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6C134F">
        <w:rPr>
          <w:rFonts w:ascii="PragmaticaCTT" w:hAnsi="PragmaticaCTT" w:cs="PragmaticaCTT"/>
          <w:position w:val="-6"/>
          <w:sz w:val="11"/>
          <w:szCs w:val="11"/>
        </w:rPr>
        <w:t xml:space="preserve">1 </w:t>
      </w:r>
      <w:r w:rsidRPr="006C134F">
        <w:rPr>
          <w:rFonts w:ascii="PragmaticaCTT" w:hAnsi="PragmaticaCTT" w:cs="PragmaticaCTT"/>
          <w:sz w:val="20"/>
          <w:szCs w:val="20"/>
        </w:rPr>
        <w:t xml:space="preserve">= 6 Ом, </w:t>
      </w:r>
      <w:r w:rsidRPr="006C134F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6C134F">
        <w:rPr>
          <w:rFonts w:ascii="PragmaticaCTT" w:hAnsi="PragmaticaCTT" w:cs="PragmaticaCTT"/>
          <w:position w:val="-6"/>
          <w:sz w:val="11"/>
          <w:szCs w:val="11"/>
        </w:rPr>
        <w:t>2</w:t>
      </w:r>
      <w:r w:rsidRPr="006C134F">
        <w:rPr>
          <w:rFonts w:ascii="PragmaticaCTT" w:hAnsi="PragmaticaCTT" w:cs="PragmaticaCTT"/>
          <w:sz w:val="20"/>
          <w:szCs w:val="20"/>
        </w:rPr>
        <w:t xml:space="preserve"> = 10 Ом, </w:t>
      </w:r>
      <w:r w:rsidRPr="006C134F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6C134F">
        <w:rPr>
          <w:rFonts w:ascii="PragmaticaCTT" w:hAnsi="PragmaticaCTT" w:cs="PragmaticaCTT"/>
          <w:position w:val="-6"/>
          <w:sz w:val="11"/>
          <w:szCs w:val="11"/>
        </w:rPr>
        <w:t>3</w:t>
      </w:r>
      <w:r w:rsidRPr="006C134F">
        <w:rPr>
          <w:rFonts w:ascii="PragmaticaCTT" w:hAnsi="PragmaticaCTT" w:cs="PragmaticaCTT"/>
          <w:sz w:val="20"/>
          <w:szCs w:val="20"/>
        </w:rPr>
        <w:t xml:space="preserve"> = 10 Ом, </w:t>
      </w:r>
      <w:r w:rsidRPr="006C134F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6C134F">
        <w:rPr>
          <w:rFonts w:ascii="PragmaticaCTT" w:hAnsi="PragmaticaCTT" w:cs="PragmaticaCTT"/>
          <w:position w:val="-6"/>
          <w:sz w:val="11"/>
          <w:szCs w:val="11"/>
        </w:rPr>
        <w:t>1</w:t>
      </w:r>
      <w:r w:rsidRPr="006C134F">
        <w:rPr>
          <w:rFonts w:ascii="PragmaticaCTT" w:hAnsi="PragmaticaCTT" w:cs="PragmaticaCTT"/>
          <w:sz w:val="20"/>
          <w:szCs w:val="20"/>
        </w:rPr>
        <w:t xml:space="preserve"> = 10 В, </w:t>
      </w:r>
      <w:r w:rsidRPr="006C134F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6C134F">
        <w:rPr>
          <w:rFonts w:ascii="PragmaticaCTT" w:hAnsi="PragmaticaCTT" w:cs="PragmaticaCTT"/>
          <w:position w:val="-6"/>
          <w:sz w:val="11"/>
          <w:szCs w:val="11"/>
        </w:rPr>
        <w:t xml:space="preserve">2 </w:t>
      </w:r>
      <w:r w:rsidRPr="006C134F">
        <w:rPr>
          <w:rFonts w:ascii="PragmaticaCTT" w:hAnsi="PragmaticaCTT" w:cs="PragmaticaCTT"/>
          <w:sz w:val="20"/>
          <w:szCs w:val="20"/>
        </w:rPr>
        <w:t xml:space="preserve">= 30 В, </w:t>
      </w:r>
      <w:r w:rsidRPr="006C134F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6C134F">
        <w:rPr>
          <w:rFonts w:ascii="PragmaticaCTT" w:hAnsi="PragmaticaCTT" w:cs="PragmaticaCTT"/>
          <w:position w:val="-6"/>
          <w:sz w:val="11"/>
          <w:szCs w:val="11"/>
        </w:rPr>
        <w:t xml:space="preserve">3 </w:t>
      </w:r>
      <w:r w:rsidRPr="006C134F">
        <w:rPr>
          <w:rFonts w:ascii="PragmaticaCTT" w:hAnsi="PragmaticaCTT" w:cs="PragmaticaCTT"/>
          <w:sz w:val="20"/>
          <w:szCs w:val="20"/>
        </w:rPr>
        <w:t>= 20 В.</w:t>
      </w:r>
    </w:p>
    <w:p w:rsidR="006C134F" w:rsidRPr="006C134F" w:rsidRDefault="006C134F" w:rsidP="006C134F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  <w:r w:rsidRPr="006C134F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3190240" cy="2390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4F" w:rsidRPr="006C134F" w:rsidRDefault="006C134F" w:rsidP="006C134F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keepNext/>
        <w:tabs>
          <w:tab w:val="center" w:pos="3526"/>
          <w:tab w:val="right" w:pos="7002"/>
        </w:tabs>
        <w:autoSpaceDE w:val="0"/>
        <w:autoSpaceDN w:val="0"/>
        <w:adjustRightInd w:val="0"/>
        <w:spacing w:after="0" w:line="220" w:lineRule="atLeast"/>
        <w:jc w:val="center"/>
        <w:rPr>
          <w:rFonts w:ascii="PragmaticaCTT" w:hAnsi="PragmaticaCTT" w:cs="PragmaticaCTT"/>
          <w:sz w:val="20"/>
          <w:szCs w:val="20"/>
        </w:rPr>
      </w:pPr>
      <w:r w:rsidRPr="006C134F">
        <w:rPr>
          <w:rFonts w:ascii="PragmaticaCTT" w:hAnsi="PragmaticaCTT" w:cs="PragmaticaCTT"/>
          <w:b/>
          <w:bCs/>
          <w:sz w:val="20"/>
          <w:szCs w:val="20"/>
        </w:rPr>
        <w:t>Решение</w:t>
      </w:r>
    </w:p>
    <w:p w:rsidR="006C134F" w:rsidRPr="006C134F" w:rsidRDefault="006C134F" w:rsidP="006C134F">
      <w:pPr>
        <w:tabs>
          <w:tab w:val="center" w:pos="3526"/>
          <w:tab w:val="right" w:pos="7002"/>
        </w:tabs>
        <w:autoSpaceDE w:val="0"/>
        <w:autoSpaceDN w:val="0"/>
        <w:adjustRightInd w:val="0"/>
        <w:spacing w:after="0" w:line="220" w:lineRule="atLeast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6C134F">
        <w:rPr>
          <w:rFonts w:ascii="PragmaticaCTT" w:hAnsi="PragmaticaCTT" w:cs="PragmaticaCTT"/>
          <w:sz w:val="20"/>
          <w:szCs w:val="20"/>
        </w:rPr>
        <w:t>Предварительно заполните таблицу, подобрав к каждому алгоритму конкретное соответствие из данного задания.</w:t>
      </w: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686"/>
        <w:gridCol w:w="5431"/>
      </w:tblGrid>
      <w:tr w:rsidR="006755F7" w:rsidTr="00BD3388">
        <w:trPr>
          <w:jc w:val="center"/>
        </w:trPr>
        <w:tc>
          <w:tcPr>
            <w:tcW w:w="562" w:type="dxa"/>
          </w:tcPr>
          <w:p w:rsidR="006755F7" w:rsidRDefault="006755F7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№</w:t>
            </w:r>
          </w:p>
        </w:tc>
        <w:tc>
          <w:tcPr>
            <w:tcW w:w="3686" w:type="dxa"/>
            <w:vAlign w:val="center"/>
          </w:tcPr>
          <w:p w:rsidR="006755F7" w:rsidRDefault="006755F7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Алгоритм</w:t>
            </w:r>
          </w:p>
        </w:tc>
        <w:tc>
          <w:tcPr>
            <w:tcW w:w="5431" w:type="dxa"/>
          </w:tcPr>
          <w:p w:rsidR="006755F7" w:rsidRDefault="006755F7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Решение</w:t>
            </w:r>
          </w:p>
        </w:tc>
      </w:tr>
      <w:tr w:rsidR="006755F7" w:rsidTr="00BD3388">
        <w:trPr>
          <w:jc w:val="center"/>
        </w:trPr>
        <w:tc>
          <w:tcPr>
            <w:tcW w:w="562" w:type="dxa"/>
          </w:tcPr>
          <w:p w:rsidR="006755F7" w:rsidRDefault="006755F7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:rsidR="006755F7" w:rsidRDefault="006755F7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Произвольно выбрать независимые контуры</w:t>
            </w:r>
            <w:r w:rsidR="003F5470">
              <w:rPr>
                <w:rFonts w:ascii="PragmaticaCTT" w:hAnsi="PragmaticaCTT" w:cs="PragmaticaCTT"/>
                <w:sz w:val="20"/>
                <w:szCs w:val="20"/>
              </w:rPr>
              <w:t>. В схеме 3 контура, из которых 2 – независимые:</w:t>
            </w:r>
            <w:r w:rsidR="003F5470" w:rsidRPr="003F5470">
              <w:rPr>
                <w:rFonts w:cs="PragmaticaCTT"/>
                <w:sz w:val="20"/>
                <w:szCs w:val="20"/>
              </w:rPr>
              <w:t xml:space="preserve"> </w:t>
            </w:r>
            <w:r w:rsidR="003F5470">
              <w:rPr>
                <w:rFonts w:cs="PragmaticaCTT"/>
                <w:sz w:val="20"/>
                <w:szCs w:val="20"/>
                <w:lang w:val="en-US"/>
              </w:rPr>
              <w:t>E</w:t>
            </w:r>
            <w:r w:rsidR="003F5470" w:rsidRPr="003F5470">
              <w:rPr>
                <w:rFonts w:cs="PragmaticaCTT"/>
                <w:sz w:val="20"/>
                <w:szCs w:val="20"/>
                <w:vertAlign w:val="subscript"/>
              </w:rPr>
              <w:t>1</w:t>
            </w:r>
            <w:r w:rsidR="003F5470">
              <w:rPr>
                <w:rFonts w:cs="PragmaticaCTT"/>
                <w:sz w:val="20"/>
                <w:szCs w:val="20"/>
                <w:lang w:val="en-US"/>
              </w:rPr>
              <w:t>R</w:t>
            </w:r>
            <w:r w:rsidR="003F5470" w:rsidRPr="003F5470">
              <w:rPr>
                <w:rFonts w:cs="PragmaticaCTT"/>
                <w:sz w:val="20"/>
                <w:szCs w:val="20"/>
                <w:vertAlign w:val="subscript"/>
              </w:rPr>
              <w:t>1</w:t>
            </w:r>
            <w:r w:rsidR="003F5470">
              <w:rPr>
                <w:rFonts w:cs="PragmaticaCTT"/>
                <w:sz w:val="20"/>
                <w:szCs w:val="20"/>
                <w:lang w:val="en-US"/>
              </w:rPr>
              <w:t>E</w:t>
            </w:r>
            <w:r w:rsidR="003F5470" w:rsidRPr="003F5470">
              <w:rPr>
                <w:rFonts w:cs="PragmaticaCTT"/>
                <w:sz w:val="20"/>
                <w:szCs w:val="20"/>
                <w:vertAlign w:val="subscript"/>
              </w:rPr>
              <w:t>2</w:t>
            </w:r>
            <w:r w:rsidR="003F5470">
              <w:rPr>
                <w:rFonts w:cs="PragmaticaCTT"/>
                <w:sz w:val="20"/>
                <w:szCs w:val="20"/>
                <w:lang w:val="en-US"/>
              </w:rPr>
              <w:t>R</w:t>
            </w:r>
            <w:r w:rsidR="003F5470" w:rsidRPr="003F5470">
              <w:rPr>
                <w:rFonts w:cs="PragmaticaCTT"/>
                <w:sz w:val="20"/>
                <w:szCs w:val="20"/>
                <w:vertAlign w:val="subscript"/>
              </w:rPr>
              <w:t xml:space="preserve">2 </w:t>
            </w:r>
            <w:r w:rsidR="003F5470" w:rsidRPr="003F5470">
              <w:rPr>
                <w:rFonts w:cs="PragmaticaCTT"/>
                <w:sz w:val="20"/>
                <w:szCs w:val="20"/>
              </w:rPr>
              <w:t xml:space="preserve"> - </w:t>
            </w:r>
            <w:r w:rsidR="003F5470">
              <w:rPr>
                <w:rFonts w:cs="PragmaticaCTT"/>
                <w:sz w:val="20"/>
                <w:szCs w:val="20"/>
              </w:rPr>
              <w:t xml:space="preserve">первый и </w:t>
            </w:r>
            <w:r w:rsidR="003F5470">
              <w:rPr>
                <w:rFonts w:cs="PragmaticaCTT"/>
                <w:sz w:val="20"/>
                <w:szCs w:val="20"/>
                <w:lang w:val="en-US"/>
              </w:rPr>
              <w:t>R</w:t>
            </w:r>
            <w:r w:rsidR="003F5470" w:rsidRPr="003F5470">
              <w:rPr>
                <w:rFonts w:cs="PragmaticaCTT"/>
                <w:sz w:val="20"/>
                <w:szCs w:val="20"/>
                <w:vertAlign w:val="subscript"/>
              </w:rPr>
              <w:t>2</w:t>
            </w:r>
            <w:r w:rsidR="003F5470">
              <w:rPr>
                <w:rFonts w:cs="PragmaticaCTT"/>
                <w:sz w:val="20"/>
                <w:szCs w:val="20"/>
                <w:lang w:val="en-US"/>
              </w:rPr>
              <w:t>E</w:t>
            </w:r>
            <w:r w:rsidR="003F5470" w:rsidRPr="003F5470">
              <w:rPr>
                <w:rFonts w:cs="PragmaticaCTT"/>
                <w:sz w:val="20"/>
                <w:szCs w:val="20"/>
                <w:vertAlign w:val="subscript"/>
              </w:rPr>
              <w:t>2</w:t>
            </w:r>
            <w:r w:rsidR="003F5470">
              <w:rPr>
                <w:rFonts w:cs="PragmaticaCTT"/>
                <w:sz w:val="20"/>
                <w:szCs w:val="20"/>
                <w:lang w:val="en-US"/>
              </w:rPr>
              <w:t>R</w:t>
            </w:r>
            <w:r w:rsidR="003F5470" w:rsidRPr="003F5470">
              <w:rPr>
                <w:rFonts w:cs="PragmaticaCTT"/>
                <w:sz w:val="20"/>
                <w:szCs w:val="20"/>
                <w:vertAlign w:val="subscript"/>
              </w:rPr>
              <w:t>3</w:t>
            </w:r>
            <w:r w:rsidR="003F5470">
              <w:rPr>
                <w:rFonts w:cs="PragmaticaCTT"/>
                <w:sz w:val="20"/>
                <w:szCs w:val="20"/>
                <w:lang w:val="en-US"/>
              </w:rPr>
              <w:t>E</w:t>
            </w:r>
            <w:r w:rsidR="003F5470" w:rsidRPr="003F5470">
              <w:rPr>
                <w:rFonts w:cs="PragmaticaCTT"/>
                <w:sz w:val="20"/>
                <w:szCs w:val="20"/>
                <w:vertAlign w:val="subscript"/>
              </w:rPr>
              <w:t>3</w:t>
            </w:r>
            <w:r w:rsidR="003F5470">
              <w:rPr>
                <w:rFonts w:ascii="PragmaticaCTT" w:hAnsi="PragmaticaCTT" w:cs="PragmaticaCTT"/>
                <w:sz w:val="20"/>
                <w:szCs w:val="20"/>
              </w:rPr>
              <w:t xml:space="preserve"> </w:t>
            </w:r>
          </w:p>
        </w:tc>
        <w:tc>
          <w:tcPr>
            <w:tcW w:w="5431" w:type="dxa"/>
          </w:tcPr>
          <w:p w:rsidR="006755F7" w:rsidRDefault="00BD3388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 w:rsidRPr="006C134F">
              <w:rPr>
                <w:rFonts w:ascii="PragmaticaCTT" w:hAnsi="PragmaticaCTT" w:cs="PragmaticaCTT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7E4CD62" wp14:editId="4FA818B2">
                  <wp:extent cx="3158837" cy="2366613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061" cy="23735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7" w:rsidTr="00BD3388">
        <w:trPr>
          <w:jc w:val="center"/>
        </w:trPr>
        <w:tc>
          <w:tcPr>
            <w:tcW w:w="562" w:type="dxa"/>
          </w:tcPr>
          <w:p w:rsidR="006755F7" w:rsidRDefault="00BD3388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lastRenderedPageBreak/>
              <w:t>2</w:t>
            </w:r>
          </w:p>
        </w:tc>
        <w:tc>
          <w:tcPr>
            <w:tcW w:w="3686" w:type="dxa"/>
          </w:tcPr>
          <w:p w:rsidR="006755F7" w:rsidRPr="003F5470" w:rsidRDefault="00BD3388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 xml:space="preserve">Произвольно выбрать положительные направления контурных </w:t>
            </w:r>
            <w:proofErr w:type="gramStart"/>
            <w:r>
              <w:rPr>
                <w:rFonts w:ascii="PragmaticaCTT" w:hAnsi="PragmaticaCTT" w:cs="PragmaticaCTT"/>
                <w:sz w:val="20"/>
                <w:szCs w:val="20"/>
              </w:rPr>
              <w:t>токов</w:t>
            </w:r>
            <w:r w:rsidRPr="00BD3388">
              <w:rPr>
                <w:rFonts w:cs="PragmaticaCTT"/>
                <w:sz w:val="20"/>
                <w:szCs w:val="20"/>
              </w:rPr>
              <w:t xml:space="preserve"> </w:t>
            </w:r>
            <w:r>
              <w:rPr>
                <w:rFonts w:cs="PragmaticaCTT"/>
                <w:sz w:val="20"/>
                <w:szCs w:val="20"/>
              </w:rPr>
              <w:t xml:space="preserve"> по</w:t>
            </w:r>
            <w:proofErr w:type="gramEnd"/>
            <w:r>
              <w:rPr>
                <w:rFonts w:cs="PragmaticaCTT"/>
                <w:sz w:val="20"/>
                <w:szCs w:val="20"/>
              </w:rPr>
              <w:t xml:space="preserve"> часовой стрелке</w:t>
            </w:r>
            <w:r>
              <w:rPr>
                <w:rFonts w:ascii="PragmaticaCTT" w:hAnsi="PragmaticaCTT" w:cs="PragmaticaCTT"/>
                <w:sz w:val="20"/>
                <w:szCs w:val="20"/>
              </w:rPr>
              <w:t xml:space="preserve"> и обозначить их (</w:t>
            </w: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 w:rsidRPr="00BD3388">
              <w:rPr>
                <w:rFonts w:cs="PragmaticaCTT"/>
                <w:sz w:val="20"/>
                <w:szCs w:val="20"/>
                <w:vertAlign w:val="subscript"/>
              </w:rPr>
              <w:t xml:space="preserve">11 </w:t>
            </w:r>
            <w:r>
              <w:rPr>
                <w:rFonts w:cs="PragmaticaCTT"/>
                <w:sz w:val="20"/>
                <w:szCs w:val="20"/>
              </w:rPr>
              <w:t xml:space="preserve">и </w:t>
            </w: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 w:rsidRPr="00BD3388">
              <w:rPr>
                <w:rFonts w:cs="PragmaticaCTT"/>
                <w:sz w:val="20"/>
                <w:szCs w:val="20"/>
                <w:vertAlign w:val="subscript"/>
              </w:rPr>
              <w:t>22</w:t>
            </w:r>
            <w:r w:rsidRPr="00BD3388">
              <w:rPr>
                <w:rFonts w:cs="PragmaticaCTT"/>
                <w:sz w:val="20"/>
                <w:szCs w:val="20"/>
              </w:rPr>
              <w:t>)</w:t>
            </w:r>
            <w:r>
              <w:rPr>
                <w:rFonts w:cs="PragmaticaCTT"/>
                <w:sz w:val="20"/>
                <w:szCs w:val="20"/>
              </w:rPr>
              <w:t xml:space="preserve">. Токи в ветвях: ток </w:t>
            </w: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 w:rsidRPr="003F5470">
              <w:rPr>
                <w:rFonts w:cs="PragmaticaCTT"/>
                <w:sz w:val="20"/>
                <w:szCs w:val="20"/>
                <w:vertAlign w:val="subscript"/>
              </w:rPr>
              <w:t>1</w:t>
            </w:r>
            <w:r w:rsidRPr="003F5470">
              <w:rPr>
                <w:rFonts w:cs="PragmaticaCTT"/>
                <w:sz w:val="20"/>
                <w:szCs w:val="20"/>
              </w:rPr>
              <w:t xml:space="preserve"> </w:t>
            </w:r>
            <w:r>
              <w:rPr>
                <w:rFonts w:cs="PragmaticaCTT"/>
                <w:sz w:val="20"/>
                <w:szCs w:val="20"/>
              </w:rPr>
              <w:t xml:space="preserve">и </w:t>
            </w: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 w:rsidR="003F5470" w:rsidRPr="003F5470">
              <w:rPr>
                <w:rFonts w:cs="PragmaticaCTT"/>
                <w:sz w:val="20"/>
                <w:szCs w:val="20"/>
                <w:vertAlign w:val="subscript"/>
              </w:rPr>
              <w:t xml:space="preserve">2 </w:t>
            </w:r>
            <w:r w:rsidR="003F5470">
              <w:rPr>
                <w:rFonts w:cs="PragmaticaCTT"/>
                <w:sz w:val="20"/>
                <w:szCs w:val="20"/>
              </w:rPr>
              <w:t xml:space="preserve">втекают в верхний узел 1, а </w:t>
            </w:r>
            <w:r w:rsidR="003F5470">
              <w:rPr>
                <w:rFonts w:cs="PragmaticaCTT"/>
                <w:sz w:val="20"/>
                <w:szCs w:val="20"/>
                <w:lang w:val="en-US"/>
              </w:rPr>
              <w:t>I</w:t>
            </w:r>
            <w:r w:rsidR="003F5470">
              <w:rPr>
                <w:rFonts w:cs="PragmaticaCTT"/>
                <w:sz w:val="20"/>
                <w:szCs w:val="20"/>
                <w:vertAlign w:val="subscript"/>
              </w:rPr>
              <w:t xml:space="preserve">3 </w:t>
            </w:r>
            <w:r w:rsidR="003F5470" w:rsidRPr="003F5470">
              <w:rPr>
                <w:rFonts w:cs="PragmaticaCTT"/>
                <w:sz w:val="20"/>
                <w:szCs w:val="20"/>
              </w:rPr>
              <w:t xml:space="preserve"> - </w:t>
            </w:r>
            <w:r w:rsidR="003F5470">
              <w:rPr>
                <w:rFonts w:cs="PragmaticaCTT"/>
                <w:sz w:val="20"/>
                <w:szCs w:val="20"/>
              </w:rPr>
              <w:t>вытекает</w:t>
            </w:r>
          </w:p>
        </w:tc>
        <w:tc>
          <w:tcPr>
            <w:tcW w:w="5431" w:type="dxa"/>
          </w:tcPr>
          <w:p w:rsidR="006755F7" w:rsidRDefault="00BD3388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 w:rsidRPr="006C134F">
              <w:rPr>
                <w:rFonts w:ascii="PragmaticaCTT" w:hAnsi="PragmaticaCTT" w:cs="PragmaticaCTT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DCFB37C" wp14:editId="74255524">
                  <wp:extent cx="3190240" cy="23901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240" cy="239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55F7" w:rsidRPr="001135F5" w:rsidTr="00BD3388">
        <w:trPr>
          <w:jc w:val="center"/>
        </w:trPr>
        <w:tc>
          <w:tcPr>
            <w:tcW w:w="562" w:type="dxa"/>
          </w:tcPr>
          <w:p w:rsidR="006755F7" w:rsidRPr="003F5470" w:rsidRDefault="003F5470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  <w:lang w:val="en-US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3</w:t>
            </w:r>
          </w:p>
        </w:tc>
        <w:tc>
          <w:tcPr>
            <w:tcW w:w="3686" w:type="dxa"/>
          </w:tcPr>
          <w:p w:rsidR="006755F7" w:rsidRPr="003F5470" w:rsidRDefault="003F5470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</w:rPr>
            </w:pPr>
            <w:r>
              <w:rPr>
                <w:rFonts w:cs="PragmaticaCTT"/>
                <w:sz w:val="20"/>
                <w:szCs w:val="20"/>
              </w:rPr>
              <w:t>Составить систему уравнений по методу контурных токов</w:t>
            </w:r>
          </w:p>
        </w:tc>
        <w:tc>
          <w:tcPr>
            <w:tcW w:w="5431" w:type="dxa"/>
          </w:tcPr>
          <w:p w:rsidR="006755F7" w:rsidRDefault="00D77F32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  <w:vertAlign w:val="subscript"/>
                <w:lang w:val="en-US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11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11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+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22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12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= 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11</w:t>
            </w:r>
          </w:p>
          <w:p w:rsidR="00D77F32" w:rsidRPr="00D77F32" w:rsidRDefault="00D77F32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  <w:vertAlign w:val="subscript"/>
                <w:lang w:val="en-US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11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21 </w:t>
            </w:r>
            <w:r>
              <w:rPr>
                <w:rFonts w:cs="PragmaticaCTT"/>
                <w:sz w:val="20"/>
                <w:szCs w:val="20"/>
                <w:lang w:val="en-US"/>
              </w:rPr>
              <w:t>+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22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22 </w:t>
            </w:r>
            <w:r>
              <w:rPr>
                <w:rFonts w:cs="PragmaticaCTT"/>
                <w:sz w:val="20"/>
                <w:szCs w:val="20"/>
                <w:lang w:val="en-US"/>
              </w:rPr>
              <w:t>= 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224</w:t>
            </w:r>
          </w:p>
        </w:tc>
      </w:tr>
      <w:tr w:rsidR="006755F7" w:rsidTr="00BD3388">
        <w:trPr>
          <w:jc w:val="center"/>
        </w:trPr>
        <w:tc>
          <w:tcPr>
            <w:tcW w:w="562" w:type="dxa"/>
          </w:tcPr>
          <w:p w:rsidR="006755F7" w:rsidRPr="00D77F32" w:rsidRDefault="00D77F32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  <w:lang w:val="en-US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4</w:t>
            </w:r>
          </w:p>
        </w:tc>
        <w:tc>
          <w:tcPr>
            <w:tcW w:w="3686" w:type="dxa"/>
          </w:tcPr>
          <w:p w:rsidR="006755F7" w:rsidRPr="00D77F32" w:rsidRDefault="00D77F32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</w:rPr>
            </w:pPr>
            <w:r>
              <w:rPr>
                <w:rFonts w:cs="PragmaticaCTT"/>
                <w:sz w:val="20"/>
                <w:szCs w:val="20"/>
              </w:rPr>
              <w:t>Решить полученную систему и определить контурные токи</w:t>
            </w:r>
          </w:p>
        </w:tc>
        <w:tc>
          <w:tcPr>
            <w:tcW w:w="5431" w:type="dxa"/>
          </w:tcPr>
          <w:p w:rsidR="006755F7" w:rsidRDefault="00D77F32" w:rsidP="00D77F32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  <w:vertAlign w:val="subscript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 w:rsidRPr="001135F5">
              <w:rPr>
                <w:rFonts w:cs="PragmaticaCTT"/>
                <w:sz w:val="20"/>
                <w:szCs w:val="20"/>
                <w:vertAlign w:val="subscript"/>
              </w:rPr>
              <w:t>11</w:t>
            </w:r>
            <w:r>
              <w:rPr>
                <w:rFonts w:cs="PragmaticaCTT"/>
                <w:sz w:val="20"/>
                <w:szCs w:val="20"/>
              </w:rPr>
              <w:t xml:space="preserve"> = 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 w:rsidRPr="001135F5">
              <w:rPr>
                <w:rFonts w:cs="PragmaticaCTT"/>
                <w:sz w:val="20"/>
                <w:szCs w:val="20"/>
                <w:vertAlign w:val="subscript"/>
              </w:rPr>
              <w:t>1</w:t>
            </w:r>
            <w:r>
              <w:rPr>
                <w:rFonts w:cs="PragmaticaCTT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cs="PragmaticaCTT"/>
                <w:sz w:val="20"/>
                <w:szCs w:val="20"/>
              </w:rPr>
              <w:t>+</w:t>
            </w:r>
            <w:r w:rsidRPr="001135F5">
              <w:rPr>
                <w:rFonts w:cs="PragmaticaCTT"/>
                <w:sz w:val="20"/>
                <w:szCs w:val="20"/>
              </w:rPr>
              <w:t xml:space="preserve"> 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>
              <w:rPr>
                <w:rFonts w:cs="PragmaticaCTT"/>
                <w:sz w:val="20"/>
                <w:szCs w:val="20"/>
                <w:vertAlign w:val="subscript"/>
              </w:rPr>
              <w:t>2</w:t>
            </w:r>
            <w:r>
              <w:rPr>
                <w:rFonts w:cs="PragmaticaCTT"/>
                <w:sz w:val="20"/>
                <w:szCs w:val="20"/>
              </w:rPr>
              <w:t xml:space="preserve"> =10 + 6 = 16 Ом </w:t>
            </w:r>
            <w:r>
              <w:rPr>
                <w:rFonts w:cs="PragmaticaCTT"/>
                <w:sz w:val="20"/>
                <w:szCs w:val="20"/>
                <w:vertAlign w:val="subscript"/>
              </w:rPr>
              <w:t xml:space="preserve"> </w:t>
            </w:r>
          </w:p>
          <w:p w:rsidR="004A3165" w:rsidRDefault="00D77F32" w:rsidP="00D77F32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 w:rsidRPr="004A3165">
              <w:rPr>
                <w:rFonts w:cs="PragmaticaCTT"/>
                <w:sz w:val="20"/>
                <w:szCs w:val="20"/>
                <w:vertAlign w:val="subscript"/>
              </w:rPr>
              <w:t>22</w:t>
            </w:r>
            <w:r>
              <w:rPr>
                <w:rFonts w:cs="PragmaticaCTT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cs="PragmaticaCTT"/>
                <w:sz w:val="20"/>
                <w:szCs w:val="20"/>
              </w:rPr>
              <w:t>=</w:t>
            </w:r>
            <w:r w:rsidRPr="004A3165">
              <w:rPr>
                <w:rFonts w:cs="PragmaticaCTT"/>
                <w:sz w:val="20"/>
                <w:szCs w:val="20"/>
              </w:rPr>
              <w:t xml:space="preserve"> 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 w:rsidRPr="004A3165">
              <w:rPr>
                <w:rFonts w:cs="PragmaticaCTT"/>
                <w:sz w:val="20"/>
                <w:szCs w:val="20"/>
                <w:vertAlign w:val="subscript"/>
              </w:rPr>
              <w:t>2</w:t>
            </w:r>
            <w:r>
              <w:rPr>
                <w:rFonts w:cs="PragmaticaCTT"/>
                <w:sz w:val="20"/>
                <w:szCs w:val="20"/>
              </w:rPr>
              <w:t xml:space="preserve"> + 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>
              <w:rPr>
                <w:rFonts w:cs="PragmaticaCTT"/>
                <w:sz w:val="20"/>
                <w:szCs w:val="20"/>
                <w:vertAlign w:val="subscript"/>
              </w:rPr>
              <w:t>3</w:t>
            </w:r>
            <w:r>
              <w:rPr>
                <w:rFonts w:cs="PragmaticaCTT"/>
                <w:sz w:val="20"/>
                <w:szCs w:val="20"/>
              </w:rPr>
              <w:t xml:space="preserve"> </w:t>
            </w:r>
            <w:r w:rsidR="004A3165">
              <w:rPr>
                <w:rFonts w:cs="PragmaticaCTT"/>
                <w:sz w:val="20"/>
                <w:szCs w:val="20"/>
              </w:rPr>
              <w:t>= 10 + 10 =20 Ом</w:t>
            </w:r>
          </w:p>
          <w:p w:rsidR="00D77F32" w:rsidRDefault="004A3165" w:rsidP="004A3165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>
              <w:rPr>
                <w:rFonts w:cs="PragmaticaCTT"/>
                <w:sz w:val="20"/>
                <w:szCs w:val="20"/>
                <w:vertAlign w:val="subscript"/>
              </w:rPr>
              <w:t>1</w:t>
            </w:r>
            <w:r w:rsidRPr="004A3165">
              <w:rPr>
                <w:rFonts w:cs="PragmaticaCTT"/>
                <w:sz w:val="20"/>
                <w:szCs w:val="20"/>
                <w:vertAlign w:val="subscript"/>
              </w:rPr>
              <w:t>2</w:t>
            </w:r>
            <w:r w:rsidR="00D77F32">
              <w:rPr>
                <w:rFonts w:cs="PragmaticaCTT"/>
                <w:sz w:val="20"/>
                <w:szCs w:val="20"/>
              </w:rPr>
              <w:t xml:space="preserve"> </w:t>
            </w:r>
            <w:r>
              <w:rPr>
                <w:rFonts w:cs="PragmaticaCTT"/>
                <w:sz w:val="20"/>
                <w:szCs w:val="20"/>
              </w:rPr>
              <w:t xml:space="preserve"> = </w:t>
            </w:r>
            <w:r>
              <w:rPr>
                <w:rFonts w:cs="PragmaticaCTT"/>
                <w:sz w:val="20"/>
                <w:szCs w:val="20"/>
                <w:lang w:val="en-US"/>
              </w:rPr>
              <w:t>R</w:t>
            </w:r>
            <w:r w:rsidRPr="004A3165">
              <w:rPr>
                <w:rFonts w:cs="PragmaticaCTT"/>
                <w:sz w:val="20"/>
                <w:szCs w:val="20"/>
                <w:vertAlign w:val="subscript"/>
              </w:rPr>
              <w:t>2</w:t>
            </w:r>
            <w:r>
              <w:rPr>
                <w:rFonts w:cs="PragmaticaCTT"/>
                <w:sz w:val="20"/>
                <w:szCs w:val="20"/>
                <w:vertAlign w:val="subscript"/>
              </w:rPr>
              <w:t>1</w:t>
            </w:r>
            <w:r>
              <w:rPr>
                <w:rFonts w:cs="PragmaticaCTT"/>
                <w:sz w:val="20"/>
                <w:szCs w:val="20"/>
              </w:rPr>
              <w:t xml:space="preserve"> = - 10 Ом (это сопротивление берется со знаком «-«, т.к. контурные токи в смежной ветви направлены встречно)</w:t>
            </w:r>
          </w:p>
          <w:p w:rsidR="004A3165" w:rsidRPr="001135F5" w:rsidRDefault="004A3165" w:rsidP="004A3165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  <w:lang w:val="en-US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11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= 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1 </w:t>
            </w:r>
            <w:r>
              <w:rPr>
                <w:rFonts w:cs="PragmaticaCTT"/>
                <w:sz w:val="20"/>
                <w:szCs w:val="20"/>
                <w:lang w:val="en-US"/>
              </w:rPr>
              <w:t>– 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= 10 – 30 = - 20</w:t>
            </w:r>
            <w:r w:rsidRPr="001135F5">
              <w:rPr>
                <w:rFonts w:cs="PragmaticaCTT"/>
                <w:sz w:val="20"/>
                <w:szCs w:val="20"/>
                <w:lang w:val="en-US"/>
              </w:rPr>
              <w:t xml:space="preserve"> </w:t>
            </w:r>
            <w:r>
              <w:rPr>
                <w:rFonts w:cs="PragmaticaCTT"/>
                <w:sz w:val="20"/>
                <w:szCs w:val="20"/>
              </w:rPr>
              <w:t>В</w:t>
            </w:r>
          </w:p>
          <w:p w:rsidR="004A3165" w:rsidRPr="001135F5" w:rsidRDefault="004A3165" w:rsidP="004A3165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  <w:lang w:val="en-US"/>
              </w:rPr>
            </w:pPr>
            <w:r>
              <w:rPr>
                <w:rFonts w:cs="PragmaticaCTT"/>
                <w:sz w:val="20"/>
                <w:szCs w:val="20"/>
                <w:lang w:val="en-US"/>
              </w:rPr>
              <w:t>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22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= 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+ E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= 30 +20 = 50 </w:t>
            </w:r>
            <w:r>
              <w:rPr>
                <w:rFonts w:cs="PragmaticaCTT"/>
                <w:sz w:val="20"/>
                <w:szCs w:val="20"/>
              </w:rPr>
              <w:t>В</w:t>
            </w:r>
          </w:p>
          <w:p w:rsidR="004A3165" w:rsidRPr="001135F5" w:rsidRDefault="004A3165" w:rsidP="004A3165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cs="PragmaticaCTT"/>
                <w:sz w:val="20"/>
                <w:szCs w:val="20"/>
                <w:lang w:val="en-US"/>
              </w:rPr>
            </w:pPr>
            <w:r w:rsidRPr="001135F5">
              <w:rPr>
                <w:rFonts w:cs="PragmaticaCTT"/>
                <w:sz w:val="20"/>
                <w:szCs w:val="20"/>
                <w:lang w:val="en-US"/>
              </w:rPr>
              <w:t>16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11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</w:t>
            </w:r>
            <w:r w:rsidRPr="001135F5">
              <w:rPr>
                <w:rFonts w:cs="PragmaticaCTT"/>
                <w:sz w:val="20"/>
                <w:szCs w:val="20"/>
                <w:lang w:val="en-US"/>
              </w:rPr>
              <w:t>- 10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22</w:t>
            </w:r>
            <w:r w:rsidRPr="001135F5">
              <w:rPr>
                <w:rFonts w:cs="PragmaticaCTT"/>
                <w:sz w:val="20"/>
                <w:szCs w:val="20"/>
                <w:lang w:val="en-US"/>
              </w:rPr>
              <w:t xml:space="preserve"> = -20; </w:t>
            </w: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 w:rsidRPr="001135F5">
              <w:rPr>
                <w:rFonts w:cs="PragmaticaCTT"/>
                <w:sz w:val="20"/>
                <w:szCs w:val="20"/>
                <w:vertAlign w:val="subscript"/>
                <w:lang w:val="en-US"/>
              </w:rPr>
              <w:t xml:space="preserve">11 </w:t>
            </w:r>
            <w:r w:rsidRPr="001135F5">
              <w:rPr>
                <w:rFonts w:cs="PragmaticaCTT"/>
                <w:sz w:val="20"/>
                <w:szCs w:val="20"/>
                <w:lang w:val="en-US"/>
              </w:rPr>
              <w:t>=</w:t>
            </w:r>
            <w:r w:rsidR="007F36CC" w:rsidRPr="001135F5">
              <w:rPr>
                <w:rFonts w:cs="PragmaticaCTT"/>
                <w:sz w:val="20"/>
                <w:szCs w:val="20"/>
                <w:lang w:val="en-US"/>
              </w:rPr>
              <w:t xml:space="preserve">0,45 </w:t>
            </w:r>
            <w:r w:rsidR="007F36CC">
              <w:rPr>
                <w:rFonts w:cs="PragmaticaCTT"/>
                <w:sz w:val="20"/>
                <w:szCs w:val="20"/>
              </w:rPr>
              <w:t>А</w:t>
            </w:r>
          </w:p>
          <w:p w:rsidR="007F36CC" w:rsidRPr="007F36CC" w:rsidRDefault="007F36CC" w:rsidP="007F36CC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cs="PragmaticaCTT"/>
                <w:sz w:val="20"/>
                <w:szCs w:val="20"/>
              </w:rPr>
              <w:t>-10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I</w:t>
            </w:r>
            <w:r>
              <w:rPr>
                <w:rFonts w:cs="PragmaticaCTT"/>
                <w:sz w:val="20"/>
                <w:szCs w:val="20"/>
                <w:vertAlign w:val="subscript"/>
              </w:rPr>
              <w:t>11</w:t>
            </w:r>
            <w:r>
              <w:rPr>
                <w:rFonts w:cs="PragmaticaCTT"/>
                <w:sz w:val="20"/>
                <w:szCs w:val="20"/>
              </w:rPr>
              <w:t xml:space="preserve"> + 20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22</w:t>
            </w:r>
            <w:r>
              <w:rPr>
                <w:rFonts w:cs="PragmaticaCTT"/>
                <w:sz w:val="20"/>
                <w:szCs w:val="20"/>
              </w:rPr>
              <w:t xml:space="preserve"> = 50;</w:t>
            </w:r>
            <w:r>
              <w:rPr>
                <w:rFonts w:cs="PragmaticaCTT"/>
                <w:sz w:val="20"/>
                <w:szCs w:val="20"/>
                <w:lang w:val="en-US"/>
              </w:rPr>
              <w:t xml:space="preserve"> I</w:t>
            </w:r>
            <w:r>
              <w:rPr>
                <w:rFonts w:cs="PragmaticaCTT"/>
                <w:sz w:val="20"/>
                <w:szCs w:val="20"/>
                <w:vertAlign w:val="subscript"/>
                <w:lang w:val="en-US"/>
              </w:rPr>
              <w:t>22</w:t>
            </w:r>
            <w:r>
              <w:rPr>
                <w:rFonts w:cs="PragmaticaCTT"/>
                <w:sz w:val="20"/>
                <w:szCs w:val="20"/>
              </w:rPr>
              <w:t xml:space="preserve"> = 2,73 А </w:t>
            </w:r>
          </w:p>
        </w:tc>
      </w:tr>
      <w:tr w:rsidR="006755F7" w:rsidTr="00BD3388">
        <w:trPr>
          <w:jc w:val="center"/>
        </w:trPr>
        <w:tc>
          <w:tcPr>
            <w:tcW w:w="562" w:type="dxa"/>
          </w:tcPr>
          <w:p w:rsidR="006755F7" w:rsidRDefault="007F36CC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>
              <w:rPr>
                <w:rFonts w:ascii="PragmaticaCTT" w:hAnsi="PragmaticaCTT" w:cs="PragmaticaCTT"/>
                <w:sz w:val="20"/>
                <w:szCs w:val="20"/>
              </w:rPr>
              <w:t>5</w:t>
            </w:r>
          </w:p>
        </w:tc>
        <w:tc>
          <w:tcPr>
            <w:tcW w:w="3686" w:type="dxa"/>
          </w:tcPr>
          <w:p w:rsidR="006755F7" w:rsidRDefault="007F36CC" w:rsidP="006C134F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 w:rsidRPr="007F36CC">
              <w:rPr>
                <w:rFonts w:cs="PragmaticaCTT"/>
                <w:sz w:val="20"/>
                <w:szCs w:val="20"/>
              </w:rPr>
              <w:t>По контурным токам</w:t>
            </w:r>
            <w:r>
              <w:rPr>
                <w:rFonts w:ascii="PragmaticaCTT" w:hAnsi="PragmaticaCTT" w:cs="PragmaticaCTT"/>
                <w:sz w:val="20"/>
                <w:szCs w:val="20"/>
              </w:rPr>
              <w:t xml:space="preserve"> рассчитать токи в ветвях</w:t>
            </w:r>
          </w:p>
        </w:tc>
        <w:tc>
          <w:tcPr>
            <w:tcW w:w="5431" w:type="dxa"/>
          </w:tcPr>
          <w:p w:rsidR="006755F7" w:rsidRPr="007F36CC" w:rsidRDefault="007F36CC" w:rsidP="00463D11">
            <w:pPr>
              <w:tabs>
                <w:tab w:val="left" w:pos="675"/>
                <w:tab w:val="left" w:pos="4786"/>
                <w:tab w:val="left" w:pos="9606"/>
              </w:tabs>
              <w:autoSpaceDE w:val="0"/>
              <w:autoSpaceDN w:val="0"/>
              <w:adjustRightInd w:val="0"/>
              <w:jc w:val="both"/>
              <w:rPr>
                <w:rFonts w:ascii="PragmaticaCTT" w:hAnsi="PragmaticaCTT" w:cs="PragmaticaCTT"/>
                <w:sz w:val="20"/>
                <w:szCs w:val="20"/>
              </w:rPr>
            </w:pPr>
            <w:r w:rsidRPr="007F36CC">
              <w:rPr>
                <w:rFonts w:cs="PragmaticaCTT"/>
                <w:sz w:val="20"/>
                <w:szCs w:val="20"/>
              </w:rPr>
              <w:t>Ток в первой ветви</w:t>
            </w:r>
            <w:r>
              <w:rPr>
                <w:rFonts w:cs="PragmaticaCTT"/>
                <w:sz w:val="20"/>
                <w:szCs w:val="20"/>
              </w:rPr>
              <w:t xml:space="preserve"> </w:t>
            </w: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 w:rsidRPr="007F36CC">
              <w:rPr>
                <w:rFonts w:cs="PragmaticaCTT"/>
                <w:sz w:val="20"/>
                <w:szCs w:val="20"/>
                <w:vertAlign w:val="subscript"/>
              </w:rPr>
              <w:t>1</w:t>
            </w:r>
            <w:r w:rsidRPr="007F36CC">
              <w:rPr>
                <w:rFonts w:cs="PragmaticaCTT"/>
                <w:sz w:val="20"/>
                <w:szCs w:val="20"/>
              </w:rPr>
              <w:t xml:space="preserve"> </w:t>
            </w:r>
            <w:r>
              <w:rPr>
                <w:rFonts w:cs="PragmaticaCTT"/>
                <w:sz w:val="20"/>
                <w:szCs w:val="20"/>
              </w:rPr>
              <w:t xml:space="preserve">равен току </w:t>
            </w: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>
              <w:rPr>
                <w:rFonts w:cs="PragmaticaCTT"/>
                <w:sz w:val="20"/>
                <w:szCs w:val="20"/>
                <w:vertAlign w:val="subscript"/>
              </w:rPr>
              <w:t>11</w:t>
            </w:r>
            <w:r>
              <w:rPr>
                <w:rFonts w:cs="PragmaticaCTT"/>
                <w:sz w:val="20"/>
                <w:szCs w:val="20"/>
              </w:rPr>
              <w:t xml:space="preserve"> = 0,45 А. Ток третьей ветви</w:t>
            </w:r>
            <w:r w:rsidRPr="007F36CC">
              <w:rPr>
                <w:rFonts w:cs="PragmaticaCTT"/>
                <w:sz w:val="20"/>
                <w:szCs w:val="20"/>
              </w:rPr>
              <w:t xml:space="preserve"> </w:t>
            </w: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>
              <w:rPr>
                <w:rFonts w:cs="PragmaticaCTT"/>
                <w:sz w:val="20"/>
                <w:szCs w:val="20"/>
                <w:vertAlign w:val="subscript"/>
              </w:rPr>
              <w:t xml:space="preserve">3 </w:t>
            </w:r>
            <w:r>
              <w:rPr>
                <w:rFonts w:cs="PragmaticaCTT"/>
                <w:sz w:val="20"/>
                <w:szCs w:val="20"/>
              </w:rPr>
              <w:t xml:space="preserve">равен контурному току </w:t>
            </w: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 w:rsidRPr="007F36CC">
              <w:rPr>
                <w:rFonts w:cs="PragmaticaCTT"/>
                <w:sz w:val="20"/>
                <w:szCs w:val="20"/>
                <w:vertAlign w:val="subscript"/>
              </w:rPr>
              <w:t>22</w:t>
            </w:r>
            <w:r>
              <w:rPr>
                <w:rFonts w:cs="PragmaticaCTT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cs="PragmaticaCTT"/>
                <w:sz w:val="20"/>
                <w:szCs w:val="20"/>
              </w:rPr>
              <w:t xml:space="preserve">= 2,73 А. Ток в смежной ветви </w:t>
            </w: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>
              <w:rPr>
                <w:rFonts w:cs="PragmaticaCTT"/>
                <w:sz w:val="20"/>
                <w:szCs w:val="20"/>
                <w:vertAlign w:val="subscript"/>
              </w:rPr>
              <w:t>2</w:t>
            </w:r>
            <w:r>
              <w:rPr>
                <w:rFonts w:cs="PragmaticaCTT"/>
                <w:sz w:val="20"/>
                <w:szCs w:val="20"/>
              </w:rPr>
              <w:t xml:space="preserve"> равен алгебраической сумме контурных токов: </w:t>
            </w: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 w:rsidRPr="007F36CC">
              <w:rPr>
                <w:rFonts w:cs="PragmaticaCTT"/>
                <w:sz w:val="20"/>
                <w:szCs w:val="20"/>
                <w:vertAlign w:val="subscript"/>
              </w:rPr>
              <w:t>2</w:t>
            </w:r>
            <w:r>
              <w:rPr>
                <w:rFonts w:cs="PragmaticaCTT"/>
                <w:sz w:val="20"/>
                <w:szCs w:val="20"/>
              </w:rPr>
              <w:t xml:space="preserve"> =</w:t>
            </w:r>
            <w:r w:rsidRPr="007F36CC">
              <w:rPr>
                <w:rFonts w:cs="PragmaticaCTT"/>
                <w:sz w:val="20"/>
                <w:szCs w:val="20"/>
              </w:rPr>
              <w:t xml:space="preserve"> </w:t>
            </w:r>
            <w:r>
              <w:rPr>
                <w:rFonts w:cs="PragmaticaCTT"/>
                <w:sz w:val="20"/>
                <w:szCs w:val="20"/>
                <w:lang w:val="en-US"/>
              </w:rPr>
              <w:t>I</w:t>
            </w:r>
            <w:r w:rsidRPr="007F36CC">
              <w:rPr>
                <w:rFonts w:cs="PragmaticaCTT"/>
                <w:sz w:val="20"/>
                <w:szCs w:val="20"/>
                <w:vertAlign w:val="subscript"/>
              </w:rPr>
              <w:t>22</w:t>
            </w:r>
            <w:r>
              <w:rPr>
                <w:rFonts w:cs="PragmaticaCTT"/>
                <w:sz w:val="20"/>
                <w:szCs w:val="20"/>
              </w:rPr>
              <w:t xml:space="preserve"> </w:t>
            </w:r>
            <w:r w:rsidR="00463D11">
              <w:rPr>
                <w:rFonts w:cs="PragmaticaCTT"/>
                <w:sz w:val="20"/>
                <w:szCs w:val="20"/>
              </w:rPr>
              <w:t>–</w:t>
            </w:r>
            <w:r>
              <w:rPr>
                <w:rFonts w:cs="PragmaticaCTT"/>
                <w:sz w:val="20"/>
                <w:szCs w:val="20"/>
              </w:rPr>
              <w:t xml:space="preserve"> </w:t>
            </w:r>
            <w:r w:rsidR="00463D11">
              <w:rPr>
                <w:rFonts w:cs="PragmaticaCTT"/>
                <w:sz w:val="20"/>
                <w:szCs w:val="20"/>
                <w:lang w:val="en-US"/>
              </w:rPr>
              <w:t>I</w:t>
            </w:r>
            <w:r w:rsidR="00463D11">
              <w:rPr>
                <w:rFonts w:cs="PragmaticaCTT"/>
                <w:sz w:val="20"/>
                <w:szCs w:val="20"/>
                <w:vertAlign w:val="subscript"/>
              </w:rPr>
              <w:t>11</w:t>
            </w:r>
            <w:r w:rsidR="00463D11">
              <w:rPr>
                <w:rFonts w:cs="PragmaticaCTT"/>
                <w:sz w:val="20"/>
                <w:szCs w:val="20"/>
              </w:rPr>
              <w:t xml:space="preserve"> = 2,28 А</w:t>
            </w:r>
            <w:r>
              <w:rPr>
                <w:rFonts w:cs="PragmaticaCTT"/>
                <w:sz w:val="20"/>
                <w:szCs w:val="20"/>
              </w:rPr>
              <w:t xml:space="preserve"> </w:t>
            </w:r>
          </w:p>
        </w:tc>
      </w:tr>
    </w:tbl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463D11" w:rsidRPr="00463D11" w:rsidRDefault="00463D11" w:rsidP="00463D11">
      <w:pPr>
        <w:keepNext/>
        <w:autoSpaceDE w:val="0"/>
        <w:autoSpaceDN w:val="0"/>
        <w:adjustRightInd w:val="0"/>
        <w:spacing w:after="0" w:line="240" w:lineRule="auto"/>
        <w:ind w:firstLine="454"/>
        <w:jc w:val="center"/>
        <w:rPr>
          <w:rFonts w:ascii="PragmaticaCTT" w:hAnsi="PragmaticaCTT" w:cs="PragmaticaCTT"/>
          <w:b/>
          <w:bCs/>
          <w:sz w:val="20"/>
          <w:szCs w:val="20"/>
        </w:rPr>
      </w:pPr>
      <w:r w:rsidRPr="00463D11">
        <w:rPr>
          <w:rFonts w:ascii="PragmaticaCTT" w:hAnsi="PragmaticaCTT" w:cs="PragmaticaCTT"/>
          <w:b/>
          <w:bCs/>
          <w:sz w:val="20"/>
          <w:szCs w:val="20"/>
        </w:rPr>
        <w:t>Решите самостоятельно следующие задания</w:t>
      </w:r>
    </w:p>
    <w:p w:rsidR="00463D11" w:rsidRPr="00463D11" w:rsidRDefault="00463D11" w:rsidP="00463D1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b/>
          <w:bCs/>
          <w:sz w:val="20"/>
          <w:szCs w:val="20"/>
        </w:rPr>
      </w:pPr>
    </w:p>
    <w:p w:rsidR="00463D11" w:rsidRPr="00463D11" w:rsidRDefault="00463D11" w:rsidP="00463D11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  <w:r w:rsidRPr="00463D11">
        <w:rPr>
          <w:rFonts w:ascii="PragmaticaCTT" w:hAnsi="PragmaticaCTT" w:cs="PragmaticaCTT"/>
          <w:b/>
          <w:bCs/>
          <w:sz w:val="20"/>
          <w:szCs w:val="20"/>
        </w:rPr>
        <w:t>Задание 2.1</w:t>
      </w:r>
    </w:p>
    <w:p w:rsidR="00463D11" w:rsidRPr="00463D11" w:rsidRDefault="00463D11" w:rsidP="00463D1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463D11">
        <w:rPr>
          <w:rFonts w:ascii="PragmaticaCTT" w:hAnsi="PragmaticaCTT" w:cs="PragmaticaCTT"/>
          <w:sz w:val="20"/>
          <w:szCs w:val="20"/>
        </w:rPr>
        <w:t xml:space="preserve">Определите токи в ветвях методом контурных токов, если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J</w:t>
      </w:r>
      <w:r w:rsidRPr="00463D11">
        <w:rPr>
          <w:rFonts w:ascii="PragmaticaCTT" w:hAnsi="PragmaticaCTT" w:cs="PragmaticaCTT"/>
          <w:sz w:val="20"/>
          <w:szCs w:val="20"/>
        </w:rPr>
        <w:t xml:space="preserve"> = 2 A,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463D11">
        <w:rPr>
          <w:rFonts w:ascii="PragmaticaCTT" w:hAnsi="PragmaticaCTT" w:cs="PragmaticaCTT"/>
          <w:position w:val="-6"/>
          <w:sz w:val="11"/>
          <w:szCs w:val="11"/>
        </w:rPr>
        <w:t>1</w:t>
      </w:r>
      <w:r w:rsidRPr="00463D11">
        <w:rPr>
          <w:rFonts w:ascii="PragmaticaCTT" w:hAnsi="PragmaticaCTT" w:cs="PragmaticaCTT"/>
          <w:sz w:val="20"/>
          <w:szCs w:val="20"/>
        </w:rPr>
        <w:t xml:space="preserve"> = 8 Ом,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463D11">
        <w:rPr>
          <w:rFonts w:ascii="PragmaticaCTT" w:hAnsi="PragmaticaCTT" w:cs="PragmaticaCTT"/>
          <w:position w:val="-6"/>
          <w:sz w:val="11"/>
          <w:szCs w:val="11"/>
        </w:rPr>
        <w:t xml:space="preserve">2 </w:t>
      </w:r>
      <w:r w:rsidRPr="00463D11">
        <w:rPr>
          <w:rFonts w:ascii="PragmaticaCTT" w:hAnsi="PragmaticaCTT" w:cs="PragmaticaCTT"/>
          <w:sz w:val="20"/>
          <w:szCs w:val="20"/>
        </w:rPr>
        <w:t xml:space="preserve">= 12 Ом,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463D11">
        <w:rPr>
          <w:rFonts w:ascii="PragmaticaCTT" w:hAnsi="PragmaticaCTT" w:cs="PragmaticaCTT"/>
          <w:position w:val="-6"/>
          <w:sz w:val="11"/>
          <w:szCs w:val="11"/>
        </w:rPr>
        <w:t xml:space="preserve">1 </w:t>
      </w:r>
      <w:r w:rsidRPr="00463D11">
        <w:rPr>
          <w:rFonts w:ascii="PragmaticaCTT" w:hAnsi="PragmaticaCTT" w:cs="PragmaticaCTT"/>
          <w:sz w:val="20"/>
          <w:szCs w:val="20"/>
        </w:rPr>
        <w:t xml:space="preserve">= 16 В,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E</w:t>
      </w:r>
      <w:r w:rsidRPr="00463D11">
        <w:rPr>
          <w:rFonts w:ascii="PragmaticaCTT" w:hAnsi="PragmaticaCTT" w:cs="PragmaticaCTT"/>
          <w:position w:val="-6"/>
          <w:sz w:val="11"/>
          <w:szCs w:val="11"/>
        </w:rPr>
        <w:t xml:space="preserve">2 </w:t>
      </w:r>
      <w:r w:rsidRPr="00463D11">
        <w:rPr>
          <w:rFonts w:ascii="PragmaticaCTT" w:hAnsi="PragmaticaCTT" w:cs="PragmaticaCTT"/>
          <w:sz w:val="20"/>
          <w:szCs w:val="20"/>
        </w:rPr>
        <w:t>= 14 В.</w:t>
      </w:r>
    </w:p>
    <w:p w:rsidR="00463D11" w:rsidRPr="00463D11" w:rsidRDefault="00463D11" w:rsidP="00463D11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463D11" w:rsidRDefault="00463D11" w:rsidP="00463D1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463D11" w:rsidRPr="00463D11" w:rsidRDefault="00463D11" w:rsidP="00463D11">
      <w:pPr>
        <w:tabs>
          <w:tab w:val="left" w:pos="2749"/>
        </w:tabs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ab/>
      </w:r>
      <w:r w:rsidRPr="00463D11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3335655" cy="2275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11" w:rsidRPr="00463D11" w:rsidRDefault="00463D11" w:rsidP="00463D11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  <w:r w:rsidRPr="00463D11">
        <w:rPr>
          <w:rFonts w:ascii="PragmaticaCTT" w:hAnsi="PragmaticaCTT" w:cs="PragmaticaCTT"/>
          <w:b/>
          <w:bCs/>
          <w:sz w:val="20"/>
          <w:szCs w:val="20"/>
        </w:rPr>
        <w:lastRenderedPageBreak/>
        <w:t>Задание 2.2</w:t>
      </w:r>
    </w:p>
    <w:p w:rsidR="00463D11" w:rsidRPr="00463D11" w:rsidRDefault="00463D11" w:rsidP="00463D1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 w:rsidRPr="00463D11">
        <w:rPr>
          <w:rFonts w:ascii="PragmaticaCTT" w:hAnsi="PragmaticaCTT" w:cs="PragmaticaCTT"/>
          <w:sz w:val="20"/>
          <w:szCs w:val="20"/>
        </w:rPr>
        <w:t xml:space="preserve">Определить токи в ветвях схемы методом контурных токов, если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463D11">
        <w:rPr>
          <w:rFonts w:ascii="PragmaticaCTT" w:hAnsi="PragmaticaCTT" w:cs="PragmaticaCTT"/>
          <w:position w:val="-6"/>
          <w:sz w:val="11"/>
          <w:szCs w:val="11"/>
        </w:rPr>
        <w:t xml:space="preserve">1 </w:t>
      </w:r>
      <w:r w:rsidRPr="00463D11">
        <w:rPr>
          <w:rFonts w:ascii="PragmaticaCTT" w:hAnsi="PragmaticaCTT" w:cs="PragmaticaCTT"/>
          <w:sz w:val="20"/>
          <w:szCs w:val="20"/>
        </w:rPr>
        <w:t xml:space="preserve">= 25 В,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463D11">
        <w:rPr>
          <w:rFonts w:ascii="PragmaticaCTT" w:hAnsi="PragmaticaCTT" w:cs="PragmaticaCTT"/>
          <w:position w:val="-6"/>
          <w:sz w:val="11"/>
          <w:szCs w:val="11"/>
        </w:rPr>
        <w:t xml:space="preserve">2 </w:t>
      </w:r>
      <w:r w:rsidRPr="00463D11">
        <w:rPr>
          <w:rFonts w:ascii="PragmaticaCTT" w:hAnsi="PragmaticaCTT" w:cs="PragmaticaCTT"/>
          <w:sz w:val="20"/>
          <w:szCs w:val="20"/>
        </w:rPr>
        <w:t xml:space="preserve">= 20 В,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Е</w:t>
      </w:r>
      <w:r w:rsidRPr="00463D11">
        <w:rPr>
          <w:rFonts w:ascii="PragmaticaCTT" w:hAnsi="PragmaticaCTT" w:cs="PragmaticaCTT"/>
          <w:position w:val="-6"/>
          <w:sz w:val="11"/>
          <w:szCs w:val="11"/>
        </w:rPr>
        <w:t xml:space="preserve">3 </w:t>
      </w:r>
      <w:r w:rsidRPr="00463D11">
        <w:rPr>
          <w:rFonts w:ascii="PragmaticaCTT" w:hAnsi="PragmaticaCTT" w:cs="PragmaticaCTT"/>
          <w:sz w:val="20"/>
          <w:szCs w:val="20"/>
        </w:rPr>
        <w:t xml:space="preserve">=10 В,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463D11">
        <w:rPr>
          <w:rFonts w:ascii="PragmaticaCTT" w:hAnsi="PragmaticaCTT" w:cs="PragmaticaCTT"/>
          <w:position w:val="-6"/>
          <w:sz w:val="11"/>
          <w:szCs w:val="11"/>
        </w:rPr>
        <w:t xml:space="preserve">1 </w:t>
      </w:r>
      <w:r w:rsidRPr="00463D11">
        <w:rPr>
          <w:rFonts w:ascii="PragmaticaCTT" w:hAnsi="PragmaticaCTT" w:cs="PragmaticaCTT"/>
          <w:sz w:val="20"/>
          <w:szCs w:val="20"/>
        </w:rPr>
        <w:t xml:space="preserve">=10 Ом,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463D11">
        <w:rPr>
          <w:rFonts w:ascii="PragmaticaCTT" w:hAnsi="PragmaticaCTT" w:cs="PragmaticaCTT"/>
          <w:position w:val="-6"/>
          <w:sz w:val="11"/>
          <w:szCs w:val="11"/>
        </w:rPr>
        <w:t xml:space="preserve">2 </w:t>
      </w:r>
      <w:r w:rsidRPr="00463D11">
        <w:rPr>
          <w:rFonts w:ascii="PragmaticaCTT" w:hAnsi="PragmaticaCTT" w:cs="PragmaticaCTT"/>
          <w:sz w:val="20"/>
          <w:szCs w:val="20"/>
        </w:rPr>
        <w:t xml:space="preserve">=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463D11">
        <w:rPr>
          <w:rFonts w:ascii="PragmaticaCTT" w:hAnsi="PragmaticaCTT" w:cs="PragmaticaCTT"/>
          <w:position w:val="-6"/>
          <w:sz w:val="11"/>
          <w:szCs w:val="11"/>
        </w:rPr>
        <w:t xml:space="preserve">3 </w:t>
      </w:r>
      <w:r w:rsidRPr="00463D11">
        <w:rPr>
          <w:rFonts w:ascii="PragmaticaCTT" w:hAnsi="PragmaticaCTT" w:cs="PragmaticaCTT"/>
          <w:sz w:val="20"/>
          <w:szCs w:val="20"/>
        </w:rPr>
        <w:t xml:space="preserve">=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463D11">
        <w:rPr>
          <w:rFonts w:ascii="PragmaticaCTT" w:hAnsi="PragmaticaCTT" w:cs="PragmaticaCTT"/>
          <w:position w:val="-6"/>
          <w:sz w:val="11"/>
          <w:szCs w:val="11"/>
        </w:rPr>
        <w:t>4</w:t>
      </w:r>
      <w:r w:rsidRPr="00463D11">
        <w:rPr>
          <w:rFonts w:ascii="PragmaticaCTT" w:hAnsi="PragmaticaCTT" w:cs="PragmaticaCTT"/>
          <w:sz w:val="20"/>
          <w:szCs w:val="20"/>
        </w:rPr>
        <w:t xml:space="preserve"> = 20 Ом,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463D11">
        <w:rPr>
          <w:rFonts w:ascii="PragmaticaCTT" w:hAnsi="PragmaticaCTT" w:cs="PragmaticaCTT"/>
          <w:position w:val="-6"/>
          <w:sz w:val="11"/>
          <w:szCs w:val="11"/>
        </w:rPr>
        <w:t xml:space="preserve">5 </w:t>
      </w:r>
      <w:r w:rsidRPr="00463D11">
        <w:rPr>
          <w:rFonts w:ascii="PragmaticaCTT" w:hAnsi="PragmaticaCTT" w:cs="PragmaticaCTT"/>
          <w:sz w:val="20"/>
          <w:szCs w:val="20"/>
        </w:rPr>
        <w:t xml:space="preserve">= 8 Ом, </w:t>
      </w:r>
      <w:r w:rsidRPr="00463D11">
        <w:rPr>
          <w:rFonts w:ascii="PragmaticaCTT" w:hAnsi="PragmaticaCTT" w:cs="PragmaticaCTT"/>
          <w:i/>
          <w:iCs/>
          <w:sz w:val="20"/>
          <w:szCs w:val="20"/>
        </w:rPr>
        <w:t>R</w:t>
      </w:r>
      <w:r w:rsidRPr="00463D11">
        <w:rPr>
          <w:rFonts w:ascii="PragmaticaCTT" w:hAnsi="PragmaticaCTT" w:cs="PragmaticaCTT"/>
          <w:position w:val="-6"/>
          <w:sz w:val="11"/>
          <w:szCs w:val="11"/>
        </w:rPr>
        <w:t>6</w:t>
      </w:r>
      <w:r w:rsidRPr="00463D11">
        <w:rPr>
          <w:rFonts w:ascii="PragmaticaCTT" w:hAnsi="PragmaticaCTT" w:cs="PragmaticaCTT"/>
          <w:sz w:val="20"/>
          <w:szCs w:val="20"/>
        </w:rPr>
        <w:t xml:space="preserve"> = 2 Ом.</w:t>
      </w:r>
    </w:p>
    <w:p w:rsidR="00463D11" w:rsidRPr="00463D11" w:rsidRDefault="00463D11" w:rsidP="00463D11">
      <w:pPr>
        <w:autoSpaceDE w:val="0"/>
        <w:autoSpaceDN w:val="0"/>
        <w:adjustRightInd w:val="0"/>
        <w:spacing w:after="0" w:line="240" w:lineRule="auto"/>
        <w:jc w:val="center"/>
        <w:rPr>
          <w:rFonts w:ascii="PragmaticaCTT" w:hAnsi="PragmaticaCTT" w:cs="PragmaticaCTT"/>
          <w:sz w:val="20"/>
          <w:szCs w:val="20"/>
        </w:rPr>
      </w:pPr>
    </w:p>
    <w:p w:rsidR="00463D11" w:rsidRPr="00463D11" w:rsidRDefault="00463D11" w:rsidP="00463D11">
      <w:pPr>
        <w:tabs>
          <w:tab w:val="left" w:pos="3109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  <w:r>
        <w:rPr>
          <w:rFonts w:ascii="PragmaticaCTT" w:hAnsi="PragmaticaCTT" w:cs="PragmaticaCTT"/>
          <w:sz w:val="20"/>
          <w:szCs w:val="20"/>
        </w:rPr>
        <w:tab/>
      </w:r>
      <w:r w:rsidRPr="00463D11">
        <w:rPr>
          <w:rFonts w:ascii="PragmaticaCTT" w:hAnsi="PragmaticaCTT" w:cs="PragmaticaCTT"/>
          <w:noProof/>
          <w:sz w:val="20"/>
          <w:szCs w:val="20"/>
          <w:lang w:eastAsia="ru-RU"/>
        </w:rPr>
        <w:drawing>
          <wp:inline distT="0" distB="0" distL="0" distR="0">
            <wp:extent cx="3096260" cy="286766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D11" w:rsidRPr="00463D11" w:rsidRDefault="00463D11" w:rsidP="00463D11">
      <w:pPr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6C134F" w:rsidRPr="006C134F" w:rsidRDefault="006C134F" w:rsidP="006C134F">
      <w:pPr>
        <w:tabs>
          <w:tab w:val="left" w:pos="675"/>
          <w:tab w:val="left" w:pos="4786"/>
          <w:tab w:val="left" w:pos="9606"/>
        </w:tabs>
        <w:autoSpaceDE w:val="0"/>
        <w:autoSpaceDN w:val="0"/>
        <w:adjustRightInd w:val="0"/>
        <w:spacing w:after="0" w:line="240" w:lineRule="auto"/>
        <w:ind w:firstLine="454"/>
        <w:jc w:val="both"/>
        <w:rPr>
          <w:rFonts w:ascii="PragmaticaCTT" w:hAnsi="PragmaticaCTT" w:cs="PragmaticaCTT"/>
          <w:sz w:val="20"/>
          <w:szCs w:val="20"/>
        </w:rPr>
      </w:pPr>
    </w:p>
    <w:p w:rsidR="003E26FA" w:rsidRDefault="003E26FA"/>
    <w:sectPr w:rsidR="003E26FA" w:rsidSect="0087313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ragmaticaCT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D1"/>
    <w:rsid w:val="001135F5"/>
    <w:rsid w:val="003E26FA"/>
    <w:rsid w:val="003F5470"/>
    <w:rsid w:val="00463D11"/>
    <w:rsid w:val="004A3165"/>
    <w:rsid w:val="00637AEF"/>
    <w:rsid w:val="006755F7"/>
    <w:rsid w:val="006C134F"/>
    <w:rsid w:val="007F36CC"/>
    <w:rsid w:val="00BD3388"/>
    <w:rsid w:val="00C527D1"/>
    <w:rsid w:val="00D77F32"/>
    <w:rsid w:val="00E7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9AB38-6B1E-443F-B966-2146BE5D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Проектор</cp:lastModifiedBy>
  <cp:revision>4</cp:revision>
  <dcterms:created xsi:type="dcterms:W3CDTF">2019-08-31T17:03:00Z</dcterms:created>
  <dcterms:modified xsi:type="dcterms:W3CDTF">2020-09-07T09:26:00Z</dcterms:modified>
</cp:coreProperties>
</file>