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ДОГОВОР ОКАЗАНИЯ ВОЗМЕЗДНЫХ УСЛУГ №_______________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tbl>
      <w:tblPr>
        <w:tblStyle w:val="Table1"/>
        <w:tblW w:w="9679" w:type="dxa"/>
        <w:jc w:val="left"/>
        <w:tblInd w:w="-10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600"/>
      </w:tblPr>
      <w:tblGrid>
        <w:gridCol w:w="6044"/>
        <w:gridCol w:w="3634"/>
      </w:tblGrid>
      <w:tr>
        <w:trPr>
          <w:trHeight w:val="390" w:hRule="atLeast"/>
        </w:trPr>
        <w:tc>
          <w:tcPr>
            <w:tcW w:w="6044" w:type="dxa"/>
            <w:tcBorders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г. Владивосток</w:t>
            </w:r>
          </w:p>
        </w:tc>
        <w:tc>
          <w:tcPr>
            <w:tcW w:w="3634" w:type="dxa"/>
            <w:tcBorders/>
          </w:tcPr>
          <w:p>
            <w:pPr>
              <w:pStyle w:val="Normal"/>
              <w:spacing w:lineRule="auto" w:line="24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__ _____ 2025 года</w:t>
            </w:r>
          </w:p>
        </w:tc>
      </w:tr>
    </w:tbl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Индивидуальный предприниматель Диденко Платон Сергеевич</w:t>
      </w:r>
      <w:r>
        <w:rPr>
          <w:rFonts w:eastAsia="Times New Roman" w:cs="Times New Roman" w:ascii="Times New Roman" w:hAnsi="Times New Roman"/>
          <w:sz w:val="24"/>
          <w:szCs w:val="24"/>
        </w:rPr>
        <w:t>, именуемый в дальнейшем «Заказчик», с одной стороны, и</w:t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 xml:space="preserve">Тлугачев Ярослав Дмитриевич</w:t>
      </w:r>
      <w:r>
        <w:rPr>
          <w:rFonts w:eastAsia="Times New Roman" w:cs="Times New Roman" w:ascii="Times New Roman" w:hAnsi="Times New Roman"/>
          <w:sz w:val="24"/>
          <w:szCs w:val="24"/>
        </w:rPr>
        <w:t>, являющийся плательщиком налога на профессиональный доход, именуемая в дальнейшем «Исполнитель», с другой стороны, заключили настоящий Договор о нижеследующем.</w:t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1. ПРЕДМЕТ ДОГОВОРА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1.1. Услуги, оказываемые Исполнителем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1.1.1. Анализ бизнес-процессов и разработка рекомендаций по их автоматизации.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1.1.2. Внедрение инструментов автоматизации для повышения эффективности работы клиентов Заказчика.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1.1.3. Настройка и оптимизация систем автоматизации (CRM, ERP, CMS и др.) с интеграцией в существующие процессы.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1.1.4. Подготовка документации и обучение сотрудников клиентов Заказчика работе с новыми системами.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1.1.5. Консультирование Заказчика по выбору, настройке и оптимальному использованию систем автоматизации.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1.1.6. Взаимодействие через ClickUp, Trello, Jira либо иной таск-трекер, определённый Заказчиком: получение задач, обновление статусов, перевод задачи в статус «Done» после её выполнения.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1.1.7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Качество Работ подтверждается достижением показателей, указанных в Приложении 1. Если по итогам проверки отдельные KPI временно не достигнуты, Исполнитель в течение разумного срока (по согласованию Сторон) принимает меры по их улучшению. При сохранении отклонений Заказчик вправе отложить подписание акта-отчёта либо согласовать пропорциональное уменьшение оплаты.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Стек и конкретные платформы (например N8N, NoCodeB, Qdrant) также указываются в Приложении 1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1.2. Порядок постановки задач и их приёмки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1.2.1. Объём, требования, сроки и стоимость каждой задачи фиксируются в ежемесячном акте-отчёте, подписываемом Сторонами.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1.2.2. Задания направляются Заказчиком Исполнителю: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 </w:t>
      </w:r>
      <w:r>
        <w:rPr>
          <w:rFonts w:eastAsia="Times New Roman" w:cs="Times New Roman" w:ascii="Times New Roman" w:hAnsi="Times New Roman"/>
          <w:sz w:val="24"/>
          <w:szCs w:val="24"/>
        </w:rPr>
        <w:t>а) через указанный таск-трекер, или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 </w:t>
      </w:r>
      <w:r>
        <w:rPr>
          <w:rFonts w:eastAsia="Times New Roman" w:cs="Times New Roman" w:ascii="Times New Roman" w:hAnsi="Times New Roman"/>
          <w:sz w:val="24"/>
          <w:szCs w:val="24"/>
        </w:rPr>
        <w:t>б) в чате Telegram.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1.2.3. Задача считается полученной Исполнителем, если в течение 24 часов после направления: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 </w:t>
      </w:r>
      <w:r>
        <w:rPr>
          <w:rFonts w:eastAsia="Times New Roman" w:cs="Times New Roman" w:ascii="Times New Roman" w:hAnsi="Times New Roman"/>
          <w:sz w:val="24"/>
          <w:szCs w:val="24"/>
        </w:rPr>
        <w:t>а) ей присвоен статус «Assigned» (или эквивалентный) в трекере, либо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 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б)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Исполнитель подтверждает получение задачи в чате Telegram любым явным сообщением, например: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 </w:t>
      </w:r>
      <w:r>
        <w:rPr>
          <w:rFonts w:eastAsia="Times New Roman" w:cs="Times New Roman" w:ascii="Times New Roman" w:hAnsi="Times New Roman"/>
          <w:sz w:val="24"/>
          <w:szCs w:val="24"/>
        </w:rPr>
        <w:t>«Принял задачу», «Получил, приступаю», «Ок, беру в работу» либо эквивалентным текстом.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 </w:t>
      </w:r>
      <w:r>
        <w:rPr>
          <w:rFonts w:eastAsia="Times New Roman" w:cs="Times New Roman" w:ascii="Times New Roman" w:hAnsi="Times New Roman"/>
          <w:sz w:val="24"/>
          <w:szCs w:val="24"/>
        </w:rPr>
        <w:t>При отсутствии такого подтверждения задание не считается поставленным.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1.2.4. Несогласие с заданием или дедлайном Исполнитель сообщает тем же каналом в течение 1 рабочего дня; при непринятии мотивов Заказчик вправе расторгнуть договор по п. 9.5, оплатив принятые услуги.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1.2.5. Начало оказания услуг — с момента поступления Исполнителю первой задачи по настоящему договору.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1.2.6. Исполнитель самостоятельно планирует время и место выполнения задач. Заказчик оценивает только готовый результат по Приложению 1; учёт рабочего времени не ведётся.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1.3. Сбор исходных данных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Исполнитель вправе самостоятельно собирать необходимые данные, материалы и документы для выполнения задач.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1.4. Заверения и гарантии Исполнителя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1.4.1. На дату подписания договора Исполнитель является плательщиком налога на профессиональный доход (НПД), что подтверждается приложением «Мой налог».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1.4.2. Договор носит гражданско-правовой характер; трудовые отношения между Сторонами отсутствуют.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1.4.3. Доход Исполнителя по режиму НПД в текущем календарном году не превышает 2 400 000 (два миллиона четыреста тысяч) рублей.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1.4.4. Заказчик не уплачивает за Исполнителя НДФЛ и страховые взносы ввиду его статуса НПД.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1.4.5. Исполнитель обязан в день утраты статуса НПД уведомить Заказчика любым предусмотренным договором способом.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1.4.6. Исполнитель ежемесячно, одновременно с актом-отчётом, направляет Заказчику скрин-подтверждение действующего статуса НПД из приложения «Мой налог». Неуведомление или утрата статуса, повлекшая доначисления Заказчику, влечёт штраф, равный 100 % последнего платежа, подлежащий уплате в течение 3 календарных дней с даты требования Заказчика.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1.4.7. Исполнитель надлежащим образом формирует и передаёт чеки «Мой налог» по каждой оплате. Непредставление чека в установленный срок даёт Заказчику право приостановить дальнейшие платежи до устранения нарушения без начисления процентов и пени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1.4.8. Исполнитель отчуждает Заказчику исключительные права на все результаты интеллектуальной деятельности, созданные в рамках договора, в полном объёме и без территориальных ограничений. Переход прав осуществляется с момента полной оплаты соответствующего акта-отчёта, вознаграждение за передачу прав включено в цену услуг.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 ЦЕНА ДОГОВОРА И ПОРЯДОК РАСЧЕТОВ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2.1. Цена Договора определяется суммой услуг, фактически оказанных Исполнителем за отчётный календарный месяц, и указывается в ежемесячном акте-отчёте (Приложение 1), подписываемом Сторонами.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2.2. Порядок и сроки оплаты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2.2.1. Не позднее 15 (пятнадцатого) числа месяца, следующего за отчётным, Стороны подписывают акт-отчёт (Приложение 1). Заказчик перечисляет вознаграждение Исполнителю в течение трёх (3) рабочих дней после подписания указанного акта-отчёта, при условии получения от Исполнителя чека сервиса “Мой налог”. Если 15-е число приходится на выходной или праздничный день, Стороны подписывают акт-отчёт в первый следующий рабочий день, а срок оплаты исчисляется с даты подписания акта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2.2.2. Заказчик вправе перечислить Исполнителю авансовый платеж до подписания акта-отчёта; аванс засчитывается при окончательном расчёте за соответствующий месяц. В случае досрочного завершения сотрудничества Стороны проводят сверку взаиморасчётов. Неиспользованный остаток аванса, по выбору Заказчика, либо засчитывается в будущие услуги, либо возвращается ему в течение пяти рабочих дней с даты письменного запроса.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2.2.3. В случае возникновения у Исполнителя обязанности исчислять и уплачивать НДС стоимость услуг, указанная в акте-отчёте, не увеличивается; Исполнитель уплачивает НДС за счёт собственных средств и выставляет Заказчику счёт-фактуру.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2.3. Форма и валюта расчётов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Оплата производится в безналичном порядке, в валюте Российской Федерации (рублях) путём перечисления Заказчиком денежных средств на банковский счёт Исполнителя, указанный в реквизитах Договора.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После получения оплаты Исполнитель обязан сформировать электронный чек с использованием приложения «Мой налог» и передать его Заказчику не позднее 10-го Deчисла месяца, следующего за месяцем оплаты, а также приложить указанный чек к пакету первичных документов.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2.4. Цена Договора полностью охватывает все расходы и обязательства Исполнителя, включая вознаграждение за отчуждение исключительных прав, налоги и сборы, за исключением случаев, прямо оговорённых в п. 2.2.2 настоящего Договора.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>3. ПРАВА И ОБЯЗАННОСТИ СТОРОН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>3.1. Обязанности Заказчика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3.1.1. Предоставлять Исполнителю актуальную информацию и материалы, необходимые для надлежащего оказания услуг.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3.1.2. Назначить в трёхдневный срок после подписания Договора ответственных представителей и письменно уведомить об этом Исполнителя.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3.1.3. Оказывать содействие в подготовке технической и проектной документации.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3.1.4. Обеспечить рабочий электронный адрес для переписки в рамках Договора.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3.1.5. Принимать результаты услуг по процедуре, установленной § 4 Договора.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3.1.6. Оплачивать услуги в порядке и сроки, предусмотренные § 2 Договора.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>3.2. Права Заказчика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3.2.1. Контролировать ход и качество оказания услуг, не вмешиваясь в организацию труда Исполнителя.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3.2.2. Отказаться от Договора по п. 9.5, оплатив фактически принятые услуги.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3.2.3. Использовать результаты услуг без территориальных и временных ограничений, любыми способами, без дополнительного вознаграждения.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3.2.4. </w:t>
      </w:r>
      <w:r>
        <w:rPr>
          <w:rFonts w:eastAsia="Times New Roman" w:cs="Times New Roman" w:ascii="Times New Roman" w:hAnsi="Times New Roman"/>
          <w:sz w:val="24"/>
          <w:szCs w:val="24"/>
        </w:rPr>
        <w:t>Исключительные права на любые результаты интеллектуальной деятельности, созданные / подготовленные Исполнителем в рамках настоящего Договора, переходят к Заказчику в полном объёме, без территориальных и временных ограничений, с момента полной оплаты соответствующего акта-отчёта. Исполнитель обязуется по первому письменному требованию Заказчика безвозмездно подписать дополнительные документы, необходимые для подтверждения, регистрации или иного оформления таких прав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3.2.5. Получать от Исполнителя гарантии оригинальности всех использованных материалов; урегулирование претензий третьих лиц и возмещение убытков лежит на Исполнителе.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3.2.6. Приоритезировать положения Договора и NDA при любых спорах о правах на ИС или конфиденциальные сведения.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>3.3. Обязанности Исполнителя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3.3.1. Оказывать услуги лично; не привлекать соисполнителей без письменного согласия Заказчика.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3.3.2. Соблюдать NDA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 № _____________ от «_» ___ ____ г.;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обрабатывать персональные данные в полном соответствии с 152-ФЗ; за утечку несёт ответственность, установленную NDA и п. 5.6 Договора.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3.3.3. Оказывать услуги надлежащего качества, в объёме и сроках, указанных в акте-отчёте.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3.3.4. Безвозмездно устранять выявленные недостатки в сроки, установленные § 4 (гарантийный период).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3.3.5. Регулярно информировать Заказчика о ходе работ; предоставлять промежуточные отчёты по запросу.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3.3.6. Немедленно уведомлять Заказчика о любых обстоятельствах, препятствующих выполнению задач в срок.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3.3.7. Оперативно корректировать результат по мотивированным замечаниям Заказчика.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3.3.8. Ежемесячно направлять скрин статуса НПД и чек «Мой налог» согласно § 2.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3.3.9. Соблюдать иные обязательства, предусмотренные Договором и NDA.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>3.4. Права Исполнителя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3.4.1. Оказать услуги досрочно при соблюдении требований к качеству.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3.4.2. Получать оплату в полном объёме и в сроки, установленные § 2, при надлежащем исполнении обязательств.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3.4.3. Запрашивать у Заказчика информацию, необходимую для выполнения задач.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3.4.4. Отказаться от задания, если оно противоречит законодательству РФ или технически невыполнимо, направив письменное обоснование; применяются п. 1.2.4 и п. 9.5.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>3.5. Конфиденциальность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3.5.1. В ходе исполнения Договора Исполнитель получает от Заказчика сведения, составляющие коммерческую, служебную либо иную охраняемую законом тайну (далее — «Конфиденциальная информация»). Порядок обращения с такой информацией и ответственность за её разглашение определяются Соглашением о неразглашении (NDA) № _________  от «__» _____ 2025 г., заключённым между Сторонами и являющимся неотъемлемой частью настоящего Договора.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3.5.2. При нарушении NDA Исполнитель обязан: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а) в течение пяти (5) рабочих дней с момента письменного уведомления Заказчика устранить последствия нарушения и подтвердить это письменно;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б) уплатить договорную неустойку, установленную пунктом 4.1 NDA;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в) возместить Заказчику документально подтверждённые убытки в части, превышающей сумму неустойки.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Ответственность по настоящему пункту применяется дополнительно к лимиту, предусмотренному п. 5.7 Договора, в части, превышающей сумму указанной неустойки.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3.5.3. Обязанность соблюдения положений NDA и настоящего раздела сохраняется в течение срока, установленного в NDA, независимо от расторжения либо полного исполнения настоящего Договора.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>3.6. Гарантия прав сторон на исходные материалы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3.6.1. Исполнитель подтверждает наличие прав на результаты интеллектуальной деятельности и предоставляет подтверждения по запросу Заказчика.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3.6.2. Заказчик гарантирует наличие прав на материалы, передаваемые Исполнителю для выполнения услуг, и несёт ответственность перед третьими лицами за их законность.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>4. ПОРЯДОК СДАЧИ И ПРИЕМКИ ОКАЗАННЫХ УСЛУГ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>4.1. Общий порядок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4.1.1. Не позднее 10-го календарного дня месяца, следующего за отчётным, Исполнитель направляет Заказчику акт-отчёт 4.1.2. Заказчик в течение 5 (пяти) рабочих дней после получения акта-отчёта обязан: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 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а) подписать акт-отчёт или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 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б) направить мотивированный отказ с перечнем замечаний.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 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При отсутствии подписи и одновременно отсутствия мотивированного отказа в указанный срок акт-отчёт автоматически считается подписанным Заказчиком.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4.1.3. При мотивированном отказе Стороны в течение 3-х рабочих дней оформляют протокол доработок с указанием сроков устранения.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4.1.4. Исполнитель безвозмездно исправляет все замечания в срок, не превышающий двойной первоначальный дедлайн задачи, после чего повторно направляет акт-отчёт.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4.1.5. Оплата подписанного акта-отчёта </w:t>
      </w:r>
      <w:r>
        <w:rPr>
          <w:rFonts w:eastAsia="Times New Roman" w:cs="Times New Roman" w:ascii="Times New Roman" w:hAnsi="Times New Roman"/>
          <w:sz w:val="24"/>
          <w:szCs w:val="24"/>
        </w:rPr>
        <w:t>производится в течение трёх (3) рабочих дней после подписания акта-отчёта.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>4.2. Досрочное прекращение по инициативе Заказчика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При досрочном отказе от Договора (п. 9.5) Заказчик принимает по акту-отчёту объём фактически выполненных услуг по степени готовности и оплачивает его в части, не покрытой ранее произведёнными платежами.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>4.3. Дата завершения отдельной задачи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Датой завершения оказания услуг по конкретной задаче считается дата подписания Сторонами соответствующего акта-отчёта; подписание акта-отчёта не прекращает действие Договора в целом.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>4.4. Гарантийные обязательства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Исполнитель гарантирует безвозмездное устранение скрытых дефектов, выявленных в течение 30 (тридцати) календарных дней с даты подписания акта-отчёта. Оплата, произведённая 15-го числа, не освобождает Исполнителя от этой гарантии.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5.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>ОТВЕТСТВЕННОСТЬ СТОРОН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5.1. За невыполнение или ненадлежащее выполнение обязательств по настоящему Договору Стороны несут ответственность в соответствии с законодательством Российской Федерации и положениями настоящего Договора.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5.2. Исполнитель несёт материальную ответственность за действия привлечённых третьих лиц (соисполнителей) как за собственные. Привлечение соисполнителей допускается только при письменном согласии Заказчика.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5.3. Уплата любых штрафов либо возмещение убытков не освобождает виновную Сторону от исполнения оставшихся обязательств по Договору.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5.4. Исполнитель отвечает за качество результата услуг. При выявлении недостатков Заказчик направляет мотивированные замечания; Исполнитель обязан безвозмездно устранить их в срок, не превышающий двойной первоначальный дедлайн задачи. Если исправления не выполнены, Заказчик вправе уменьшить оплату либо отказаться от оплаты соответствующей части услуг.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5.5. Исполнитель несёт ответственность за ущерб третьим лицам, причинённый недостатками разработанной им документации, программного кода либо иных результатов услуг.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5.6. Нарушение условий Соглашения о конфиденциальности или требований Федерального закона № 152-ФЗ «О персональных данных» влечёт ответственность в размере,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предусмотренном пунктом 4.1 указанного NDA; данная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ответственность не ограничивается и подлежит возмещению в полном объёме.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5.7. Совокупная имущественная ответственность Исполнителя по настоящему Договору ограничивается суммой вознаграждения, фактически выплаченной Заказчиком за последние три (3) календарных месяца. Ограничение не применяется к:</w:t>
        <w:br/>
        <w:t xml:space="preserve">а) ответственности за нарушение исключительных прав Заказчика на результаты интеллектуальной деятельности; </w:t>
        <w:br/>
        <w:t xml:space="preserve">б) ответственности по Соглашению о неразглашении информации </w:t>
        <w:br/>
        <w:t>в) убыткам, причинённым умышленно или по грубой неосторожности Исполнителя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yellow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yellow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>6. СРОК ДЕЙСТВИЯ И ПОРЯДОК РАСТОРЖЕНИЯ ДОГОВОРА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6.1. Настоящий Договор вступает в силу со дня его подписания уполномоченными представителями Сторон и действует до полного исполнения обязательств либо до досрочного прекращения в порядке, установленном настоящим разделом.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6.2. Односторонний отказ без объяснения причин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6.2.1. Заказчик вправе отказаться от Договора, уведомив Исполнителя не менее чем за 5 (пять) рабочих дней до предполагаемой даты прекращения.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6.2.2. Исполнитель вправе отказаться от Договора при отсутствии задолженности со стороны Заказчика, уведомив последнего не менее чем за 30 (тридцать) календарных дней.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6.2.3. Уведомление направляется по электронной почте, указанной в реквизитах, либо через согласованный таск-трекер; датой уведомления считается дата доставки сообщения.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6.3. Односторонний отказ Заказчика при нарушениях Исполнителя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Заказчик вправе расторгнуть Договор в одностороннем порядке (уведомление вступает в силу в день его получения Исполнителем), если Исполнитель: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a) отказался от исполнения либо не приступил к выполнению первой задачи в течение 10 календарных дней после подписания Договора;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b) допустил просрочку любого согласованного дедлайна более чем на 5 (пять) рабочих дней без предварительного согласования новой даты;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c) выполнил услуги ненадлежащего качества и отказался устранять недостатки либо не устранил их в срок, установленный пунктом 4.1.4;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d) нарушил обязательства по конфиденциальности или Федеральному закону № 152-ФЗ, либо утратил статус плательщика НПД и не уведомил Заказчика в день утраты;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e) признан несостоятельным (банкротом), начал процедуру ликвидации, либо на его имущество наложен арест, препятствующий исполнению Договора;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f) переуступил права и (или) обязанности по Договору без предварительного письменного согласия Заказчика;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g) не предоставляет информацию о ходе работ либо не отвечает на письменный запрос Заказчика более чем 3 (три) рабочих дня подряд без уважительных причин.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6.4. Односторонний отказ Исполнителя при нарушениях Заказчика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Исполнитель вправе расторгнуть Договор, если Заказчик просрочил оплату более чем на 20 (двадцать) календарных дней и не погасил задолженность в течение 5 (пяти) рабочих дней с даты получения письменного требования об оплате.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6.5. Расторжение по соглашению Сторон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Договор может быть прекращён в любой момент по письменному соглашению Сторон; дата расторжения определяется датой подписания такого соглашения. Финансовое урегулирование осуществляется по правилу пункта 6.6.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6.6. Финансовый расчёт при расторжении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6.6.1. Стороны подписывают заключительный акт-отчёт, отражающий результаты услуг, фактически принятые Заказчиком до даты расторжения.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6.6.2. Заказчик оплачивает стоимость принятых, но ещё не оплаченных услуг; переплата, если она имеется, возвращается Исполнителем в течение 10 (десяти) рабочих дней с даты расторжения.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6.6.3. Ни одна из Сторон не вправе требовать упущенную выгоду или компенсацию за неоказанные услуги.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6.7. Сохранение обязательств после расторжения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Обязанности по конфиденциальности, защите персональных данных, передаче исключительных прав и гарантийные обязательства Исполнителя действуют в течение сроков, определённых соответствующими разделами Договора и NDA, независимо от прекращения настоящего Договора.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Настоящий раздел составлен в соответствии со статьями 450–452 и 782 Гражданского кодекса Российской Федерации и не ограничивает права Сторон на иные способы досрочного прекращения договора, предусмотренные законодательством Российской Федерации.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>7. ОБСТОЯТЕЛЬСТВА НЕПРЕОДОЛИМОЙ СИЛЫ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7.1. Стороны освобождаются от ответственности за полное или частичное неисполнение обязательств по настоящему Договору, если такое неисполнение явилось следствием обстоятельств непреодолимой силы (форс-мажор) в понимании статьи 401 Гражданского кодекса Российской Федерации, которые Стороны не могли ни предвидеть, ни предотвратить разумными мерами.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7.2. К обстоятельствам непреодолимой силы относятся, в частности: военные действия, массовые беспорядки, террористические акты, землетрясения, наводнения, пожары и иные стихийные бедствия, эпидемии и пандемии, действия государственных органов (включая введение санкций, эмбарго, запрет на экспорт/импорт, ограничения в сфере телекоммуникаций), перебои в работе общероссийских коммуникационных сетей вследствие указанных факторов, а также любые нормативные акты органов государственной власти, изданные после подписания Договора и делающие невозможным его исполнение.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7.3. Сторона, заявляющая о наступлении форс-мажора, обязана уведомить другую Сторону в течение 3 (трёх) календарных дней с момента, когда ей стало известно о таких обстоятельствах. Уведомление направляется по электронной почте либо через согласованный таск-трекер и сопровождается, по возможности, подтверждением компетентного органа (Торгово-промышленной палаты РФ либо иного уполномоченного органа). Уведомление должно содержать сведения о характере обстоятельств и оценку их влияния на исполнение обязательств по Договору.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7.4. Сторона, длящая форс-мажор, обязана уведомить другую Сторону о прекращении действия таких обстоятельств не позднее 3 (трёх) календарных дней с момента их окончания и одновременно указать предполагаемый срок возобновления исполнения обязательств.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7.5. Несвоевременное (либо отсутствующее) уведомление в сроки, установленные пунктами 7.3 и 7.4, лишает Сторону права ссылаться на обстоятельства непреодолимой силы как на основание освобождения от ответственности.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7.6. Если обстоятельства непреодолимой силы действуют непрерывно более 30 (тридцати) календарных дней, любая из Сторон вправе расторгнуть настоящий Договор, направив другой Стороне письменное уведомление за 5 (пять) рабочих дней. Финансовые расчёты производятся в порядке пункта 6.6 настоящего Договора.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>8. ПОРЯДОК РАЗРЕШЕНИЯ СПОРОВ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8.1. Все споры, разногласия или требования, вытекающие из настоящего Договора либо в связи с ним, Стороны обязуются урегулировать путём переговоров. Недовольная Сторона направляет другой Стороне письменную претензию (электронное письмо либо сообщение в согласованном таск-трекере). Претензия должна содержать существо требования и подтверждающие документы. Сторона-адресат обязана дать мотивированный письменный ответ в срок не позднее 7 (семи) календарных дней с даты получения претензии. Факт доставки претензии подтверждается отметкой о доставке сообщения в электронной системе связи (ст. 165.1 ГК РФ).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8.2. Если спор не урегулирован претензионным порядком, он подлежит рассмотрению в Арбитражном суде по месту нахождения Заказчика в порядке, установленном Арбитражным процессуальным кодексом Российской Федерации. Соблюдение претензионного порядка является обязательным досудебным условием обращения в суд (ст. 4 АПК РФ).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8.3. Ни одна из Сторон не вправе передавать (уступать) свои права либо обязанности по настоящему Договору третьим лицам без предварительного письменного согласия другой Стороны, за исключением случаев, прямо предусмотренных законом.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>9. ЗАКЛЮЧИТЕЛЬНЫЕ ПОЛОЖЕНИЯ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9.1. Настоящий Договор вступает в силу с даты его подписания уполномоченными представителями Сторон и действует до полного исполнения взаимных обязательств либо до досрочного прекращения в порядке, установленном разделом 6 Договора.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9.2. К настоящему Договору применяется право Российской Федерации. Во всём, что прямо не урегулировано Договором, Стороны руководствуются нормами действующего законодательства Российской Федерации.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9.3. Все документы, относящиеся к исполнению настоящего Договора (включая договор, приложения, дополнительные соглашения, акты приёмки-сдачи услуг, претензии и ответы на претензии, уведомления о расторжении и другие юридически значимые сообщения), могут оформляться в электронной форме и передаваться: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-по электронной почте, указанной в реквизитах Сторон;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-через согласованный таск-трекер (ClickUp, Trello, Jira) либо систему электронного документооборота;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-иными средствами связи, согласованными Сторонами в переписке.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Документы, переданные указанными способами, имеют юридическую силу оригиналов на бумажном носителе в порядке, установленном пунктом 9.10 настоящего Договора.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9.4. Стороны признают допустимыми доказательствами скриншоты переписки по электронной почте, в мессенджерах и в согласованных онлайн-сервисах, совершённой по реквизитам, указанным в Договоре, — при условии, что на них видны данные отправителя, получателя и отметка о доставке (прочтении) сообщения.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9.5. Электронное сообщение считается полученным адресатом в момент, когда системой связи зафиксирован факт его доставки (часть 1 статьи 165.1 ГК РФ), если адресат не заявит об очевидной ошибке или порче файла в течение трёх (3) календарных дней после доставки.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9.6. Стороны обязуются уведомлять друг друга об изменении юридического адреса, банковских реквизитов, контактных e-mail-адресов и иных данных, указанных в Договоре, не позднее трёх (3) рабочих дней со дня такого изменения.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9.7. Любые изменения и дополнения к настоящему Договору действительны лишь при условии их оформления в письменной форме (в том числе в форме электронного документа, подписанного в порядке пункта 9.10 настоящего Договора либо утверждённого обменом скан-копиями) и подписания обеими Сторонами, если иное прямо не предусмотрено Договором.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9.8. Ни одна из Сторон не вправе передавать (уступать) свои права или обязанности по настоящему Договору третьим лицам без предварительного письменного согласия другой Стороны, за исключением случаев, предусмотренных пунктом 8.3 Договора и законом.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9.9. Положения о конфиденциальности, защите персональных данных, передаче исключительных прав, ответственности за их нарушение, а также иные обязательства, по своей природе рассчитанные на действие после окончания Договора, сохраняют силу после прекращения Договора на срок, установленный соответствующими разделами Договора и Соглашения о конфиденциальности (NDA).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9.10. Стороны признают, что документы в электронной форме могут подписываться любым из следующих способов: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-квалифицированной электронной подписью (КЭП) на основе квалифицированного сертификата, выданного в соответствии с Федеральным законом № 63-ФЗ;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-усиленной неквалифицированной электронной подписью (НЭП), формируемой средствами оператора электронного документооборота (ЭДО) — например, «Контур Диадок», «Контур Сайн», СБИС или иного оператора, аккредитованного ФНС РФ;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-простой электронной подписью (ПЭП), создаваемой путём авторизации пользователя и ввода одноразового кода либо иного идентификатора в сервисах «Контур Сайн», «Диадок» либо аналогичных системах, обеспечивающих: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 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а) однозначную идентификацию Подписанта;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 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б) контроль целостности подписанного файла.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Документы, подписанные любой из указанных электронных подписей, приравниваются к оригиналам на бумажном носителе (статьи 6 и 9 Федерального закона № 63-ФЗ). Операторы ЭДО хранят оригиналы электронных документов и журналы событий не менее четырёх (4) лет либо иной срок, установленный законодательством или соглашением Сторон.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 xml:space="preserve">10. АДРЕСА, РЕКВИЗИТЫ И ПОДПИСИ СТОРОН </w:t>
      </w:r>
    </w:p>
    <w:p>
      <w:pPr>
        <w:pStyle w:val="Normal"/>
        <w:widowControl w:val="false"/>
        <w:spacing w:lineRule="auto" w:line="240"/>
        <w:ind w:right="1756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Table2"/>
        <w:tblW w:w="9660" w:type="dxa"/>
        <w:jc w:val="left"/>
        <w:tblInd w:w="-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659"/>
        <w:gridCol w:w="4000"/>
      </w:tblGrid>
      <w:tr>
        <w:trPr>
          <w:trHeight w:val="2930" w:hRule="atLeast"/>
        </w:trPr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highlight w:val="white"/>
              </w:rPr>
              <w:t>Индивидуальный предприниматель Диденко Платон Сергеевич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b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highlight w:val="white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ИНН 253719088039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ОГРНИП 321253600018196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Юридический адрес 690035, Владивосток, ул. Борисенко, 70, кв. 78, Почтовый адрес 690035, Владивосток, ул. Борисенко, 70, кв. 78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Банковские реквизиты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Р/C 40802810020000371663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Банк ООО «Банк Точка»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К/C 30101810745374525104 БИК 044525104 Телефон/факс +79638394883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E-mail istyteam@yandex.ru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________________/Диденко П.С./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highlight w:val="white"/>
              </w:rPr>
              <w:t xml:space="preserve">ФИО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highlight w:val="white"/>
                <w:lang w:val="en-US"/>
              </w:rPr>
              <w:t xml:space="preserve">Тлугачев Ярослав Дмитриевич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 xml:space="preserve">Паспорт (серия/номер):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  <w:lang w:val="en-US"/>
              </w:rPr>
              <w:t xml:space="preserve">4017 123321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 xml:space="preserve">Дата выдачи: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  <w:lang w:val="en-US"/>
              </w:rPr>
              <w:t xml:space="preserve">05/10/2023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 xml:space="preserve">Кем выдан: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  <w:lang w:val="en-US"/>
              </w:rPr>
              <w:t xml:space="preserve">УФМС СПБ РФ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 xml:space="preserve">Адрес (прописка):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  <w:lang w:val="en-US"/>
              </w:rPr>
              <w:t xml:space="preserve">Россия, г. Владикавказ, Ленина В.И.ул., д. 17 кв.93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 xml:space="preserve">ИНН: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  <w:lang w:val="en-US"/>
              </w:rPr>
              <w:t xml:space="preserve">882493427918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Банковские реквизиты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 xml:space="preserve">Банк -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  <w:lang w:val="en-US"/>
              </w:rPr>
              <w:t xml:space="preserve">ТБАНК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 xml:space="preserve">р/с -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  <w:lang w:val="en-US"/>
              </w:rPr>
              <w:t xml:space="preserve"/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 xml:space="preserve">Номер карты: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  <w:lang w:val="en-US"/>
              </w:rPr>
              <w:t xml:space="preserve"> 5990125382849128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br/>
              <w:t xml:space="preserve">БИК: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  <w:lang w:val="en-US"/>
              </w:rPr>
              <w:t xml:space="preserve">829421458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 xml:space="preserve">к/с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  <w:lang w:val="en-US"/>
              </w:rPr>
              <w:t xml:space="preserve">- 95486529574265750000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Телефон: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Email:</w:t>
              <w:br/>
              <w:br/>
              <w:br/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_______________/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shd w:fill="auto" w:val="clear"/>
                <w:vertAlign w:val="baseline"/>
                <w:lang w:val="en-US"/>
              </w:rPr>
              <w:t xml:space="preserve">Тлугачев Я.Д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/</w:t>
            </w:r>
          </w:p>
        </w:tc>
      </w:tr>
    </w:tbl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 w:before="240" w:after="240"/>
        <w:jc w:val="right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ПРИЛОЖЕНИЕ № 1 </w:t>
        <w:br/>
        <w:t>к Договору №  _____________  от ___ ____ 2025 г.</w:t>
      </w:r>
      <w:r>
        <w:rPr>
          <w:rFonts w:eastAsia="Times New Roman" w:cs="Times New Roman" w:ascii="Times New Roman" w:hAnsi="Times New Roman"/>
          <w:b/>
          <w:sz w:val="24"/>
          <w:szCs w:val="24"/>
        </w:rPr>
        <w:br/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360" w:after="8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highlight w:val="white"/>
          <w:u w:val="none"/>
          <w:vertAlign w:val="baseline"/>
        </w:rPr>
      </w:pPr>
      <w:bookmarkStart w:id="0" w:name="_heading=h.hqwdbrtw90af"/>
      <w:bookmarkEnd w:id="0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highlight w:val="white"/>
          <w:u w:val="none"/>
          <w:vertAlign w:val="baseline"/>
        </w:rPr>
        <w:t>АКТ</w:t>
        <w:noBreakHyphen/>
        <w:t>ОТЧЁТ № _____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eastAsia="Times New Roman" w:cs="Times New Roman" w:ascii="Times New Roman" w:hAnsi="Times New Roman"/>
          <w:sz w:val="20"/>
          <w:szCs w:val="20"/>
          <w:highlight w:val="white"/>
        </w:rPr>
        <w:t>о выполненных работах и передаче исключительных прав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г. Владивосток                                                                                        «_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>» __________ 202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 г.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280" w:after="8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highlight w:val="white"/>
          <w:u w:val="none"/>
          <w:vertAlign w:val="baseline"/>
        </w:rPr>
      </w:r>
      <w:bookmarkStart w:id="1" w:name="_heading=h.fagapnmmb51k"/>
      <w:bookmarkStart w:id="2" w:name="_heading=h.fagapnmmb51k"/>
      <w:bookmarkEnd w:id="2"/>
    </w:p>
    <w:p>
      <w:pPr>
        <w:pStyle w:val="Normal"/>
        <w:spacing w:lineRule="auto" w:line="240" w:before="240" w:after="0"/>
        <w:ind w:firstLine="700"/>
        <w:jc w:val="both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highlight w:val="white"/>
          <w:lang w:val="en-US"/>
        </w:rPr>
        <w:t xml:space="preserve">Тлугачев Ярослав Дмитриевич</w:t>
      </w:r>
      <w:r>
        <w:rPr>
          <w:rFonts w:eastAsia="Times New Roman" w:cs="Times New Roman" w:ascii="Times New Roman" w:hAnsi="Times New Roman"/>
          <w:sz w:val="20"/>
          <w:szCs w:val="20"/>
          <w:highlight w:val="white"/>
        </w:rPr>
        <w:t xml:space="preserve">, ИНН </w:t>
      </w:r>
      <w:r>
        <w:rPr>
          <w:rFonts w:eastAsia="Times New Roman" w:cs="Times New Roman" w:ascii="Times New Roman" w:hAnsi="Times New Roman"/>
          <w:sz w:val="20"/>
          <w:szCs w:val="20"/>
          <w:highlight w:val="white"/>
          <w:lang w:val="en-US"/>
        </w:rPr>
        <w:t xml:space="preserve">882493427918</w:t>
      </w:r>
      <w:r>
        <w:rPr>
          <w:rFonts w:eastAsia="Times New Roman" w:cs="Times New Roman" w:ascii="Times New Roman" w:hAnsi="Times New Roman"/>
          <w:sz w:val="20"/>
          <w:szCs w:val="20"/>
          <w:highlight w:val="white"/>
        </w:rPr>
        <w:t>, применяющий специальный налоговый режим «Налог на профессиональный доход» и являющийся налогоплательщиком налога на профессиональный доход, именуемый в дальнейшем «Исполнитель», с одной стороны, и</w:t>
      </w:r>
    </w:p>
    <w:p>
      <w:pPr>
        <w:pStyle w:val="Normal"/>
        <w:spacing w:lineRule="auto" w:line="240" w:before="240" w:after="240"/>
        <w:ind w:firstLine="700"/>
        <w:jc w:val="both"/>
        <w:rPr>
          <w:rFonts w:ascii="Times New Roman" w:hAnsi="Times New Roman" w:eastAsia="Times New Roman" w:cs="Times New Roman"/>
          <w:b/>
          <w:sz w:val="20"/>
          <w:szCs w:val="20"/>
          <w:highlight w:val="white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highlight w:val="white"/>
        </w:rPr>
        <w:t>Индивидуальный предприниматель Диденко Платон Сергеевич, ИНН 253719088039</w:t>
      </w:r>
      <w:r>
        <w:rPr>
          <w:rFonts w:eastAsia="Times New Roman" w:cs="Times New Roman" w:ascii="Times New Roman" w:hAnsi="Times New Roman"/>
          <w:sz w:val="20"/>
          <w:szCs w:val="20"/>
          <w:highlight w:val="white"/>
        </w:rPr>
        <w:t>, именуемый в дальнейшем «Заказчик», совместно именуемые «Стороны», составили настоящий Акт о нижеследующем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eastAsia="Times New Roman" w:cs="Times New Roman" w:ascii="Times New Roman" w:hAnsi="Times New Roman"/>
          <w:sz w:val="20"/>
          <w:szCs w:val="20"/>
          <w:highlight w:val="white"/>
        </w:rPr>
        <w:t xml:space="preserve">В соответствии с п. 4.1. Договора Исполнитель оказал в период 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eastAsia="Times New Roman" w:cs="Times New Roman" w:ascii="Times New Roman" w:hAnsi="Times New Roman"/>
          <w:sz w:val="20"/>
          <w:szCs w:val="20"/>
          <w:highlight w:val="white"/>
        </w:rPr>
        <w:t xml:space="preserve">с __. __.____ г. по __.__.___ г. 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b/>
          <w:sz w:val="20"/>
          <w:szCs w:val="20"/>
          <w:highlight w:val="white"/>
        </w:rPr>
      </w:pPr>
      <w:r>
        <w:rPr>
          <w:rFonts w:eastAsia="Times New Roman" w:cs="Times New Roman" w:ascii="Times New Roman" w:hAnsi="Times New Roman"/>
          <w:sz w:val="20"/>
          <w:szCs w:val="20"/>
          <w:highlight w:val="white"/>
        </w:rPr>
        <w:t>следующие услуги для Заказчика по Договору № __ от ____.____ г.:</w:t>
      </w:r>
    </w:p>
    <w:tbl>
      <w:tblPr>
        <w:tblStyle w:val="Table3"/>
        <w:tblW w:w="894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47"/>
        <w:gridCol w:w="1608"/>
        <w:gridCol w:w="2025"/>
        <w:gridCol w:w="2910"/>
        <w:gridCol w:w="1950"/>
      </w:tblGrid>
      <w:tr>
        <w:trPr>
          <w:trHeight w:val="927" w:hRule="atLeast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rPr>
                <w:rFonts w:ascii="Times New Roman" w:hAnsi="Times New Roman" w:eastAsia="Times New Roman" w:cs="Times New Roman"/>
                <w:b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highlight w:val="white"/>
              </w:rPr>
              <w:t>№</w:t>
            </w:r>
          </w:p>
        </w:tc>
        <w:tc>
          <w:tcPr>
            <w:tcW w:w="16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rPr>
                <w:rFonts w:ascii="Times New Roman" w:hAnsi="Times New Roman" w:eastAsia="Times New Roman" w:cs="Times New Roman"/>
                <w:b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highlight w:val="white"/>
              </w:rPr>
              <w:t>Описание</w:t>
            </w:r>
          </w:p>
        </w:tc>
        <w:tc>
          <w:tcPr>
            <w:tcW w:w="20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rPr>
                <w:rFonts w:ascii="Times New Roman" w:hAnsi="Times New Roman" w:eastAsia="Times New Roman" w:cs="Times New Roman"/>
                <w:b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highlight w:val="white"/>
              </w:rPr>
              <w:t>KPI / (целевое)</w:t>
            </w:r>
          </w:p>
        </w:tc>
        <w:tc>
          <w:tcPr>
            <w:tcW w:w="29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rPr>
                <w:rFonts w:ascii="Times New Roman" w:hAnsi="Times New Roman" w:eastAsia="Times New Roman" w:cs="Times New Roman"/>
                <w:b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highlight w:val="white"/>
              </w:rPr>
              <w:t>KPI факт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rPr>
                <w:rFonts w:ascii="Times New Roman" w:hAnsi="Times New Roman" w:eastAsia="Times New Roman" w:cs="Times New Roman"/>
                <w:b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highlight w:val="white"/>
              </w:rPr>
              <w:t>Стоимость</w:t>
            </w:r>
          </w:p>
        </w:tc>
      </w:tr>
      <w:tr>
        <w:trPr>
          <w:trHeight w:val="225" w:hRule="atLeast"/>
        </w:trPr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rPr>
                <w:rFonts w:ascii="Times New Roman" w:hAnsi="Times New Roman" w:eastAsia="Times New Roman" w:cs="Times New Roman"/>
                <w:b/>
                <w:sz w:val="2"/>
                <w:szCs w:val="2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"/>
                <w:szCs w:val="2"/>
                <w:highlight w:val="white"/>
              </w:rPr>
            </w:r>
          </w:p>
        </w:tc>
        <w:tc>
          <w:tcPr>
            <w:tcW w:w="16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rPr>
                <w:rFonts w:ascii="Times New Roman" w:hAnsi="Times New Roman" w:eastAsia="Times New Roman" w:cs="Times New Roman"/>
                <w:b/>
                <w:sz w:val="2"/>
                <w:szCs w:val="2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"/>
                <w:szCs w:val="2"/>
                <w:highlight w:val="white"/>
              </w:rPr>
            </w:r>
          </w:p>
        </w:tc>
        <w:tc>
          <w:tcPr>
            <w:tcW w:w="202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rPr>
                <w:rFonts w:ascii="Times New Roman" w:hAnsi="Times New Roman" w:eastAsia="Times New Roman" w:cs="Times New Roman"/>
                <w:b/>
                <w:sz w:val="2"/>
                <w:szCs w:val="2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"/>
                <w:szCs w:val="2"/>
                <w:highlight w:val="white"/>
              </w:rPr>
            </w:r>
          </w:p>
        </w:tc>
        <w:tc>
          <w:tcPr>
            <w:tcW w:w="291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rPr>
                <w:rFonts w:ascii="Times New Roman" w:hAnsi="Times New Roman" w:eastAsia="Times New Roman" w:cs="Times New Roman"/>
                <w:b/>
                <w:sz w:val="2"/>
                <w:szCs w:val="2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"/>
                <w:szCs w:val="2"/>
                <w:highlight w:val="white"/>
              </w:rPr>
            </w:r>
          </w:p>
        </w:tc>
        <w:tc>
          <w:tcPr>
            <w:tcW w:w="195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rPr>
                <w:rFonts w:ascii="Times New Roman" w:hAnsi="Times New Roman" w:eastAsia="Times New Roman" w:cs="Times New Roman"/>
                <w:b/>
                <w:sz w:val="2"/>
                <w:szCs w:val="2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"/>
                <w:szCs w:val="2"/>
                <w:highlight w:val="white"/>
              </w:rPr>
            </w:r>
          </w:p>
        </w:tc>
      </w:tr>
      <w:tr>
        <w:trPr>
          <w:trHeight w:val="403" w:hRule="atLeast"/>
        </w:trPr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rPr>
                <w:rFonts w:ascii="Times New Roman" w:hAnsi="Times New Roman" w:eastAsia="Times New Roman" w:cs="Times New Roman"/>
                <w:b/>
                <w:sz w:val="2"/>
                <w:szCs w:val="2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"/>
                <w:szCs w:val="2"/>
                <w:highlight w:val="white"/>
              </w:rPr>
            </w:r>
          </w:p>
        </w:tc>
        <w:tc>
          <w:tcPr>
            <w:tcW w:w="16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rPr>
                <w:rFonts w:ascii="Times New Roman" w:hAnsi="Times New Roman" w:eastAsia="Times New Roman" w:cs="Times New Roman"/>
                <w:b/>
                <w:sz w:val="2"/>
                <w:szCs w:val="2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"/>
                <w:szCs w:val="2"/>
                <w:highlight w:val="white"/>
              </w:rPr>
            </w:r>
          </w:p>
        </w:tc>
        <w:tc>
          <w:tcPr>
            <w:tcW w:w="202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rPr>
                <w:rFonts w:ascii="Times New Roman" w:hAnsi="Times New Roman" w:eastAsia="Times New Roman" w:cs="Times New Roman"/>
                <w:b/>
                <w:sz w:val="2"/>
                <w:szCs w:val="2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"/>
                <w:szCs w:val="2"/>
                <w:highlight w:val="white"/>
              </w:rPr>
            </w:r>
          </w:p>
        </w:tc>
        <w:tc>
          <w:tcPr>
            <w:tcW w:w="291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rPr>
                <w:rFonts w:ascii="Times New Roman" w:hAnsi="Times New Roman" w:eastAsia="Times New Roman" w:cs="Times New Roman"/>
                <w:b/>
                <w:sz w:val="2"/>
                <w:szCs w:val="2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"/>
                <w:szCs w:val="2"/>
                <w:highlight w:val="white"/>
              </w:rPr>
            </w:r>
          </w:p>
        </w:tc>
        <w:tc>
          <w:tcPr>
            <w:tcW w:w="195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rPr>
                <w:rFonts w:ascii="Times New Roman" w:hAnsi="Times New Roman" w:eastAsia="Times New Roman" w:cs="Times New Roman"/>
                <w:b/>
                <w:sz w:val="2"/>
                <w:szCs w:val="2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"/>
                <w:szCs w:val="2"/>
                <w:highlight w:val="white"/>
              </w:rPr>
            </w:r>
          </w:p>
        </w:tc>
      </w:tr>
      <w:tr>
        <w:trPr>
          <w:trHeight w:val="460" w:hRule="atLeast"/>
        </w:trPr>
        <w:tc>
          <w:tcPr>
            <w:tcW w:w="699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jc w:val="right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Итого:</w:t>
            </w:r>
          </w:p>
        </w:tc>
        <w:tc>
          <w:tcPr>
            <w:tcW w:w="195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rPr>
                <w:rFonts w:ascii="Times New Roman" w:hAnsi="Times New Roman" w:eastAsia="Times New Roman" w:cs="Times New Roman"/>
                <w:b/>
                <w:sz w:val="2"/>
                <w:szCs w:val="2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"/>
                <w:szCs w:val="2"/>
                <w:highlight w:val="white"/>
              </w:rPr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i/>
          <w:i/>
          <w:sz w:val="20"/>
          <w:szCs w:val="20"/>
          <w:highlight w:val="white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highlight w:val="white"/>
        </w:rPr>
        <w:br/>
      </w:r>
      <w:r>
        <w:rPr>
          <w:rFonts w:eastAsia="Times New Roman" w:cs="Times New Roman" w:ascii="Times New Roman" w:hAnsi="Times New Roman"/>
          <w:i/>
          <w:sz w:val="20"/>
          <w:szCs w:val="20"/>
          <w:highlight w:val="white"/>
        </w:rPr>
        <w:t>При необходимости детализированный перечень файлов/репозиториев оформляется Приложением А к настоящему Акту</w:t>
        <w:noBreakHyphen/>
        <w:t>отчёту.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color w:val="000000"/>
          <w:highlight w:val="white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highlight w:val="white"/>
        </w:rPr>
        <w:t>Стоимость принятых работ: ________ (______________________) руб., НДС не облагается</w:t>
        <w:br/>
      </w:r>
      <w:r>
        <w:rPr>
          <w:rFonts w:eastAsia="Times New Roman" w:cs="Times New Roman" w:ascii="Times New Roman" w:hAnsi="Times New Roman"/>
          <w:sz w:val="20"/>
          <w:szCs w:val="20"/>
          <w:highlight w:val="white"/>
        </w:rPr>
        <w:t>Заказчик оплачивает указанную сумму в срок, установленный Договором.</w:t>
        <w:br/>
        <w:t>Исполнитель обязуется сформировать чек в приложении «Мой налог» на указанную сумму и направить его Заказчику.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color w:val="000000"/>
          <w:highlight w:val="white"/>
        </w:rPr>
      </w:pPr>
      <w:r>
        <w:rPr>
          <w:rFonts w:eastAsia="Times New Roman" w:cs="Times New Roman" w:ascii="Times New Roman" w:hAnsi="Times New Roman"/>
          <w:sz w:val="20"/>
          <w:szCs w:val="20"/>
          <w:highlight w:val="white"/>
        </w:rPr>
        <w:t>Заказчик проверил результаты, существенных отклонений от показателей KPI, установленных в Приложении 1 к Договору, не выявил и принимает их в полном объёме.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color w:val="000000"/>
          <w:highlight w:val="white"/>
        </w:rPr>
      </w:pPr>
      <w:r>
        <w:rPr>
          <w:rFonts w:eastAsia="Times New Roman" w:cs="Times New Roman" w:ascii="Times New Roman" w:hAnsi="Times New Roman"/>
          <w:sz w:val="20"/>
          <w:szCs w:val="20"/>
          <w:highlight w:val="white"/>
        </w:rPr>
        <w:t>Подписанием настоящего Акта</w:t>
        <w:noBreakHyphen/>
        <w:t>отчёта Исполнитель безвозмездно отчуждает Заказчику все исключительные права на результаты, указанные в п. 3 настоящего Акта и (при наличии) в Приложении А, без территориальных и временных ограничений, в соответствии со ст. 1229 и 1286–1296 ГК РФ. Дополнительного вознаграждения не требуется.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eastAsia="Times New Roman" w:cs="Times New Roman" w:ascii="Times New Roman" w:hAnsi="Times New Roman"/>
          <w:sz w:val="20"/>
          <w:szCs w:val="20"/>
          <w:highlight w:val="white"/>
        </w:rPr>
        <w:t>Настоящий Акт</w:t>
        <w:noBreakHyphen/>
        <w:t>отчёт составлен в двух экземплярах, по одному для каждой из Сторон, и оба экземпляра имеют одинаковую юридическую силу.</w:t>
        <w:br/>
        <w:t>Подписывая настоящий документ, Стороны подтверждают отсутствие взаимных претензий по объёму, качеству и срокам выполненных работ.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eastAsia="Times New Roman" w:cs="Times New Roman" w:ascii="Times New Roman" w:hAnsi="Times New Roman"/>
          <w:sz w:val="20"/>
          <w:szCs w:val="20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eastAsia="Times New Roman" w:cs="Times New Roman" w:ascii="Times New Roman" w:hAnsi="Times New Roman"/>
          <w:sz w:val="20"/>
          <w:szCs w:val="20"/>
          <w:highlight w:val="white"/>
        </w:rPr>
      </w:r>
    </w:p>
    <w:p>
      <w:pPr>
        <w:pStyle w:val="Normal"/>
        <w:widowControl w:val="false"/>
        <w:spacing w:lineRule="auto" w:line="240"/>
        <w:ind w:right="1756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Table4"/>
        <w:tblW w:w="9660" w:type="dxa"/>
        <w:jc w:val="left"/>
        <w:tblInd w:w="-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800"/>
        <w:gridCol w:w="4859"/>
      </w:tblGrid>
      <w:tr>
        <w:trPr/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highlight w:val="white"/>
              </w:rPr>
              <w:t>Индивидуальный предприниматель Диденко Платон Сергеевич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b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highlight w:val="white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ИНН 253719088039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ОГРНИП 321253600018196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Юридический адрес 690035, Владивосток, ул. Борисенко, 70, кв. 78, Почтовый адрес 690035, Владивосток, ул. Борисенко, 70, кв. 78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Банковские реквизиты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Р/C 40802810020000371663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Банк ООО «Банк Точка»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К/C 30101810745374525104 БИК 044525104 Телефон/факс +79638394883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E-mail istyteam@yandex.ru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________________/Диденко П.С./</w:t>
            </w:r>
          </w:p>
        </w:tc>
        <w:tc>
          <w:tcPr>
            <w:tcW w:w="4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highlight w:val="white"/>
              </w:rPr>
              <w:t xml:space="preserve">ФИО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highlight w:val="white"/>
                <w:lang w:val="en-US"/>
              </w:rPr>
              <w:t xml:space="preserve">Тлугачев Ярослав Дмитриевич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 xml:space="preserve">Паспорт (серия/номер):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  <w:lang w:val="en-US"/>
              </w:rPr>
              <w:t xml:space="preserve">4017 123321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 xml:space="preserve">Дата выдачи: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  <w:lang w:val="en-US"/>
              </w:rPr>
              <w:t xml:space="preserve">05/10/2023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 xml:space="preserve">Кем выдан: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  <w:lang w:val="en-US"/>
              </w:rPr>
              <w:t xml:space="preserve">УФМС СПБ РФ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 xml:space="preserve">Адрес (прописка):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  <w:lang w:val="en-US"/>
              </w:rPr>
              <w:t xml:space="preserve">Россия, г. Владикавказ, Ленина В.И.ул., д. 17 кв.93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 xml:space="preserve">ИНН: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  <w:lang w:val="en-US"/>
              </w:rPr>
              <w:t xml:space="preserve">882493427918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Банковские реквизиты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 xml:space="preserve">Банк -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  <w:lang w:val="en-US"/>
              </w:rPr>
              <w:t xml:space="preserve">ТБАНК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 xml:space="preserve">р/с -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  <w:lang w:val="en-US"/>
              </w:rPr>
              <w:t xml:space="preserve"/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 xml:space="preserve">Номер карты: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  <w:lang w:val="en-US"/>
              </w:rPr>
              <w:t xml:space="preserve"> 5990125382849128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br/>
              <w:t xml:space="preserve">БИК: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  <w:lang w:val="en-US"/>
              </w:rPr>
              <w:t xml:space="preserve">829421458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 xml:space="preserve">к/с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  <w:lang w:val="en-US"/>
              </w:rPr>
              <w:t xml:space="preserve">- 95486529574265750000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Телефон: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Email:</w:t>
              <w:br/>
              <w:br/>
              <w:br/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highlight w:val="white"/>
              </w:rPr>
              <w:t>_______________/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shd w:fill="auto" w:val="clear"/>
                <w:vertAlign w:val="baseline"/>
                <w:lang w:val="en-US"/>
              </w:rPr>
              <w:t xml:space="preserve">Тлугачев Я.Д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highlight w:val="white"/>
              </w:rPr>
              <w:t>/</w:t>
            </w:r>
          </w:p>
        </w:tc>
      </w:tr>
    </w:tbl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i/>
          <w:i/>
          <w:sz w:val="20"/>
          <w:szCs w:val="20"/>
          <w:highlight w:val="white"/>
        </w:rPr>
      </w:pPr>
      <w:r>
        <w:rPr>
          <w:rFonts w:eastAsia="Times New Roman" w:cs="Times New Roman" w:ascii="Times New Roman" w:hAnsi="Times New Roman"/>
          <w:i/>
          <w:sz w:val="20"/>
          <w:szCs w:val="20"/>
          <w:highlight w:val="white"/>
        </w:rPr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i/>
          <w:i/>
          <w:sz w:val="20"/>
          <w:szCs w:val="20"/>
          <w:highlight w:val="white"/>
        </w:rPr>
      </w:pPr>
      <w:r>
        <w:rPr>
          <w:rFonts w:eastAsia="Times New Roman" w:cs="Times New Roman" w:ascii="Times New Roman" w:hAnsi="Times New Roman"/>
          <w:i/>
          <w:sz w:val="20"/>
          <w:szCs w:val="20"/>
          <w:highlight w:val="white"/>
        </w:rPr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i/>
          <w:i/>
          <w:sz w:val="20"/>
          <w:szCs w:val="20"/>
          <w:highlight w:val="white"/>
        </w:rPr>
      </w:pPr>
      <w:r>
        <w:rPr>
          <w:rFonts w:eastAsia="Times New Roman" w:cs="Times New Roman" w:ascii="Times New Roman" w:hAnsi="Times New Roman"/>
          <w:i/>
          <w:sz w:val="20"/>
          <w:szCs w:val="20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color w:val="00000A"/>
        </w:rPr>
      </w:pPr>
      <w:r>
        <w:rPr>
          <w:rFonts w:eastAsia="Times New Roman" w:cs="Times New Roman" w:ascii="Times New Roman" w:hAnsi="Times New Roman"/>
          <w:b/>
          <w:color w:val="00000A"/>
        </w:rPr>
        <w:t>Форма акта согласована.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</w:r>
    </w:p>
    <w:tbl>
      <w:tblPr>
        <w:tblStyle w:val="Table5"/>
        <w:tblW w:w="9704" w:type="dxa"/>
        <w:jc w:val="left"/>
        <w:tblInd w:w="0" w:type="dxa"/>
        <w:tblLayout w:type="fixed"/>
        <w:tblCellMar>
          <w:top w:w="0" w:type="dxa"/>
          <w:left w:w="8" w:type="dxa"/>
          <w:bottom w:w="0" w:type="dxa"/>
          <w:right w:w="108" w:type="dxa"/>
        </w:tblCellMar>
        <w:tblLook w:val="0400"/>
      </w:tblPr>
      <w:tblGrid>
        <w:gridCol w:w="5119"/>
        <w:gridCol w:w="4584"/>
      </w:tblGrid>
      <w:tr>
        <w:trPr>
          <w:trHeight w:val="1667" w:hRule="atLeast"/>
        </w:trPr>
        <w:tc>
          <w:tcPr>
            <w:tcW w:w="5119" w:type="dxa"/>
            <w:tcBorders/>
            <w:shd w:fill="FFFFFF" w:val="clear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</w:rPr>
              <w:t>Заказчик: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000A"/>
              </w:rPr>
              <w:t>Индивидуальный предприниматель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color w:val="00000A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color w:val="00000A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color w:val="00000A"/>
              </w:rPr>
              <w:t>________________ / Диденко П.С./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color w:val="00000A"/>
              </w:rPr>
            </w:r>
          </w:p>
        </w:tc>
        <w:tc>
          <w:tcPr>
            <w:tcW w:w="4584" w:type="dxa"/>
            <w:tcBorders/>
            <w:shd w:fill="FFFFFF" w:val="clear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</w:rPr>
              <w:t>Исполнитель: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color w:val="00000A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color w:val="00000A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color w:val="00000A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0"/>
                <w:szCs w:val="20"/>
                <w:highlight w:val="white"/>
              </w:rPr>
              <w:t>_______________/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shd w:fill="auto" w:val="clear"/>
                <w:vertAlign w:val="baseline"/>
                <w:lang w:val="en-US"/>
              </w:rPr>
              <w:t xml:space="preserve">Тлугачев Я.Д</w:t>
            </w:r>
            <w:r>
              <w:rPr>
                <w:rFonts w:eastAsia="Times New Roman" w:cs="Times New Roman" w:ascii="Times New Roman" w:hAnsi="Times New Roman"/>
                <w:color w:val="00000A"/>
                <w:sz w:val="20"/>
                <w:szCs w:val="20"/>
                <w:highlight w:val="white"/>
              </w:rPr>
              <w:t>/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</w:rPr>
            </w:r>
          </w:p>
        </w:tc>
      </w:tr>
      <w:tr>
        <w:trPr>
          <w:trHeight w:val="360" w:hRule="atLeast"/>
        </w:trPr>
        <w:tc>
          <w:tcPr>
            <w:tcW w:w="5119" w:type="dxa"/>
            <w:tcBorders/>
            <w:shd w:fill="FFFFFF" w:val="clear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color w:val="00000A"/>
              </w:rPr>
              <w:t>м.п.</w:t>
            </w:r>
          </w:p>
        </w:tc>
        <w:tc>
          <w:tcPr>
            <w:tcW w:w="4584" w:type="dxa"/>
            <w:tcBorders/>
            <w:shd w:fill="FFFFFF" w:val="clear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</w:rPr>
            </w:r>
          </w:p>
        </w:tc>
      </w:tr>
    </w:tbl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  <w:r>
        <w:br w:type="page"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Приложение № 2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 Договору №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_______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от ___ .___ .____ 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Соглашение о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расторжении Договора № от __. _________.202_ г.</w:t>
      </w:r>
    </w:p>
    <w:p>
      <w:pPr>
        <w:pStyle w:val="Normal"/>
        <w:spacing w:lineRule="auto" w:line="240"/>
        <w:ind w:hanging="0" w:left="9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tbl>
      <w:tblPr>
        <w:tblStyle w:val="Table6"/>
        <w:tblW w:w="95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800"/>
        <w:gridCol w:w="4769"/>
      </w:tblGrid>
      <w:tr>
        <w:trPr>
          <w:trHeight w:val="470" w:hRule="atLeast"/>
        </w:trPr>
        <w:tc>
          <w:tcPr>
            <w:tcW w:w="4800" w:type="dxa"/>
            <w:tcBorders/>
          </w:tcPr>
          <w:p>
            <w:pPr>
              <w:pStyle w:val="Normal"/>
              <w:spacing w:lineRule="auto" w:line="240" w:before="24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г. Владивосток</w:t>
            </w:r>
          </w:p>
        </w:tc>
        <w:tc>
          <w:tcPr>
            <w:tcW w:w="4769" w:type="dxa"/>
            <w:tcBorders/>
          </w:tcPr>
          <w:p>
            <w:pPr>
              <w:pStyle w:val="Normal"/>
              <w:spacing w:lineRule="auto" w:line="240" w:before="24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«__» ______ 202_ г.</w:t>
            </w:r>
          </w:p>
        </w:tc>
      </w:tr>
    </w:tbl>
    <w:p>
      <w:pPr>
        <w:pStyle w:val="Normal"/>
        <w:spacing w:lineRule="auto" w:line="240" w:before="240" w:after="0"/>
        <w:ind w:firstLine="7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240" w:after="0"/>
        <w:ind w:firstLine="7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Тлугачев Ярослав Дмитриевич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ИНН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882493427918</w:t>
      </w:r>
      <w:r>
        <w:rPr>
          <w:rFonts w:eastAsia="Times New Roman" w:cs="Times New Roman" w:ascii="Times New Roman" w:hAnsi="Times New Roman"/>
          <w:sz w:val="24"/>
          <w:szCs w:val="24"/>
        </w:rPr>
        <w:t>, применяющий специальный налоговый режим «Налог на профессиональный доход» и являющийся налогоплательщиком налога на профессиональный доход, именуемый в дальнейшем «Исполнитель», с одной стороны, и</w:t>
      </w:r>
    </w:p>
    <w:p>
      <w:pPr>
        <w:pStyle w:val="Normal"/>
        <w:spacing w:lineRule="auto" w:line="240" w:before="240" w:after="0"/>
        <w:ind w:firstLine="7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Индивидуальный предприниматель Диденко Платон Сергеевич, ИНН 253719088039</w:t>
      </w:r>
      <w:r>
        <w:rPr>
          <w:rFonts w:eastAsia="Times New Roman" w:cs="Times New Roman" w:ascii="Times New Roman" w:hAnsi="Times New Roman"/>
          <w:sz w:val="24"/>
          <w:szCs w:val="24"/>
        </w:rPr>
        <w:t>, именуемый в дальнейшем «Заказчик», заключили настоящее соглашение к Договору № __ от ______ г. о нижеследующем:</w:t>
      </w:r>
    </w:p>
    <w:p>
      <w:pPr>
        <w:pStyle w:val="Normal"/>
        <w:spacing w:lineRule="auto" w:line="240" w:before="240" w:after="0"/>
        <w:ind w:firstLine="7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 Обязательства по Договору № __ от ____ Сторонами исполнены.</w:t>
      </w:r>
    </w:p>
    <w:p>
      <w:pPr>
        <w:pStyle w:val="Normal"/>
        <w:spacing w:lineRule="auto" w:line="240" w:before="240" w:after="0"/>
        <w:ind w:firstLine="7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 Стороны не имеют друг к другу каких-либо претензий, связанных с отношениями Сторон по гражданско-правовому договору.</w:t>
      </w:r>
    </w:p>
    <w:p>
      <w:pPr>
        <w:pStyle w:val="Normal"/>
        <w:spacing w:lineRule="auto" w:line="240" w:before="240" w:after="0"/>
        <w:ind w:firstLine="7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 Договор № __ от ______ расторгается (прекращает свое действие) со дня подписания настоящего Соглашения уполномоченными представителями Сторон.</w:t>
      </w:r>
    </w:p>
    <w:p>
      <w:pPr>
        <w:pStyle w:val="Normal"/>
        <w:spacing w:lineRule="auto" w:line="240" w:before="240" w:after="0"/>
        <w:ind w:firstLine="7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4.Настоящее Соглашение составлено в двух экземплярах, имеющих одинаковую юридическую силу, по одному для каждой из Сторон.</w:t>
      </w:r>
    </w:p>
    <w:p>
      <w:pPr>
        <w:pStyle w:val="Normal"/>
        <w:spacing w:lineRule="auto" w:line="240" w:before="240" w:after="0"/>
        <w:ind w:firstLine="5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tbl>
      <w:tblPr>
        <w:tblStyle w:val="Table7"/>
        <w:tblW w:w="928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844"/>
        <w:gridCol w:w="4440"/>
      </w:tblGrid>
      <w:tr>
        <w:trPr>
          <w:trHeight w:val="2454" w:hRule="atLeast"/>
        </w:trPr>
        <w:tc>
          <w:tcPr>
            <w:tcW w:w="4844" w:type="dxa"/>
            <w:tcBorders/>
          </w:tcPr>
          <w:p>
            <w:pPr>
              <w:pStyle w:val="Normal"/>
              <w:shd w:val="clear" w:fill="FFFFFF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ОТ ЗАКАЗЧИКА:</w:t>
            </w:r>
          </w:p>
          <w:p>
            <w:pPr>
              <w:pStyle w:val="Normal"/>
              <w:shd w:val="clear" w:fill="FFFFFF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___________________/________/</w:t>
            </w:r>
          </w:p>
        </w:tc>
        <w:tc>
          <w:tcPr>
            <w:tcW w:w="4440" w:type="dxa"/>
            <w:tcBorders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ОТ ИСПОЛНИТЕЛЯ</w:t>
            </w:r>
          </w:p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________________/_______/</w:t>
            </w:r>
          </w:p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240" w:after="240"/>
        <w:ind w:firstLine="5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i/>
          <w:i/>
          <w:sz w:val="20"/>
          <w:szCs w:val="20"/>
          <w:highlight w:val="white"/>
        </w:rPr>
      </w:pPr>
      <w:r>
        <w:rPr>
          <w:rFonts w:eastAsia="Times New Roman" w:cs="Times New Roman" w:ascii="Times New Roman" w:hAnsi="Times New Roman"/>
          <w:i/>
          <w:sz w:val="20"/>
          <w:szCs w:val="20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pageBreakBefore w:val="false"/>
      <w:widowControl/>
      <w:shd w:val="clear" w:fill="auto"/>
      <w:spacing w:lineRule="auto" w:line="276" w:before="0" w:after="320"/>
      <w:ind w:hanging="0" w:left="0" w:right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shd w:fill="auto" w:val="clear"/>
      <w:vertAlign w:val="baseline"/>
    </w:rPr>
  </w:style>
  <w:style w:type="numbering" w:styleId="Style10" w:default="1">
    <w:name w:val="Без списка"/>
    <w:uiPriority w:val="99"/>
    <w:semiHidden/>
    <w:unhideWhenUsed/>
    <w:qFormat/>
  </w:style>
  <w:style w:type="table" w:default="1" w:styleId="TableNormal">
    <w:name w:val="TableNormal"/>
  </w:style>
  <w:style w:type="table" w:default="1" w:styleId="TableNormal">
    <w:name w:val="TableNormal"/>
  </w:style>
  <w:style w:type="table" w:default="1" w:styleId="TableNormal">
    <w:name w:val="Table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3sid1rovjaAX5sqF9BLLw4shMvQ==">CgMxLjAyDmguaHF3ZGJydHc5MGFmMg5oLmZhZ2Fwbm1tYjUxazgAciExMFMxa2huN3g4ekFjMkpxaWROT29HazJuRlZsVDRFVGY=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LibreOffice/24.2.4.2$Windows_X86_64 LibreOffice_project/51a6219feb6075d9a4c46691dcfe0cd9c4fff3c2</Application>
  <AppVersion>15.0000</AppVersion>
  <Pages>16</Pages>
  <Words>3736</Words>
  <Characters>26630</Characters>
  <CharactersWithSpaces>30239</CharactersWithSpaces>
  <Paragraphs>269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2025-06-18T14:25:00Z</dcterms:created>
  <dc:creator/>
  <dc:description/>
  <dc:language>ru-RU</dc:language>
  <cp:lastModifiedBy/>
  <dcterms:modified xsi:type="dcterms:W3CDTF">2025-06-24T22:00:28Z</dcterms:modified>
  <cp:revision>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