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DC" w:rsidRPr="00DC78DC" w:rsidRDefault="00DC78DC" w:rsidP="00DC78DC">
      <w:pPr>
        <w:spacing w:after="159"/>
        <w:ind w:left="711" w:firstLine="0"/>
      </w:pPr>
      <w:proofErr w:type="spellStart"/>
      <w:r w:rsidRPr="00DC78DC">
        <w:t>Выпонил</w:t>
      </w:r>
      <w:proofErr w:type="spellEnd"/>
      <w:r w:rsidRPr="00DC78DC">
        <w:t>:</w:t>
      </w:r>
      <w:bookmarkStart w:id="0" w:name="_GoBack"/>
      <w:bookmarkEnd w:id="0"/>
    </w:p>
    <w:p w:rsidR="00DC78DC" w:rsidRPr="00DC78DC" w:rsidRDefault="00DC78DC" w:rsidP="00DC78DC">
      <w:pPr>
        <w:spacing w:after="159"/>
        <w:ind w:left="711" w:firstLine="0"/>
      </w:pPr>
      <w:r w:rsidRPr="00DC78DC">
        <w:t>Спиц Ярослав Романович,298</w:t>
      </w:r>
    </w:p>
    <w:p w:rsidR="0008150D" w:rsidRDefault="00DC78DC">
      <w:pPr>
        <w:spacing w:after="159"/>
        <w:ind w:left="711" w:firstLine="0"/>
        <w:jc w:val="center"/>
      </w:pPr>
      <w:r>
        <w:rPr>
          <w:b/>
        </w:rPr>
        <w:t xml:space="preserve">ЗАДАЧА №3 </w:t>
      </w:r>
    </w:p>
    <w:p w:rsidR="0008150D" w:rsidRDefault="00DC78DC">
      <w:pPr>
        <w:spacing w:line="398" w:lineRule="auto"/>
        <w:ind w:left="-15"/>
      </w:pPr>
      <w:r>
        <w:rPr>
          <w:b/>
        </w:rPr>
        <w:t xml:space="preserve">По теме: </w:t>
      </w:r>
      <w:r>
        <w:t xml:space="preserve">«Изучение требований к отчетной документации и правилам оформления отчетов, критериями оценки» </w:t>
      </w:r>
    </w:p>
    <w:p w:rsidR="0008150D" w:rsidRDefault="00DC78DC">
      <w:pPr>
        <w:spacing w:line="398" w:lineRule="auto"/>
        <w:ind w:left="-1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8150D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08150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 </w:t>
            </w:r>
            <w:r w:rsidR="00235C7B"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150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Pr="00235C7B" w:rsidRDefault="00DC78DC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Times New Rom</w:t>
            </w:r>
            <w:r w:rsidR="00235C7B">
              <w:rPr>
                <w:lang w:val="en-US"/>
              </w:rPr>
              <w:t>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Допускается использование курсива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left="1" w:firstLine="0"/>
            </w:pPr>
            <w:r>
      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      </w:r>
          </w:p>
        </w:tc>
      </w:tr>
      <w:tr w:rsidR="0008150D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08150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Левое -30</w:t>
            </w:r>
            <w:proofErr w:type="gramStart"/>
            <w:r>
              <w:t>мм ,правое</w:t>
            </w:r>
            <w:proofErr w:type="gramEnd"/>
            <w:r>
              <w:t xml:space="preserve"> -15мм,</w:t>
            </w:r>
          </w:p>
          <w:p w:rsidR="00235C7B" w:rsidRDefault="00235C7B">
            <w:pPr>
              <w:spacing w:after="0"/>
              <w:ind w:firstLine="0"/>
            </w:pPr>
            <w:r>
              <w:t>Верхнее и нижнее -20мм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Полужирный шрифт применяют</w:t>
            </w:r>
            <w:r>
              <w:t xml:space="preserve"> </w:t>
            </w:r>
            <w:r>
              <w:t>только для заголовков разделов и подразделов, заголовков структурных элементов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 xml:space="preserve">Заголовки структурных элементов следует располагать в середине строки без точки в конце, прописными буквами, не </w:t>
            </w:r>
            <w:r>
              <w:lastRenderedPageBreak/>
              <w:t xml:space="preserve">подчеркивая. Каждый структурный элемент и каждый раздел основной части отчета </w:t>
            </w:r>
            <w:proofErr w:type="spellStart"/>
            <w:r>
              <w:t>начинаютс</w:t>
            </w:r>
            <w:proofErr w:type="spellEnd"/>
            <w:r>
              <w:t xml:space="preserve">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lastRenderedPageBreak/>
              <w:t xml:space="preserve"> 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lastRenderedPageBreak/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Номер страницы проставляется в центре нижней части страницы без точки.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left="1" w:firstLine="0"/>
            </w:pPr>
            <w:r>
              <w:t>Страницы отчета следует нумеровать арабскими цифрами, соблюдая сквозную нумерацию по всему тексту отчета, включая приложения.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Титульный лист включают в общую нумерацию страниц отчета.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left="1" w:firstLine="0"/>
            </w:pPr>
            <w:r>
              <w:t>Номер страницы на титульном листе не проставляют</w:t>
            </w:r>
          </w:p>
        </w:tc>
      </w:tr>
      <w:tr w:rsidR="0008150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 xml:space="preserve"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</w:t>
            </w:r>
            <w:proofErr w:type="spellStart"/>
            <w:r>
              <w:t>могутсостоять</w:t>
            </w:r>
            <w:proofErr w:type="spellEnd"/>
            <w:r>
              <w:t xml:space="preserve"> из одного или нескольких пунктов.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left="1" w:firstLine="0"/>
            </w:pPr>
            <w:r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</w:t>
            </w:r>
            <w:proofErr w:type="spellStart"/>
            <w:r>
              <w:t>Вконце</w:t>
            </w:r>
            <w:proofErr w:type="spellEnd"/>
            <w:r>
              <w:t xml:space="preserve"> номера </w:t>
            </w:r>
            <w:proofErr w:type="spellStart"/>
            <w:r>
              <w:t>пунктаточка</w:t>
            </w:r>
            <w:proofErr w:type="spellEnd"/>
            <w:r>
              <w:t xml:space="preserve"> </w:t>
            </w:r>
            <w:proofErr w:type="spellStart"/>
            <w:r>
              <w:t>неставится</w:t>
            </w:r>
            <w:proofErr w:type="spellEnd"/>
            <w:r>
              <w:t>.</w:t>
            </w:r>
          </w:p>
        </w:tc>
      </w:tr>
    </w:tbl>
    <w:p w:rsidR="0008150D" w:rsidRDefault="00DC78DC">
      <w:pPr>
        <w:spacing w:line="399" w:lineRule="auto"/>
        <w:ind w:left="-15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:rsidR="0008150D" w:rsidRDefault="00DC78DC">
      <w:pPr>
        <w:spacing w:after="163"/>
        <w:ind w:left="718" w:hanging="10"/>
      </w:pPr>
      <w:r>
        <w:rPr>
          <w:b/>
        </w:rPr>
        <w:t xml:space="preserve">Задачи: </w:t>
      </w:r>
    </w:p>
    <w:p w:rsidR="0008150D" w:rsidRDefault="00DC78DC">
      <w:pPr>
        <w:numPr>
          <w:ilvl w:val="0"/>
          <w:numId w:val="1"/>
        </w:numPr>
        <w:spacing w:after="113"/>
        <w:ind w:hanging="360"/>
      </w:pPr>
      <w:r>
        <w:t>Изучить документ «</w:t>
      </w:r>
      <w:hyperlink r:id="rId5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6">
        <w:r>
          <w:t>»</w:t>
        </w:r>
      </w:hyperlink>
      <w:r>
        <w:t xml:space="preserve"> </w:t>
      </w:r>
    </w:p>
    <w:p w:rsidR="0008150D" w:rsidRDefault="00DC78DC">
      <w:pPr>
        <w:numPr>
          <w:ilvl w:val="0"/>
          <w:numId w:val="1"/>
        </w:numPr>
        <w:spacing w:line="397" w:lineRule="auto"/>
        <w:ind w:hanging="360"/>
      </w:pPr>
      <w:r>
        <w:t>Ознакомиться с примерами документами «</w:t>
      </w:r>
      <w:hyperlink r:id="rId7">
        <w:r>
          <w:rPr>
            <w:color w:val="0000FF"/>
            <w:u w:val="single" w:color="0000FF"/>
          </w:rPr>
          <w:t>Отчет по практике</w:t>
        </w:r>
      </w:hyperlink>
      <w:hyperlink r:id="rId8">
        <w:r>
          <w:t>»</w:t>
        </w:r>
      </w:hyperlink>
      <w:r>
        <w:t>, «</w:t>
      </w:r>
      <w:hyperlink r:id="rId9">
        <w:r>
          <w:rPr>
            <w:color w:val="0000FF"/>
            <w:u w:val="single" w:color="0000FF"/>
          </w:rPr>
          <w:t>Дневник</w:t>
        </w:r>
      </w:hyperlink>
      <w:hyperlink r:id="rId10">
        <w:r>
          <w:rPr>
            <w:color w:val="0000FF"/>
          </w:rPr>
          <w:t xml:space="preserve"> </w:t>
        </w:r>
      </w:hyperlink>
      <w:hyperlink r:id="rId11">
        <w:r>
          <w:rPr>
            <w:color w:val="0000FF"/>
            <w:u w:val="single" w:color="0000FF"/>
          </w:rPr>
          <w:t>практики</w:t>
        </w:r>
      </w:hyperlink>
      <w:hyperlink r:id="rId12">
        <w:r>
          <w:t>»</w:t>
        </w:r>
      </w:hyperlink>
      <w:r>
        <w:t xml:space="preserve">. </w:t>
      </w:r>
    </w:p>
    <w:p w:rsidR="0008150D" w:rsidRDefault="00DC78DC">
      <w:pPr>
        <w:numPr>
          <w:ilvl w:val="0"/>
          <w:numId w:val="1"/>
        </w:numPr>
        <w:spacing w:after="157"/>
        <w:ind w:hanging="360"/>
      </w:pPr>
      <w:r>
        <w:t xml:space="preserve">Ознакомиться с </w:t>
      </w:r>
      <w:hyperlink r:id="rId13">
        <w:r>
          <w:rPr>
            <w:color w:val="0000FF"/>
            <w:u w:val="single" w:color="0000FF"/>
          </w:rPr>
          <w:t>ГОСТ 7.32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2017</w:t>
        </w:r>
      </w:hyperlink>
      <w:hyperlink r:id="rId16">
        <w:r>
          <w:t xml:space="preserve"> </w:t>
        </w:r>
      </w:hyperlink>
    </w:p>
    <w:p w:rsidR="0008150D" w:rsidRDefault="00DC78DC">
      <w:pPr>
        <w:numPr>
          <w:ilvl w:val="0"/>
          <w:numId w:val="1"/>
        </w:numPr>
        <w:spacing w:after="158"/>
        <w:ind w:hanging="360"/>
      </w:pPr>
      <w:r>
        <w:t xml:space="preserve">Заполнить таблицу 1. </w:t>
      </w:r>
    </w:p>
    <w:p w:rsidR="0008150D" w:rsidRDefault="00DC78DC">
      <w:pPr>
        <w:ind w:left="-15" w:firstLine="0"/>
      </w:pPr>
      <w:r>
        <w:t xml:space="preserve">Таблица 1 – Основные требования к оформлению </w:t>
      </w:r>
      <w:r>
        <w:br w:type="page"/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8150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lastRenderedPageBreak/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</w:tr>
      <w:tr w:rsidR="0008150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 w:rsidP="00DC78DC">
            <w:pPr>
              <w:spacing w:after="0"/>
              <w:ind w:firstLine="0"/>
            </w:pPr>
            <w:r>
              <w:t>Иллюстрации, за исключением иллюстраций, приведенных в приложениях, следует нумеровать арабскими цифрами сквозной нумерацией.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</w:t>
            </w:r>
            <w:r>
              <w:t xml:space="preserve"> </w:t>
            </w:r>
            <w:r>
              <w:t>таблицы, разделенных точкой</w:t>
            </w:r>
          </w:p>
        </w:tc>
      </w:tr>
    </w:tbl>
    <w:p w:rsidR="0008150D" w:rsidRDefault="00DC78DC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17">
        <w:r>
          <w:rPr>
            <w:color w:val="0000FF"/>
            <w:u w:val="single" w:color="0000FF"/>
          </w:rPr>
          <w:t>отчет</w:t>
        </w:r>
      </w:hyperlink>
      <w:hyperlink r:id="rId18">
        <w:r>
          <w:t xml:space="preserve"> </w:t>
        </w:r>
      </w:hyperlink>
      <w:r>
        <w:t xml:space="preserve">по работе. </w:t>
      </w:r>
      <w:hyperlink r:id="rId19">
        <w:r>
          <w:rPr>
            <w:b/>
            <w:color w:val="0000FF"/>
            <w:u w:val="single" w:color="0000FF"/>
          </w:rPr>
          <w:t>Отче</w:t>
        </w:r>
        <w:r>
          <w:rPr>
            <w:b/>
            <w:color w:val="0000FF"/>
            <w:u w:val="single" w:color="0000FF"/>
          </w:rPr>
          <w:t>т</w:t>
        </w:r>
      </w:hyperlink>
      <w:hyperlink r:id="rId20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1">
        <w:r>
          <w:rPr>
            <w:b/>
            <w:color w:val="0000FF"/>
            <w:u w:val="single" w:color="0000FF"/>
          </w:rPr>
          <w:t>ГОСТ 7.32</w:t>
        </w:r>
      </w:hyperlink>
      <w:hyperlink r:id="rId22">
        <w:r>
          <w:rPr>
            <w:b/>
            <w:color w:val="0000FF"/>
            <w:u w:val="single" w:color="0000FF"/>
          </w:rPr>
          <w:t>-</w:t>
        </w:r>
      </w:hyperlink>
      <w:hyperlink r:id="rId23">
        <w:r>
          <w:rPr>
            <w:b/>
            <w:color w:val="0000FF"/>
            <w:u w:val="single" w:color="0000FF"/>
          </w:rPr>
          <w:t>2017</w:t>
        </w:r>
      </w:hyperlink>
      <w:hyperlink r:id="rId24">
        <w:r>
          <w:rPr>
            <w:b/>
          </w:rPr>
          <w:t xml:space="preserve"> </w:t>
        </w:r>
      </w:hyperlink>
    </w:p>
    <w:p w:rsidR="0008150D" w:rsidRDefault="00DC78DC">
      <w:pPr>
        <w:numPr>
          <w:ilvl w:val="0"/>
          <w:numId w:val="1"/>
        </w:numPr>
        <w:ind w:hanging="360"/>
      </w:pPr>
      <w:r>
        <w:t>Зафиксирова</w:t>
      </w:r>
      <w:r>
        <w:t xml:space="preserve">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08150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08150D" w:rsidRDefault="00DC78DC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08150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lastRenderedPageBreak/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</w:tr>
      <w:tr w:rsidR="0008150D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DC78DC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DC78DC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DC78DC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DC78DC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08"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DC78DC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DC78DC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08150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08150D" w:rsidRDefault="00DC78DC">
      <w:pPr>
        <w:spacing w:after="0"/>
        <w:ind w:left="708" w:firstLine="0"/>
        <w:jc w:val="both"/>
      </w:pPr>
      <w:r>
        <w:t xml:space="preserve"> </w:t>
      </w:r>
    </w:p>
    <w:sectPr w:rsidR="0008150D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075"/>
    <w:multiLevelType w:val="hybridMultilevel"/>
    <w:tmpl w:val="D01EC4AA"/>
    <w:lvl w:ilvl="0" w:tplc="6182350C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AC09E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521140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64F956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9332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4E1B6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34E710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C566E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32A1E2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0D"/>
    <w:rsid w:val="0008150D"/>
    <w:rsid w:val="00235C7B"/>
    <w:rsid w:val="00D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9702"/>
  <w15:docId w15:val="{4681D055-C577-4F68-BD53-A08A91AF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://www.tsu.ru/upload/medialibrary/8cf/gost_7.32_2017.pdf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su.ru/upload/medialibrary/8cf/gost_7.32_2017.pdf" TargetMode="External"/><Relationship Id="rId7" Type="http://schemas.openxmlformats.org/officeDocument/2006/relationships/hyperlink" Target="https://1drv.ms/b/s!Ak1230iwFDv-ksBY-Vm4cexsVw57Ug?e=VlOfLm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s://1drv.ms/w/s!Ak1230iwFDv-ksBb6FXKfuN1k4aNcA?e=0Pj0Y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1drv.ms/b/s!Ak1230iwFDv-ksBSpYY2-IjbXs8vZw?e=GgR1wS" TargetMode="Externa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b/s!Ak1230iwFDv-ksBZzerJAGq31vXocA?e=1cVHJY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3</cp:revision>
  <dcterms:created xsi:type="dcterms:W3CDTF">2021-05-17T09:29:00Z</dcterms:created>
  <dcterms:modified xsi:type="dcterms:W3CDTF">2021-05-17T09:29:00Z</dcterms:modified>
</cp:coreProperties>
</file>