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Тема: Імітаційне моделювання підсистеми фонових злиттів у рушії аналітичної СУБД на основі LSM-tree як системи масового обслуговування, черга якої гальмує власний вхідний потік</w:t>
      </w:r>
    </w:p>
    <w:bookmarkStart w:id="20" w:name="суть-задачі-та-вхідні-дані"/>
    <w:p>
      <w:pPr>
        <w:pStyle w:val="Heading2"/>
      </w:pPr>
      <w:r>
        <w:t xml:space="preserve">Суть задачі та вхідні дані</w:t>
      </w:r>
    </w:p>
    <w:p>
      <w:pPr>
        <w:pStyle w:val="FirstParagraph"/>
      </w:pPr>
      <w:r>
        <w:t xml:space="preserve">Досліджується робота фонових злиттів таблиці типу</w:t>
      </w:r>
      <w:r>
        <w:t xml:space="preserve"> </w:t>
      </w:r>
      <w:r>
        <w:rPr>
          <w:rStyle w:val="VerbatimChar"/>
        </w:rPr>
        <w:t xml:space="preserve">MergeTree</w:t>
      </w:r>
      <w:r>
        <w:t xml:space="preserve">. Кожна вставка створює на диску окремий кусок даних, а обмежений пул фонових потоків зливає дрібні куски у більші. Буфер не нескінченний: коли кількість активних кусків досягає</w:t>
      </w:r>
      <w:r>
        <w:t xml:space="preserve"> </w:t>
      </w:r>
      <w:r>
        <w:rPr>
          <w:rStyle w:val="VerbatimChar"/>
        </w:rPr>
        <w:t xml:space="preserve">parts_to_delay_insert</w:t>
      </w:r>
      <w:r>
        <w:t xml:space="preserve">, сервер штучно затримує вставки, а після</w:t>
      </w:r>
      <w:r>
        <w:t xml:space="preserve"> </w:t>
      </w:r>
      <w:r>
        <w:rPr>
          <w:rStyle w:val="VerbatimChar"/>
        </w:rPr>
        <w:t xml:space="preserve">parts_to_throw_insert</w:t>
      </w:r>
      <w:r>
        <w:t xml:space="preserve"> </w:t>
      </w:r>
      <w:r>
        <w:t xml:space="preserve">відхиляє їх зовсім. Тому система має область нестабільності, у якій пул не встигає, кількість кусків зростає, і вставки починають падати. Межу цієї області і потрібно знайти.</w:t>
      </w:r>
    </w:p>
    <w:p>
      <w:pPr>
        <w:pStyle w:val="BodyText"/>
      </w:pPr>
      <w:r>
        <w:t xml:space="preserve">Вхідні дані беруться з журналу операцій над кусками даних (</w:t>
      </w:r>
      <w:r>
        <w:rPr>
          <w:rStyle w:val="VerbatimChar"/>
        </w:rPr>
        <w:t xml:space="preserve">system.part_log</w:t>
      </w:r>
      <w:r>
        <w:t xml:space="preserve">), де для кожного злиття зафіксовані тривалість, кількість прочитаних рядків та обсяг результату. По них будується залежність тривалості злиття від обсягу прочитаних даних, і саме вона задає час обслуговування в моделі. Темп та розміри вставок беруться звідти ж. Розподіли підганяються по журналу, а не відтворюється історичний сценарій, бо інакше вийде один прогін без довірчих інтервалів.</w:t>
      </w:r>
    </w:p>
    <w:bookmarkEnd w:id="20"/>
    <w:bookmarkStart w:id="21" w:name="структура-моделі"/>
    <w:p>
      <w:pPr>
        <w:pStyle w:val="Heading2"/>
      </w:pPr>
      <w:r>
        <w:t xml:space="preserve">Структура моделі</w:t>
      </w:r>
    </w:p>
    <w:p>
      <w:pPr>
        <w:numPr>
          <w:ilvl w:val="0"/>
          <w:numId w:val="1001"/>
        </w:numPr>
        <w:pStyle w:val="Compact"/>
      </w:pPr>
      <w:r>
        <w:t xml:space="preserve">Заявки (пакети вставок, кожен з яких породжує кусок даних відповідного розміру)</w:t>
      </w:r>
    </w:p>
    <w:p>
      <w:pPr>
        <w:numPr>
          <w:ilvl w:val="0"/>
          <w:numId w:val="1001"/>
        </w:numPr>
        <w:pStyle w:val="Compact"/>
      </w:pPr>
      <w:r>
        <w:t xml:space="preserve">Прилади (пул фонових потоків: за замовчуванням 16 потоків і 32 місця для задач; задачі злиття виконуються покроково і ділять потоки між собою)</w:t>
      </w:r>
    </w:p>
    <w:p>
      <w:pPr>
        <w:numPr>
          <w:ilvl w:val="0"/>
          <w:numId w:val="1001"/>
        </w:numPr>
        <w:pStyle w:val="Compact"/>
      </w:pPr>
      <w:r>
        <w:t xml:space="preserve">Дисципліна обслуговування (селектор злиття забирає з черги не одну заявку, а підмножину кусків, обмежену налаштуванням</w:t>
      </w:r>
      <w:r>
        <w:t xml:space="preserve"> </w:t>
      </w:r>
      <w:r>
        <w:rPr>
          <w:rStyle w:val="VerbatimChar"/>
        </w:rPr>
        <w:t xml:space="preserve">max_bytes_to_merge_at_max_space_in_pool</w:t>
      </w:r>
      <w:r>
        <w:t xml:space="preserve">, тобто це обслуговування партіями змінного розміру)</w:t>
      </w:r>
    </w:p>
    <w:p>
      <w:pPr>
        <w:numPr>
          <w:ilvl w:val="0"/>
          <w:numId w:val="1001"/>
        </w:numPr>
        <w:pStyle w:val="Compact"/>
      </w:pPr>
      <w:r>
        <w:t xml:space="preserve">Стан (активні куски з їхніми розмірами, зайняті потоки, обсяг записаних при злиттях байтів, режим insert throttle)</w:t>
      </w:r>
    </w:p>
    <w:p>
      <w:pPr>
        <w:numPr>
          <w:ilvl w:val="0"/>
          <w:numId w:val="1001"/>
        </w:numPr>
        <w:pStyle w:val="Compact"/>
      </w:pPr>
      <w:r>
        <w:t xml:space="preserve">Події (надходження вставки, спрацювання селектора, початок і завершення злиття, перехід у режим throttle, відхилення вставки)</w:t>
      </w:r>
    </w:p>
    <w:bookmarkEnd w:id="21"/>
    <w:bookmarkStart w:id="22" w:name="X408a971d9dcf133e43023d11866de62d786aa8a"/>
    <w:p>
      <w:pPr>
        <w:pStyle w:val="Heading2"/>
      </w:pPr>
      <w:r>
        <w:t xml:space="preserve">Зворотний зв’язок через гальмування вставок</w:t>
      </w:r>
    </w:p>
    <w:p>
      <w:pPr>
        <w:pStyle w:val="FirstParagraph"/>
      </w:pPr>
      <w:r>
        <w:t xml:space="preserve">Затримка вставок при переповненні черги робить модель замкненою: сповільнення обслуговування скорочує вхідний потік. У помірному режимі це стабілізує систему, але при дрібних вставках, коли на кожен вставлений байт припадає багато злиттів, вона переходить у режим постійного гальмування з відхиленням вставок. Модель має показати це кількісно, а не на рівні загальної поради.</w:t>
      </w:r>
    </w:p>
    <w:bookmarkEnd w:id="22"/>
    <w:bookmarkStart w:id="23" w:name="X9f58d9ce28d81d9252ef616f6732564520ef085"/>
    <w:p>
      <w:pPr>
        <w:pStyle w:val="Heading2"/>
      </w:pPr>
      <w:r>
        <w:t xml:space="preserve">Досліджувані параметри та цільові метрики</w:t>
      </w:r>
    </w:p>
    <w:p>
      <w:pPr>
        <w:pStyle w:val="FirstParagraph"/>
      </w:pPr>
      <w:r>
        <w:t xml:space="preserve">Змінюються розмір пулу фонових потоків, розмір пакета вставки при однаковому загальному темпі надходження даних та обмеження на максимальний обсяг злиття. Окремо розглядаються допоміжні структури, такі як проєкції та data skipping indices: вони перебудовуються при кожному злитті, тому кожна додана структура множить час обслуговування на (1 + δ), а саме δ береться з</w:t>
      </w:r>
      <w:r>
        <w:t xml:space="preserve"> </w:t>
      </w:r>
      <w:r>
        <w:rPr>
          <w:rStyle w:val="VerbatimChar"/>
        </w:rPr>
        <w:t xml:space="preserve">projections_duration_ms</w:t>
      </w:r>
      <w:r>
        <w:t xml:space="preserve"> </w:t>
      </w:r>
      <w:r>
        <w:t xml:space="preserve">у тому ж журналі.</w:t>
      </w:r>
    </w:p>
    <w:p>
      <w:pPr>
        <w:numPr>
          <w:ilvl w:val="0"/>
          <w:numId w:val="1002"/>
        </w:numPr>
        <w:pStyle w:val="Compact"/>
      </w:pPr>
      <w:r>
        <w:t xml:space="preserve">Кількість активних кусків даних у часі та її усталене значення</w:t>
      </w:r>
    </w:p>
    <w:p>
      <w:pPr>
        <w:numPr>
          <w:ilvl w:val="0"/>
          <w:numId w:val="1002"/>
        </w:numPr>
        <w:pStyle w:val="Compact"/>
      </w:pPr>
      <w:r>
        <w:t xml:space="preserve">Коефіцієнт підсилення записів, тобто скільки байтів злито на кожен вставлений байт</w:t>
      </w:r>
    </w:p>
    <w:p>
      <w:pPr>
        <w:numPr>
          <w:ilvl w:val="0"/>
          <w:numId w:val="1002"/>
        </w:numPr>
        <w:pStyle w:val="Compact"/>
      </w:pPr>
      <w:r>
        <w:t xml:space="preserve">Частка затриманих та відхилених вставок і середня додана затримка</w:t>
      </w:r>
    </w:p>
    <w:p>
      <w:pPr>
        <w:numPr>
          <w:ilvl w:val="0"/>
          <w:numId w:val="1002"/>
        </w:numPr>
        <w:pStyle w:val="Compact"/>
      </w:pPr>
      <w:r>
        <w:t xml:space="preserve">Використання пулу фонових потоків та середня довжина черги кусків</w:t>
      </w:r>
    </w:p>
    <w:p>
      <w:pPr>
        <w:numPr>
          <w:ilvl w:val="0"/>
          <w:numId w:val="1002"/>
        </w:numPr>
        <w:pStyle w:val="Compact"/>
      </w:pPr>
      <w:r>
        <w:t xml:space="preserve">Межа стійкості, тобто те співвідношення темпу вставок, розміру пакета і розміру пулу, за яким кількість кусків перестає виходити на усталений рівень</w:t>
      </w:r>
    </w:p>
    <w:p>
      <w:pPr>
        <w:pStyle w:val="FirstParagraph"/>
      </w:pPr>
      <w:r>
        <w:t xml:space="preserve">Кожна конфігурація проганяється кілька разів з відкиданням початкового перехідного періоду, результати подаються з довірчими інтервалами, а конфігурації порівнюються на однакових випадкових числах. Перевірка моделі виконується на граничних випадках (при дуже великому пулі черга кусків не повинна рости взагалі) і на живому сервері, куди подається той самий потік вставок, після чого виміряна кількість активних кусків і кількість затримок вставок порівнюються з модельними.</w:t>
      </w:r>
    </w:p>
    <w:bookmarkEnd w:id="23"/>
    <w:bookmarkStart w:id="24" w:name="імовірнісно-часові-характеристики"/>
    <w:p>
      <w:pPr>
        <w:pStyle w:val="Heading2"/>
      </w:pPr>
      <w:r>
        <w:t xml:space="preserve">Імовірнісно-часові характеристики</w:t>
      </w:r>
    </w:p>
    <w:p>
      <w:pPr>
        <w:numPr>
          <w:ilvl w:val="0"/>
          <w:numId w:val="1003"/>
        </w:numPr>
        <w:pStyle w:val="Compact"/>
      </w:pPr>
      <w:r>
        <w:t xml:space="preserve">Розподіл інтервалів між вставками і розподіл часу злиття</w:t>
      </w:r>
    </w:p>
    <w:p>
      <w:pPr>
        <w:numPr>
          <w:ilvl w:val="0"/>
          <w:numId w:val="1003"/>
        </w:numPr>
        <w:pStyle w:val="Compact"/>
      </w:pPr>
      <w:r>
        <w:t xml:space="preserve">Час перебування куска в системі та час його очікування до першого злиття</w:t>
      </w:r>
    </w:p>
    <w:p>
      <w:pPr>
        <w:numPr>
          <w:ilvl w:val="0"/>
          <w:numId w:val="1003"/>
        </w:numPr>
        <w:pStyle w:val="Compact"/>
      </w:pPr>
      <w:r>
        <w:t xml:space="preserve">Розподіл кількості активних кусків з квантилями</w:t>
      </w:r>
    </w:p>
    <w:p>
      <w:pPr>
        <w:numPr>
          <w:ilvl w:val="0"/>
          <w:numId w:val="1003"/>
        </w:numPr>
        <w:pStyle w:val="Compact"/>
      </w:pPr>
      <w:r>
        <w:t xml:space="preserve">Ймовірності затримки та відхилення вставки, розподіл доданої затримки</w:t>
      </w:r>
    </w:p>
    <w:p>
      <w:pPr>
        <w:numPr>
          <w:ilvl w:val="0"/>
          <w:numId w:val="1003"/>
        </w:numPr>
        <w:pStyle w:val="Compact"/>
      </w:pPr>
      <w:r>
        <w:t xml:space="preserve">Розподіл числа зайнятих потоків пулу</w:t>
      </w:r>
    </w:p>
    <w:p>
      <w:pPr>
        <w:numPr>
          <w:ilvl w:val="0"/>
          <w:numId w:val="1003"/>
        </w:numPr>
        <w:pStyle w:val="Compact"/>
      </w:pPr>
      <w:r>
        <w:t xml:space="preserve">Тривалість перехідного процесу і час повернення під поріг після піка</w:t>
      </w:r>
    </w:p>
    <w:bookmarkEnd w:id="24"/>
    <w:bookmarkStart w:id="25" w:name="задавані-параметри"/>
    <w:p>
      <w:pPr>
        <w:pStyle w:val="Heading2"/>
      </w:pPr>
      <w:r>
        <w:t xml:space="preserve">Задавані параметри</w:t>
      </w:r>
    </w:p>
    <w:p>
      <w:pPr>
        <w:numPr>
          <w:ilvl w:val="0"/>
          <w:numId w:val="1004"/>
        </w:numPr>
        <w:pStyle w:val="Compact"/>
      </w:pPr>
      <w:r>
        <w:t xml:space="preserve">Інтенсивність вставок і закон розподілу інтервалів</w:t>
      </w:r>
    </w:p>
    <w:p>
      <w:pPr>
        <w:numPr>
          <w:ilvl w:val="0"/>
          <w:numId w:val="1004"/>
        </w:numPr>
        <w:pStyle w:val="Compact"/>
      </w:pPr>
      <w:r>
        <w:t xml:space="preserve">Розмір пакета вставки та його розкид</w:t>
      </w:r>
    </w:p>
    <w:p>
      <w:pPr>
        <w:numPr>
          <w:ilvl w:val="0"/>
          <w:numId w:val="1004"/>
        </w:numPr>
        <w:pStyle w:val="Compact"/>
      </w:pPr>
      <w:r>
        <w:t xml:space="preserve">Розмір пулу фонових потоків (</w:t>
      </w:r>
      <w:r>
        <w:rPr>
          <w:rStyle w:val="VerbatimChar"/>
        </w:rPr>
        <w:t xml:space="preserve">background_pool_size</w:t>
      </w:r>
      <w:r>
        <w:t xml:space="preserve">)</w:t>
      </w:r>
    </w:p>
    <w:p>
      <w:pPr>
        <w:numPr>
          <w:ilvl w:val="0"/>
          <w:numId w:val="1004"/>
        </w:numPr>
        <w:pStyle w:val="Compact"/>
      </w:pPr>
      <w:r>
        <w:t xml:space="preserve">Пропускна здатність злиття, знята з</w:t>
      </w:r>
      <w:r>
        <w:t xml:space="preserve"> </w:t>
      </w:r>
      <w:r>
        <w:rPr>
          <w:rStyle w:val="VerbatimChar"/>
        </w:rPr>
        <w:t xml:space="preserve">system.part_log</w:t>
      </w:r>
    </w:p>
    <w:p>
      <w:pPr>
        <w:numPr>
          <w:ilvl w:val="0"/>
          <w:numId w:val="1004"/>
        </w:numPr>
        <w:pStyle w:val="Compact"/>
      </w:pPr>
      <w:r>
        <w:rPr>
          <w:rStyle w:val="VerbatimChar"/>
        </w:rPr>
        <w:t xml:space="preserve">max_bytes_to_merge_at_max_space_in_pool</w:t>
      </w:r>
      <w:r>
        <w:t xml:space="preserve"> </w:t>
      </w:r>
      <w:r>
        <w:t xml:space="preserve">— верхня межа сумарного розміру кусків в одному злитті</w:t>
      </w:r>
    </w:p>
    <w:p>
      <w:pPr>
        <w:numPr>
          <w:ilvl w:val="0"/>
          <w:numId w:val="1004"/>
        </w:numPr>
        <w:pStyle w:val="Compact"/>
      </w:pPr>
      <w:r>
        <w:rPr>
          <w:rStyle w:val="VerbatimChar"/>
        </w:rPr>
        <w:t xml:space="preserve">merge_selector_base</w:t>
      </w:r>
      <w:r>
        <w:t xml:space="preserve"> </w:t>
      </w:r>
      <w:r>
        <w:t xml:space="preserve">— скільки кусків зливати за раз: більше значення дає менше підсилення записів, але більше кусків</w:t>
      </w:r>
    </w:p>
    <w:p>
      <w:pPr>
        <w:numPr>
          <w:ilvl w:val="0"/>
          <w:numId w:val="1004"/>
        </w:numPr>
        <w:pStyle w:val="Compact"/>
      </w:pPr>
      <w:r>
        <w:t xml:space="preserve">Пороги</w:t>
      </w:r>
      <w:r>
        <w:t xml:space="preserve"> </w:t>
      </w:r>
      <w:r>
        <w:rPr>
          <w:rStyle w:val="VerbatimChar"/>
        </w:rPr>
        <w:t xml:space="preserve">parts_to_delay_insert</w:t>
      </w:r>
      <w:r>
        <w:t xml:space="preserve">,</w:t>
      </w:r>
      <w:r>
        <w:t xml:space="preserve"> </w:t>
      </w:r>
      <w:r>
        <w:rPr>
          <w:rStyle w:val="VerbatimChar"/>
        </w:rPr>
        <w:t xml:space="preserve">parts_to_throw_insert</w:t>
      </w:r>
      <w:r>
        <w:t xml:space="preserve">,</w:t>
      </w:r>
      <w:r>
        <w:t xml:space="preserve"> </w:t>
      </w:r>
      <w:r>
        <w:rPr>
          <w:rStyle w:val="VerbatimChar"/>
        </w:rPr>
        <w:t xml:space="preserve">max_delay_to_insert</w:t>
      </w:r>
    </w:p>
    <w:p>
      <w:pPr>
        <w:numPr>
          <w:ilvl w:val="0"/>
          <w:numId w:val="1004"/>
        </w:numPr>
        <w:pStyle w:val="Compact"/>
      </w:pPr>
      <w:r>
        <w:t xml:space="preserve">Кількість допоміжних структур і δ на кожну</w:t>
      </w:r>
    </w:p>
    <w:p>
      <w:pPr>
        <w:numPr>
          <w:ilvl w:val="0"/>
          <w:numId w:val="1004"/>
        </w:numPr>
        <w:pStyle w:val="Compact"/>
      </w:pPr>
      <w:r>
        <w:t xml:space="preserve">Модельний час прогону, кількість прогонів, відкинутий перехідний період</w:t>
      </w:r>
    </w:p>
    <w:bookmarkEnd w:id="25"/>
    <w:sectPr/>
    <w:sectPr>
      <w:pgSz w:w="11906" w:h="16838"/>
      <w:pgMar w:top="1134" w:right="1134" w:bottom="1134" w:left="1418"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updateFields w:val="true"/>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2026-10-09T21:33:34Z</dcterms:created>
  <dcterms:modified xsi:type="dcterms:W3CDTF">2026-10-09T21:33:34Z</dcterms:modified>
</cp:coreProperties>
</file>

<file path=docProps/custom.xml><?xml version="1.0" encoding="utf-8"?>
<Properties xmlns="http://schemas.openxmlformats.org/officeDocument/2006/custom-properties" xmlns:vt="http://schemas.openxmlformats.org/officeDocument/2006/docPropsVTypes"/>
</file>