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pkgRId0" Type="http://schemas.openxmlformats.org/officeDocument/2006/relationships/officeDocument" Target="word/document.xml"/></Relationships>
</file>

<file path=word/document.xml><?xml version="1.0" encoding="utf-8"?>
<w:document xmlns:w="http://schemas.openxmlformats.org/wordprocessingml/2006/main">
  <w:body>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36"/>
          <w:shd w:fill="auto" w:val="clear"/>
        </w:rPr>
        <w:t xml:space="preserve">VNS </w:t>
      </w:r>
      <w:r>
        <w:rPr>
          <w:rFonts w:ascii="Cambria" w:hAnsi="Cambria" w:cs="Cambria" w:eastAsia="Cambria"/>
          <w:b/>
          <w:color w:val="auto"/>
          <w:spacing w:val="0"/>
          <w:position w:val="0"/>
          <w:sz w:val="36"/>
          <w:shd w:fill="auto" w:val="clear"/>
        </w:rPr>
        <w:t xml:space="preserve">—</w:t>
      </w:r>
      <w:r>
        <w:rPr>
          <w:rFonts w:ascii="Cambria" w:hAnsi="Cambria" w:cs="Cambria" w:eastAsia="Cambria"/>
          <w:b/>
          <w:color w:val="auto"/>
          <w:spacing w:val="0"/>
          <w:position w:val="0"/>
          <w:sz w:val="36"/>
          <w:shd w:fill="auto" w:val="clear"/>
        </w:rPr>
        <w:t xml:space="preserve"> Custom University Learning Platform </w:t>
      </w:r>
      <w:r>
        <w:rPr>
          <w:rFonts w:ascii="Cambria" w:hAnsi="Cambria" w:cs="Cambria" w:eastAsia="Cambria"/>
          <w:b/>
          <w:color w:val="auto"/>
          <w:spacing w:val="0"/>
          <w:position w:val="0"/>
          <w:sz w:val="36"/>
          <w:shd w:fill="auto" w:val="clear"/>
        </w:rPr>
        <w:t xml:space="preserve">· Team «20/80», Lviv Polytechnic National University</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28"/>
          <w:shd w:fill="auto" w:val="clear"/>
        </w:rPr>
        <w:t xml:space="preserve">Requirements Classifications: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28"/>
          <w:shd w:fill="auto" w:val="clear"/>
        </w:rPr>
        <w:t xml:space="preserve">Business requirements:</w:t>
      </w:r>
    </w:p>
    <w:p>
      <w:pPr>
        <w:numPr>
          <w:ilvl w:val="0"/>
          <w:numId w:val="2"/>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Bring course content, deadlines and grades into a single university-owned platform, so that the legacy VNS (Moodle) is completely replaced and students no longer need to check it</w:t>
      </w:r>
    </w:p>
    <w:p>
      <w:pPr>
        <w:numPr>
          <w:ilvl w:val="0"/>
          <w:numId w:val="2"/>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Move course communication out of WhatsApp and Discord into the platform, so that questions, answers and announcements stay searchable and tied to their course.</w:t>
      </w:r>
    </w:p>
    <w:p>
      <w:pPr>
        <w:numPr>
          <w:ilvl w:val="0"/>
          <w:numId w:val="2"/>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Replace the misleading grade summary with a trustworthy picture (earned / achieved / maximum points per course) and use it to raise the share of on-time submissions in the pilot groups compared with the previous semester.</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28"/>
          <w:shd w:fill="auto" w:val="clear"/>
        </w:rPr>
        <w:t xml:space="preserve">Stakeholder requirements:</w:t>
      </w:r>
    </w:p>
    <w:p>
      <w:pPr>
        <w:numPr>
          <w:ilvl w:val="0"/>
          <w:numId w:val="4"/>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Students and lecturers should have one place for materials, deadlines, grades and course communication, without switching between the VNS, messengers such as WhatsApp or Discord, and cloud drives.</w:t>
      </w:r>
    </w:p>
    <w:p>
      <w:pPr>
        <w:numPr>
          <w:ilvl w:val="0"/>
          <w:numId w:val="4"/>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Lecturers and course teams should see who is falling behind and ask fewer repeated questions: activity analytics per group, a Q&amp;A channel with accepted answers, and an AI assistant restricted to the course materials.</w:t>
      </w:r>
    </w:p>
    <w:p>
      <w:pPr>
        <w:numPr>
          <w:ilvl w:val="0"/>
          <w:numId w:val="4"/>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The sponsor (Lviv Polytechnic) and the Ministry of Education and Science should get a platform that is legally compliant and maintainable in-house: protection of personal data, semester reporting and no dependency on an external LMS vendor.</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28"/>
          <w:shd w:fill="auto" w:val="clear"/>
        </w:rPr>
        <w:t xml:space="preserve">System requirements: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1) Functional (7):</w:t>
      </w:r>
    </w:p>
    <w:p>
      <w:pPr>
        <w:numPr>
          <w:ilvl w:val="0"/>
          <w:numId w:val="6"/>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Student should be able to sign in with the corporate email address issued by the university and an initial password (the date of birth), which must be changed at first login; accounts, role, group and courses are created automatically from the university registry, so the student needs no separate registration and takes no part in this process.</w:t>
      </w:r>
      <w:r>
        <w:rPr>
          <w:rFonts w:ascii="Cambria Math" w:hAnsi="Cambria Math" w:cs="Cambria Math" w:eastAsia="Cambria Math"/>
          <w:color w:val="auto"/>
          <w:spacing w:val="0"/>
          <w:position w:val="0"/>
          <w:sz w:val="28"/>
          <w:shd w:fill="auto" w:val="clear"/>
        </w:rPr>
        <w:t xml:space="preserve"/>
      </w:r>
      <w:r>
        <w:rPr>
          <w:rFonts w:ascii="Cambria" w:hAnsi="Cambria" w:cs="Cambria" w:eastAsia="Cambria"/>
          <w:color w:val="auto"/>
          <w:spacing w:val="0"/>
          <w:position w:val="0"/>
          <w:sz w:val="28"/>
          <w:shd w:fill="auto" w:val="clear"/>
        </w:rPr>
        <w:t xml:space="preserve"/>
      </w:r>
    </w:p>
    <w:p>
      <w:pPr>
        <w:numPr>
          <w:ilvl w:val="0"/>
          <w:numId w:val="6"/>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Student should be able to see the schedule, deadlines and grades, with a grade forecast showing earned, achieved-for-graded-work and maximum points instead of the misleading average, a "what do I need for grade X" simulator, and reminders 72, 24 and 3 hours before an unsubmitted deadline.</w:t>
      </w:r>
    </w:p>
    <w:p>
      <w:pPr>
        <w:numPr>
          <w:ilvl w:val="0"/>
          <w:numId w:val="6"/>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Every course + group should automatically get a communication space with channels (#announcements, #general, #questions with accepted answers, #module-N, #lab-N) supporting real-time messaging, threads, mentions and file sharing.</w:t>
      </w:r>
    </w:p>
    <w:p>
      <w:pPr>
        <w:numPr>
          <w:ilvl w:val="0"/>
          <w:numId w:val="6"/>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Students should be able to create and use student-only chat groups that no lecturer, administrator or other non-member can access, alongside the common course chats shared with the course lecturers; messages and files in the student-only groups must be end-to-end encrypted and completely private, while the course chats and Study Spaces are encrypted in transit and at rest and stay available to search, moderation and the AI assistant (summaries, FAQs).</w:t>
      </w:r>
    </w:p>
    <w:p>
      <w:pPr>
        <w:numPr>
          <w:ilvl w:val="0"/>
          <w:numId w:val="6"/>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Student should be able to create or join a Study Space around a topic and work there with shared materials and a team task board.</w:t>
      </w:r>
    </w:p>
    <w:p>
      <w:pPr>
        <w:numPr>
          <w:ilvl w:val="0"/>
          <w:numId w:val="6"/>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Student should be able to ask the AI assistant for a summary, a quiz, flashcards or an answer, always grounded in the course materials and linked to its sources, answering "not found in the course materials" when nothing relevant exists, and following the AI mode set by the lecturer.</w:t>
      </w:r>
    </w:p>
    <w:p>
      <w:pPr>
        <w:numPr>
          <w:ilvl w:val="0"/>
          <w:numId w:val="6"/>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Lecturer should be able to see activity analytics per group (who is falling behind, who has not logged in), and the administrator should be able to get course and student statistics for semester reports.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2) Non-functional (3):</w:t>
      </w:r>
    </w:p>
    <w:p>
      <w:pPr>
        <w:numPr>
          <w:ilvl w:val="0"/>
          <w:numId w:val="8"/>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Personal data and course content must be protected: course-level access control, hashed passwords with JWT, signed file links, and permission filtering applied before search results or AI answers are generated </w:t>
      </w:r>
      <w:r>
        <w:rPr>
          <w:rFonts w:ascii="Cambria" w:hAnsi="Cambria" w:cs="Cambria" w:eastAsia="Cambria"/>
          <w:color w:val="auto"/>
          <w:spacing w:val="0"/>
          <w:position w:val="0"/>
          <w:sz w:val="28"/>
          <w:shd w:fill="auto" w:val="clear"/>
        </w:rPr>
        <w:t xml:space="preserve">—</w:t>
      </w:r>
      <w:r>
        <w:rPr>
          <w:rFonts w:ascii="Cambria" w:hAnsi="Cambria" w:cs="Cambria" w:eastAsia="Cambria"/>
          <w:color w:val="auto"/>
          <w:spacing w:val="0"/>
          <w:position w:val="0"/>
          <w:sz w:val="28"/>
          <w:shd w:fill="auto" w:val="clear"/>
        </w:rPr>
        <w:t xml:space="preserve"> in line with the Law of Ukraine on Personal Data Protection and GDPR principles.</w:t>
      </w:r>
    </w:p>
    <w:p>
      <w:pPr>
        <w:numPr>
          <w:ilvl w:val="0"/>
          <w:numId w:val="8"/>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The platform must stay available and responsive during the semester: page load </w:t>
      </w:r>
      <w:r>
        <w:rPr>
          <w:rFonts w:ascii="Cambria Math" w:hAnsi="Cambria Math" w:cs="Cambria Math" w:eastAsia="Cambria Math"/>
          <w:color w:val="auto"/>
          <w:spacing w:val="0"/>
          <w:position w:val="0"/>
          <w:sz w:val="28"/>
          <w:shd w:fill="auto" w:val="clear"/>
        </w:rPr>
        <w:t xml:space="preserve">≤</w:t>
      </w:r>
      <w:r>
        <w:rPr>
          <w:rFonts w:ascii="Cambria" w:hAnsi="Cambria" w:cs="Cambria" w:eastAsia="Cambria"/>
          <w:color w:val="auto"/>
          <w:spacing w:val="0"/>
          <w:position w:val="0"/>
          <w:sz w:val="28"/>
          <w:shd w:fill="auto" w:val="clear"/>
        </w:rPr>
        <w:t xml:space="preserve"> 2 s, messages delivered in real time, availability </w:t>
      </w:r>
      <w:r>
        <w:rPr>
          <w:rFonts w:ascii="Cambria Math" w:hAnsi="Cambria Math" w:cs="Cambria Math" w:eastAsia="Cambria Math"/>
          <w:color w:val="auto"/>
          <w:spacing w:val="0"/>
          <w:position w:val="0"/>
          <w:sz w:val="28"/>
          <w:shd w:fill="auto" w:val="clear"/>
        </w:rPr>
        <w:t xml:space="preserve">≥</w:t>
      </w:r>
      <w:r>
        <w:rPr>
          <w:rFonts w:ascii="Cambria" w:hAnsi="Cambria" w:cs="Cambria" w:eastAsia="Cambria"/>
          <w:color w:val="auto"/>
          <w:spacing w:val="0"/>
          <w:position w:val="0"/>
          <w:sz w:val="28"/>
          <w:shd w:fill="auto" w:val="clear"/>
        </w:rPr>
        <w:t xml:space="preserve"> 99.5 %; AI generation runs in a queue and is cached, so it never blocks the user interface.</w:t>
      </w:r>
    </w:p>
    <w:p>
      <w:pPr>
        <w:numPr>
          <w:ilvl w:val="0"/>
          <w:numId w:val="8"/>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The interface must be mobile-first, installable as a PWA and accessible: WCAG 2.2 AA, keyboard navigation, light and dark themes, UA/EN localization, offline access to downloaded materials and flashcards.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3) Transitional (1, if applicable):</w:t>
      </w:r>
    </w:p>
    <w:p>
      <w:pPr>
        <w:numPr>
          <w:ilvl w:val="0"/>
          <w:numId w:val="10"/>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Users and learning resources of the old VNS must be carried over and users onboarded: the existing openEQUELLA repository used by the Moodle-based VNS is transferred once (items, files and metadata) into the new platform's own database so that course materials are preserved, and the student and lecturer accounts (corporate emails, roles, groups) and courses are loaded from the university registry, both before the pilot starts, plus short in-app guides and a help section for the new features.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28"/>
          <w:shd w:fill="auto" w:val="clear"/>
        </w:rPr>
        <w:t xml:space="preserve">Assumptions (2):</w:t>
      </w:r>
    </w:p>
    <w:p>
      <w:pPr>
        <w:numPr>
          <w:ilvl w:val="0"/>
          <w:numId w:val="12"/>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The university registry provides students' and lecturers' corporate emails, groups and course assignments for import, so accounts and courses are created without student registration and without any integration with Moodle.</w:t>
      </w:r>
    </w:p>
    <w:p>
      <w:pPr>
        <w:numPr>
          <w:ilvl w:val="0"/>
          <w:numId w:val="12"/>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An external LLM API is available and permitted to process course materials, with shared results cached and a daily request limit per user.</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28"/>
          <w:shd w:fill="auto" w:val="clear"/>
        </w:rPr>
        <w:t xml:space="preserve">Constraints (2):</w:t>
      </w:r>
    </w:p>
    <w:p>
      <w:pPr>
        <w:numPr>
          <w:ilvl w:val="0"/>
          <w:numId w:val="14"/>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The team decided on 22/09/2026 to build a custom backend with no ongoing Moodle integration (only the one-time openEQUELLA resource transfer), so all course, group and grade data must be imported or maintained inside the product itself.</w:t>
      </w:r>
    </w:p>
    <w:p>
      <w:pPr>
        <w:numPr>
          <w:ilvl w:val="0"/>
          <w:numId w:val="14"/>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The project is a demonstration study case delivered by a six-person student team by 31/01/2027, under Ukrainian personal data law and academic integrity rules.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28"/>
          <w:shd w:fill="auto" w:val="clear"/>
        </w:rPr>
        <w:t xml:space="preserve">Business Rules (2):</w:t>
      </w:r>
    </w:p>
    <w:p>
      <w:pPr>
        <w:numPr>
          <w:ilvl w:val="0"/>
          <w:numId w:val="16"/>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The lecturer decides which AI features are enabled for a course or assignment; the AI never writes a complete solution for a graded task and always marks its content as AI-generated.</w:t>
      </w:r>
    </w:p>
    <w:p>
      <w:pPr>
        <w:numPr>
          <w:ilvl w:val="0"/>
          <w:numId w:val="16"/>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Official grades are set only by the lecturer: the grade forecast, the AI assistant and any other platform feature can display and explain grades but never change them.</w:t>
      </w:r>
    </w:p>
  </w:body>
</w:document>
</file>

<file path=word/numbering.xml><?xml version="1.0" encoding="utf-8"?>
<w:numbering xmlns:w="http://schemas.openxmlformats.org/wordprocessingml/2006/main">
  <w:abstractNum w:abstractNumId="1">
    <w:lvl w:ilvl="0">
      <w:start w:val="1"/>
      <w:numFmt w:val="decimal"/>
      <w:lvlText w:val="%1."/>
    </w:lvl>
  </w:abstractNum>
  <w:abstractNum w:abstractNumId="7">
    <w:lvl w:ilvl="0">
      <w:start w:val="1"/>
      <w:numFmt w:val="decimal"/>
      <w:lvlText w:val="%1."/>
    </w:lvl>
  </w:abstractNum>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3">
    <w:lvl w:ilvl="0">
      <w:start w:val="1"/>
      <w:numFmt w:val="decimal"/>
      <w:lvlText w:val="%1."/>
    </w:lvl>
  </w:abstractNum>
  <w:abstractNum w:abstractNumId="19">
    <w:lvl w:ilvl="0">
      <w:start w:val="1"/>
      <w:numFmt w:val="decimal"/>
      <w:lvlText w:val="%1."/>
    </w:lvl>
  </w:abstractNum>
  <w:abstractNum w:abstractNumId="25">
    <w:lvl w:ilvl="0">
      <w:start w:val="1"/>
      <w:numFmt w:val="decimal"/>
      <w:lvlText w:val="%1."/>
    </w:lvl>
  </w:abstractNum>
  <w:num w:numId="2">
    <w:abstractNumId w:val="25"/>
  </w:num>
  <w:num w:numId="4">
    <w:abstractNumId w:val="19"/>
  </w:num>
  <w:num w:numId="6">
    <w:abstractNumId w:val="12"/>
  </w:num>
  <w:num w:numId="8">
    <w:abstractNumId w:val="6"/>
  </w:num>
  <w:num w:numId="10">
    <w:abstractNumId w:val="0"/>
  </w:num>
  <w:num w:numId="12">
    <w:abstractNumId w:val="13"/>
  </w:num>
  <w:num w:numId="14">
    <w:abstractNumId w:val="7"/>
  </w:num>
  <w:num w:numId="16">
    <w:abstractNumId w:val="1"/>
  </w:num>
</w:numbering>
</file>

<file path=word/styles.xml><?xml version="1.0" encoding="utf-8"?>
<w:styles xmlns:w="http://schemas.openxmlformats.org/wordprocessingml/2006/main"/>
</file>

<file path=word/_rels/document.xml.rels><?xml version='1.0' encoding='UTF-8' standalone='yes'?>
<Relationships xmlns="http://schemas.openxmlformats.org/package/2006/relationships"><Relationship Id="docRId0" Type="http://schemas.openxmlformats.org/officeDocument/2006/relationships/numbering" Target="numbering.xml"/><Relationship Id="docRId1" Type="http://schemas.openxmlformats.org/officeDocument/2006/relationships/styles" Target="styles.xml"/></Relationships>
</file>