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18802" w14:textId="77777777" w:rsidR="00DE1E07" w:rsidRPr="00DE1E07" w:rsidRDefault="00DE1E07" w:rsidP="00DE1E07">
      <w:pPr>
        <w:bidi w:val="0"/>
        <w:rPr>
          <w:b/>
          <w:bCs/>
        </w:rPr>
      </w:pPr>
      <w:r w:rsidRPr="00DE1E07">
        <w:rPr>
          <w:b/>
          <w:bCs/>
        </w:rPr>
        <w:t>I. Home Page: The Critical Imperative</w:t>
      </w:r>
    </w:p>
    <w:p w14:paraId="111B9876" w14:textId="4B5B1F95" w:rsidR="00DE1E07" w:rsidRPr="00DE1E07" w:rsidRDefault="00DE1E07" w:rsidP="00DE1E07">
      <w:pPr>
        <w:bidi w:val="0"/>
      </w:pPr>
      <w:r w:rsidRPr="00DE1E07">
        <w:rPr>
          <w:b/>
          <w:bCs/>
        </w:rPr>
        <w:t xml:space="preserve">Headline: </w:t>
      </w:r>
      <w:r w:rsidRPr="00F75B9B">
        <w:rPr>
          <w:b/>
          <w:bCs/>
        </w:rPr>
        <w:t>Ensuring Operational Continuity in an Interconnected Sky</w:t>
      </w:r>
      <w:r w:rsidR="00F75B9B" w:rsidRPr="00F75B9B">
        <w:rPr>
          <w:b/>
          <w:bCs/>
        </w:rPr>
        <w:t xml:space="preserve"> and SMART airport</w:t>
      </w:r>
    </w:p>
    <w:p w14:paraId="2C36234A" w14:textId="6C689FC4" w:rsidR="00DE1E07" w:rsidRPr="00DE1E07" w:rsidRDefault="00DE1E07" w:rsidP="00104FFD">
      <w:pPr>
        <w:bidi w:val="0"/>
      </w:pPr>
      <w:r w:rsidRPr="00DE1E07">
        <w:rPr>
          <w:b/>
          <w:bCs/>
        </w:rPr>
        <w:t>The Reality of Modern Aviation</w:t>
      </w:r>
      <w:r w:rsidRPr="00DE1E07">
        <w:t xml:space="preserve"> The modern </w:t>
      </w:r>
      <w:r w:rsidR="00F75B9B">
        <w:t xml:space="preserve">civil </w:t>
      </w:r>
      <w:r w:rsidRPr="00DE1E07">
        <w:t>aviation landscape</w:t>
      </w:r>
      <w:r w:rsidR="00104FFD">
        <w:t xml:space="preserve"> </w:t>
      </w:r>
      <w:r w:rsidRPr="00DE1E07">
        <w:t>comprising ground infrastructure, logistics, and passenger services</w:t>
      </w:r>
      <w:r w:rsidR="00104FFD">
        <w:t xml:space="preserve"> </w:t>
      </w:r>
      <w:r w:rsidRPr="00DE1E07">
        <w:t>is a digital frontier. Connectivity has introduced unprecedented risks, where a single breach in the supply chain can lead to total operational paralysis.</w:t>
      </w:r>
    </w:p>
    <w:p w14:paraId="33F4A733" w14:textId="03CB348C" w:rsidR="00DE1E07" w:rsidRPr="00DE1E07" w:rsidRDefault="00DE1E07" w:rsidP="00DE1E07">
      <w:pPr>
        <w:bidi w:val="0"/>
      </w:pPr>
      <w:r w:rsidRPr="00DE1E07">
        <w:rPr>
          <w:b/>
          <w:bCs/>
        </w:rPr>
        <w:t xml:space="preserve">The </w:t>
      </w:r>
      <w:r w:rsidR="0020554A">
        <w:rPr>
          <w:b/>
          <w:bCs/>
        </w:rPr>
        <w:t>Challenge</w:t>
      </w:r>
      <w:r w:rsidRPr="00DE1E07">
        <w:rPr>
          <w:b/>
          <w:bCs/>
        </w:rPr>
        <w:t xml:space="preserve"> by the Numbers</w:t>
      </w:r>
    </w:p>
    <w:p w14:paraId="4BBF16C9" w14:textId="68816AEC" w:rsidR="00DE1E07" w:rsidRPr="00DE1E07" w:rsidRDefault="00DE1E07" w:rsidP="00DE1E07">
      <w:pPr>
        <w:numPr>
          <w:ilvl w:val="0"/>
          <w:numId w:val="1"/>
        </w:numPr>
        <w:bidi w:val="0"/>
      </w:pPr>
      <w:r w:rsidRPr="00DE1E07">
        <w:rPr>
          <w:b/>
          <w:bCs/>
        </w:rPr>
        <w:t>Total Ecosystem Exposure:</w:t>
      </w:r>
      <w:r w:rsidRPr="00DE1E07">
        <w:t xml:space="preserve"> 100% of the </w:t>
      </w:r>
      <w:r w:rsidR="00F75B9B">
        <w:t xml:space="preserve">civil </w:t>
      </w:r>
      <w:r w:rsidRPr="00DE1E07">
        <w:t xml:space="preserve">aviation </w:t>
      </w:r>
      <w:r w:rsidR="00F75B9B">
        <w:t>ecosystem,</w:t>
      </w:r>
      <w:r w:rsidRPr="00DE1E07">
        <w:t xml:space="preserve"> from </w:t>
      </w:r>
      <w:r w:rsidR="00F75B9B" w:rsidRPr="00DE1E07">
        <w:t>primary terminals</w:t>
      </w:r>
      <w:r w:rsidR="00F75B9B">
        <w:t xml:space="preserve"> to the </w:t>
      </w:r>
      <w:r w:rsidRPr="00DE1E07">
        <w:t xml:space="preserve">boutique </w:t>
      </w:r>
      <w:r w:rsidR="00F75B9B" w:rsidRPr="00DE1E07">
        <w:t>supply chain</w:t>
      </w:r>
      <w:r w:rsidR="00F75B9B">
        <w:t xml:space="preserve"> </w:t>
      </w:r>
      <w:r w:rsidRPr="00DE1E07">
        <w:t>vendors, is a potential entry point for systemic threats.</w:t>
      </w:r>
    </w:p>
    <w:p w14:paraId="256D7C68" w14:textId="052233E0" w:rsidR="00F75B9B" w:rsidRPr="00DE1E07" w:rsidRDefault="00F75B9B" w:rsidP="00F75B9B">
      <w:pPr>
        <w:numPr>
          <w:ilvl w:val="0"/>
          <w:numId w:val="1"/>
        </w:numPr>
        <w:bidi w:val="0"/>
      </w:pPr>
      <w:r w:rsidRPr="00F75B9B">
        <w:rPr>
          <w:b/>
          <w:bCs/>
        </w:rPr>
        <w:t xml:space="preserve">The Cost of Downtime: </w:t>
      </w:r>
      <w:r w:rsidRPr="00F75B9B">
        <w:t>Beyond loss of revenue, data theft, and cyber-attacks, this sector's downtime results in immediate operational stoppages due to security concerns and the erosion of public trust.</w:t>
      </w:r>
    </w:p>
    <w:p w14:paraId="7CD9ECE4" w14:textId="573579F4" w:rsidR="00DE1E07" w:rsidRPr="00DE1E07" w:rsidRDefault="00DE1E07" w:rsidP="00DE1E07">
      <w:pPr>
        <w:numPr>
          <w:ilvl w:val="0"/>
          <w:numId w:val="1"/>
        </w:numPr>
        <w:bidi w:val="0"/>
      </w:pPr>
      <w:r w:rsidRPr="00DE1E07">
        <w:rPr>
          <w:b/>
          <w:bCs/>
        </w:rPr>
        <w:t>Regulatory Imperative:</w:t>
      </w:r>
      <w:r w:rsidRPr="00DE1E07">
        <w:t xml:space="preserve"> Compliance with </w:t>
      </w:r>
      <w:r w:rsidR="00104FFD">
        <w:t xml:space="preserve">ICAO and other </w:t>
      </w:r>
      <w:r w:rsidR="00F75B9B">
        <w:t xml:space="preserve">international and national </w:t>
      </w:r>
      <w:r w:rsidR="00104FFD">
        <w:t xml:space="preserve">regulators </w:t>
      </w:r>
      <w:r w:rsidRPr="00DE1E07">
        <w:t>standards is no longer optional; it is a prerequisite for "Tender Readiness".</w:t>
      </w:r>
    </w:p>
    <w:p w14:paraId="26CFE220" w14:textId="77777777" w:rsidR="00DE1E07" w:rsidRPr="00DE1E07" w:rsidRDefault="00DE1E07" w:rsidP="00DE1E07">
      <w:pPr>
        <w:bidi w:val="0"/>
      </w:pPr>
      <w:r w:rsidRPr="00DE1E07">
        <w:rPr>
          <w:b/>
          <w:bCs/>
        </w:rPr>
        <w:t>The AeroCy Solution</w:t>
      </w:r>
      <w:r w:rsidRPr="00DE1E07">
        <w:t xml:space="preserve"> AeroCy bridges the critical gap between flight safety and digital security. We provide a comprehensive protective envelope that ensures your infrastructure remains resilient against evolving threats while maintaining strict regulatory adherence.</w:t>
      </w:r>
    </w:p>
    <w:p w14:paraId="1AD3E68F" w14:textId="77777777" w:rsidR="00DE1E07" w:rsidRPr="00DE1E07" w:rsidRDefault="007369D6" w:rsidP="00DE1E07">
      <w:pPr>
        <w:bidi w:val="0"/>
      </w:pPr>
      <w:r>
        <w:pict w14:anchorId="3FFF6EB9">
          <v:rect id="_x0000_i1025" style="width:0;height:1.5pt" o:hralign="center" o:hrstd="t" o:hrnoshade="t" o:hr="t" fillcolor="gray" stroked="f"/>
        </w:pict>
      </w:r>
    </w:p>
    <w:p w14:paraId="4E40BD96" w14:textId="77777777" w:rsidR="00DE1E07" w:rsidRPr="00DE1E07" w:rsidRDefault="00DE1E07" w:rsidP="00DE1E07">
      <w:pPr>
        <w:bidi w:val="0"/>
        <w:rPr>
          <w:b/>
          <w:bCs/>
        </w:rPr>
      </w:pPr>
      <w:r w:rsidRPr="00DE1E07">
        <w:rPr>
          <w:b/>
          <w:bCs/>
        </w:rPr>
        <w:t>II. About Us: Our Pedigree and Vision</w:t>
      </w:r>
    </w:p>
    <w:p w14:paraId="24B601D4" w14:textId="0189F83A" w:rsidR="00DE1E07" w:rsidRPr="00DE1E07" w:rsidRDefault="00DE1E07" w:rsidP="00DE1E07">
      <w:pPr>
        <w:bidi w:val="0"/>
      </w:pPr>
      <w:r w:rsidRPr="00DE1E07">
        <w:rPr>
          <w:b/>
          <w:bCs/>
        </w:rPr>
        <w:t>The AeroCy Narrative</w:t>
      </w:r>
      <w:r w:rsidRPr="00DE1E07">
        <w:t xml:space="preserve"> AeroCy was founded to provide international-grade operational resilience for civil and general aviation. Our company is built on three decades of experience in critical infrastructure protection and</w:t>
      </w:r>
      <w:r w:rsidR="0020554A">
        <w:t>,</w:t>
      </w:r>
      <w:r w:rsidRPr="00DE1E07">
        <w:t xml:space="preserve"> </w:t>
      </w:r>
      <w:r w:rsidR="0020554A">
        <w:t xml:space="preserve">the forefront of technology and AI and, </w:t>
      </w:r>
      <w:r w:rsidRPr="00DE1E07">
        <w:t>a robust academic foundation at the forefront of cyber research.</w:t>
      </w:r>
    </w:p>
    <w:p w14:paraId="4A976280" w14:textId="4E6DDE37" w:rsidR="00DE1E07" w:rsidRDefault="00DE1E07" w:rsidP="00177E94">
      <w:pPr>
        <w:bidi w:val="0"/>
      </w:pPr>
      <w:r w:rsidRPr="00DE1E07">
        <w:rPr>
          <w:b/>
          <w:bCs/>
        </w:rPr>
        <w:t xml:space="preserve">Our </w:t>
      </w:r>
      <w:r w:rsidR="0020554A">
        <w:rPr>
          <w:b/>
          <w:bCs/>
        </w:rPr>
        <w:t xml:space="preserve">Tech </w:t>
      </w:r>
      <w:r w:rsidRPr="00DE1E07">
        <w:rPr>
          <w:b/>
          <w:bCs/>
        </w:rPr>
        <w:t>Roots in CyRay</w:t>
      </w:r>
      <w:r w:rsidRPr="00DE1E07">
        <w:t xml:space="preserve"> AeroCy leverages the elite technological framework and state-level detection capabilities of CyRay. By utilizing </w:t>
      </w:r>
      <w:proofErr w:type="spellStart"/>
      <w:r w:rsidRPr="00DE1E07">
        <w:t>CyRay’s</w:t>
      </w:r>
      <w:proofErr w:type="spellEnd"/>
      <w:r w:rsidRPr="00DE1E07">
        <w:t xml:space="preserve"> proven methodology and extensive experience in </w:t>
      </w:r>
      <w:r w:rsidR="00177E94">
        <w:t xml:space="preserve">Israel's' national infrastructure and specifically </w:t>
      </w:r>
      <w:r w:rsidRPr="00DE1E07">
        <w:t>Israel</w:t>
      </w:r>
      <w:r w:rsidR="00177E94">
        <w:t>i</w:t>
      </w:r>
      <w:r w:rsidRPr="00DE1E07">
        <w:t xml:space="preserve"> civil aviation </w:t>
      </w:r>
      <w:r w:rsidR="00177E94">
        <w:t>cyber</w:t>
      </w:r>
      <w:r w:rsidRPr="00DE1E07">
        <w:t>security, we have optimized world-class SIEM technology specifically for the aviation domain.</w:t>
      </w:r>
    </w:p>
    <w:p w14:paraId="67F2C8E8" w14:textId="0269B604" w:rsidR="0020554A" w:rsidRPr="00DE1E07" w:rsidRDefault="00600F76" w:rsidP="0020554A">
      <w:pPr>
        <w:bidi w:val="0"/>
      </w:pPr>
      <w:r>
        <w:rPr>
          <w:b/>
          <w:bCs/>
        </w:rPr>
        <w:t>AeroCy</w:t>
      </w:r>
      <w:r w:rsidR="0020554A" w:rsidRPr="00600F76">
        <w:rPr>
          <w:b/>
          <w:bCs/>
        </w:rPr>
        <w:t xml:space="preserve"> AVSEC </w:t>
      </w:r>
      <w:r w:rsidRPr="00600F76">
        <w:rPr>
          <w:b/>
          <w:bCs/>
        </w:rPr>
        <w:t>Origins</w:t>
      </w:r>
      <w:r w:rsidR="0020554A">
        <w:t xml:space="preserve"> </w:t>
      </w:r>
      <w:r w:rsidR="00393D3B" w:rsidRPr="00393D3B">
        <w:t>AeroCy has three decades of experience in civil aviation security at an international level</w:t>
      </w:r>
      <w:r w:rsidR="000A3319">
        <w:t xml:space="preserve"> based on Intelligence Driven Security, an Israeli </w:t>
      </w:r>
      <w:r w:rsidR="000A3319">
        <w:lastRenderedPageBreak/>
        <w:t>AVSEC specialized company</w:t>
      </w:r>
      <w:r w:rsidR="00393D3B" w:rsidRPr="00393D3B">
        <w:t xml:space="preserve">. </w:t>
      </w:r>
      <w:r w:rsidR="00393D3B">
        <w:t>Our</w:t>
      </w:r>
      <w:r w:rsidR="00393D3B" w:rsidRPr="00393D3B">
        <w:t xml:space="preserve"> security concept is based on operational experience</w:t>
      </w:r>
      <w:r w:rsidR="00393D3B">
        <w:t>,</w:t>
      </w:r>
      <w:r w:rsidR="00393D3B" w:rsidRPr="00393D3B">
        <w:t xml:space="preserve"> dealing with diverse international adversaries. The concept provides a response to threats while relying on quality intelligence. The response includes a balance between quality human resources, dedicated technology for aviation threats, and international procedures.</w:t>
      </w:r>
    </w:p>
    <w:p w14:paraId="2CAAAE1B" w14:textId="77777777" w:rsidR="00DE1E07" w:rsidRPr="00DE1E07" w:rsidRDefault="00DE1E07" w:rsidP="00DE1E07">
      <w:pPr>
        <w:bidi w:val="0"/>
      </w:pPr>
      <w:r w:rsidRPr="00DE1E07">
        <w:rPr>
          <w:b/>
          <w:bCs/>
        </w:rPr>
        <w:t>Leadership &amp; Founders</w:t>
      </w:r>
    </w:p>
    <w:p w14:paraId="2AE600FA" w14:textId="77777777" w:rsidR="00DE1E07" w:rsidRPr="00DE1E07" w:rsidRDefault="00DE1E07" w:rsidP="00DE1E07">
      <w:pPr>
        <w:numPr>
          <w:ilvl w:val="0"/>
          <w:numId w:val="2"/>
        </w:numPr>
        <w:bidi w:val="0"/>
      </w:pPr>
      <w:r w:rsidRPr="00DE1E07">
        <w:rPr>
          <w:b/>
          <w:bCs/>
        </w:rPr>
        <w:t>Executive Strategy:</w:t>
      </w:r>
      <w:r w:rsidRPr="00DE1E07">
        <w:t xml:space="preserve"> Our leadership focuses on global strategy, finance, and high-level partnerships with entities such as the TSA and national aviation authorities to ensure our clients have the necessary professional backing.</w:t>
      </w:r>
    </w:p>
    <w:p w14:paraId="6BD88F22" w14:textId="2EE3879A" w:rsidR="00DE1E07" w:rsidRPr="00DE1E07" w:rsidRDefault="00DE1E07" w:rsidP="00DE1E07">
      <w:pPr>
        <w:numPr>
          <w:ilvl w:val="0"/>
          <w:numId w:val="2"/>
        </w:numPr>
        <w:bidi w:val="0"/>
      </w:pPr>
      <w:r w:rsidRPr="00DE1E07">
        <w:rPr>
          <w:b/>
          <w:bCs/>
        </w:rPr>
        <w:t>Technical Excellence:</w:t>
      </w:r>
      <w:r w:rsidRPr="00DE1E07">
        <w:t xml:space="preserve"> Our technical office specializes in "IT/OT Fusion," adapting state-of-the-art </w:t>
      </w:r>
      <w:r w:rsidR="00177E94">
        <w:t xml:space="preserve">AI driven </w:t>
      </w:r>
      <w:r w:rsidRPr="00DE1E07">
        <w:t>monitoring tools to the specific protocols of aviation</w:t>
      </w:r>
      <w:r w:rsidR="00177E94">
        <w:t>.</w:t>
      </w:r>
    </w:p>
    <w:p w14:paraId="5B652BDC" w14:textId="77777777" w:rsidR="00DE1E07" w:rsidRPr="00DE1E07" w:rsidRDefault="007369D6" w:rsidP="00DE1E07">
      <w:pPr>
        <w:bidi w:val="0"/>
      </w:pPr>
      <w:r>
        <w:pict w14:anchorId="45479230">
          <v:rect id="_x0000_i1026" style="width:0;height:1.5pt" o:hralign="center" o:hrstd="t" o:hrnoshade="t" o:hr="t" fillcolor="gray" stroked="f"/>
        </w:pict>
      </w:r>
    </w:p>
    <w:p w14:paraId="53506B11" w14:textId="77777777" w:rsidR="00DE1E07" w:rsidRPr="00DE1E07" w:rsidRDefault="00DE1E07" w:rsidP="00DE1E07">
      <w:pPr>
        <w:bidi w:val="0"/>
        <w:rPr>
          <w:b/>
          <w:bCs/>
        </w:rPr>
      </w:pPr>
      <w:r w:rsidRPr="00DE1E07">
        <w:rPr>
          <w:b/>
          <w:bCs/>
        </w:rPr>
        <w:t>III. Services: The Ecosystem of Defense</w:t>
      </w:r>
    </w:p>
    <w:p w14:paraId="6399A6E9" w14:textId="18A5152F" w:rsidR="006C00CE" w:rsidRDefault="00177E94" w:rsidP="006C00CE">
      <w:pPr>
        <w:bidi w:val="0"/>
      </w:pPr>
      <w:r>
        <w:t xml:space="preserve">Our concept: Risk-based, Threat-oriented, Intelligence-driven holistic </w:t>
      </w:r>
      <w:r w:rsidR="006C00CE">
        <w:t>solution.</w:t>
      </w:r>
    </w:p>
    <w:p w14:paraId="4F284457" w14:textId="1C11F22C" w:rsidR="00DE1E07" w:rsidRPr="00DE1E07" w:rsidRDefault="00DE1E07" w:rsidP="00177E94">
      <w:pPr>
        <w:bidi w:val="0"/>
      </w:pPr>
      <w:r w:rsidRPr="00DE1E07">
        <w:t xml:space="preserve">AeroCy provides a holistic suite of services to secure every link in the </w:t>
      </w:r>
      <w:r w:rsidR="00177E94">
        <w:t xml:space="preserve">civil </w:t>
      </w:r>
      <w:r w:rsidRPr="00DE1E07">
        <w:t>aviation chain:</w:t>
      </w:r>
    </w:p>
    <w:p w14:paraId="56D29D4A" w14:textId="6E06D645" w:rsidR="00DE1E07" w:rsidRPr="00DE1E07" w:rsidRDefault="00DE1E07" w:rsidP="00DE1E07">
      <w:pPr>
        <w:numPr>
          <w:ilvl w:val="0"/>
          <w:numId w:val="3"/>
        </w:numPr>
        <w:bidi w:val="0"/>
      </w:pPr>
      <w:r w:rsidRPr="00DE1E07">
        <w:rPr>
          <w:b/>
          <w:bCs/>
        </w:rPr>
        <w:t>Hybrid Threat Monitoring (IT/OT/IoT</w:t>
      </w:r>
      <w:r w:rsidR="00177E94">
        <w:rPr>
          <w:b/>
          <w:bCs/>
        </w:rPr>
        <w:t>/</w:t>
      </w:r>
      <w:r w:rsidR="006C00CE">
        <w:rPr>
          <w:b/>
          <w:bCs/>
        </w:rPr>
        <w:t>e-Operation/ Data</w:t>
      </w:r>
      <w:r w:rsidRPr="00DE1E07">
        <w:rPr>
          <w:b/>
          <w:bCs/>
        </w:rPr>
        <w:t>):</w:t>
      </w:r>
      <w:r w:rsidRPr="00DE1E07">
        <w:t xml:space="preserve"> Continuous detection across all layers, from standard information systems to operational technology and internet-based devices.</w:t>
      </w:r>
    </w:p>
    <w:p w14:paraId="4C7EE2DA" w14:textId="77777777" w:rsidR="00DE1E07" w:rsidRPr="00DE1E07" w:rsidRDefault="00DE1E07" w:rsidP="00DE1E07">
      <w:pPr>
        <w:numPr>
          <w:ilvl w:val="0"/>
          <w:numId w:val="3"/>
        </w:numPr>
        <w:bidi w:val="0"/>
      </w:pPr>
      <w:r w:rsidRPr="00DE1E07">
        <w:rPr>
          <w:b/>
          <w:bCs/>
        </w:rPr>
        <w:t>Vendor Shield (Supply Chain Hardening):</w:t>
      </w:r>
      <w:r w:rsidRPr="00DE1E07">
        <w:t xml:space="preserve"> A specialized technical and regulatory kit designed to audit, verify, and secure the entire vendor network.</w:t>
      </w:r>
    </w:p>
    <w:p w14:paraId="3AD1B0A5" w14:textId="53264C29" w:rsidR="00DE1E07" w:rsidRPr="00DE1E07" w:rsidRDefault="00DE1E07" w:rsidP="00DE1E07">
      <w:pPr>
        <w:numPr>
          <w:ilvl w:val="0"/>
          <w:numId w:val="3"/>
        </w:numPr>
        <w:bidi w:val="0"/>
      </w:pPr>
      <w:r w:rsidRPr="00DE1E07">
        <w:rPr>
          <w:b/>
          <w:bCs/>
        </w:rPr>
        <w:t>Regulatory Compliance &amp; Audit:</w:t>
      </w:r>
      <w:r w:rsidRPr="00DE1E07">
        <w:t xml:space="preserve"> Expert guidance to ensure your organization meets the rigorous demands of ICAO, and IATA</w:t>
      </w:r>
      <w:r w:rsidR="00393D3B">
        <w:t xml:space="preserve">, </w:t>
      </w:r>
      <w:r w:rsidR="00393D3B" w:rsidRPr="00DE1E07">
        <w:t xml:space="preserve">EASA, </w:t>
      </w:r>
      <w:r w:rsidR="00393D3B">
        <w:t>ACI, FAA etc.</w:t>
      </w:r>
    </w:p>
    <w:p w14:paraId="47FCFE6D" w14:textId="752290C3" w:rsidR="00DE1E07" w:rsidRPr="00DE1E07" w:rsidRDefault="00DE1E07" w:rsidP="006C00CE">
      <w:pPr>
        <w:numPr>
          <w:ilvl w:val="0"/>
          <w:numId w:val="3"/>
        </w:numPr>
        <w:bidi w:val="0"/>
      </w:pPr>
      <w:r w:rsidRPr="00DE1E07">
        <w:rPr>
          <w:b/>
          <w:bCs/>
        </w:rPr>
        <w:t>Crisis Management &amp; Resilience Testing:</w:t>
      </w:r>
      <w:r w:rsidRPr="00DE1E07">
        <w:t xml:space="preserve"> Comprehensive crisis response services and penetration testing for aviation-specific applications, such as Electronic Flight Bags (EFB).</w:t>
      </w:r>
    </w:p>
    <w:p w14:paraId="08775395" w14:textId="77777777" w:rsidR="00DE1E07" w:rsidRPr="00DE1E07" w:rsidRDefault="007369D6" w:rsidP="00DE1E07">
      <w:pPr>
        <w:bidi w:val="0"/>
      </w:pPr>
      <w:r>
        <w:pict w14:anchorId="14AF79F6">
          <v:rect id="_x0000_i1027" style="width:0;height:1.5pt" o:hralign="center" o:hrstd="t" o:hrnoshade="t" o:hr="t" fillcolor="gray" stroked="f"/>
        </w:pict>
      </w:r>
    </w:p>
    <w:p w14:paraId="64CE1ECB" w14:textId="77777777" w:rsidR="00DE1E07" w:rsidRPr="00DE1E07" w:rsidRDefault="00DE1E07" w:rsidP="00DE1E07">
      <w:pPr>
        <w:bidi w:val="0"/>
        <w:rPr>
          <w:b/>
          <w:bCs/>
        </w:rPr>
      </w:pPr>
      <w:r w:rsidRPr="00DE1E07">
        <w:rPr>
          <w:b/>
          <w:bCs/>
        </w:rPr>
        <w:t>V. Contact Us: Consultative Engagement</w:t>
      </w:r>
    </w:p>
    <w:p w14:paraId="1CBB4CA5" w14:textId="6B1D0074" w:rsidR="00DE1E07" w:rsidRPr="00DE1E07" w:rsidRDefault="00DE1E07" w:rsidP="00393D3B">
      <w:pPr>
        <w:bidi w:val="0"/>
      </w:pPr>
      <w:r w:rsidRPr="00DE1E07">
        <w:rPr>
          <w:b/>
          <w:bCs/>
        </w:rPr>
        <w:t>Secure Your Future Operations</w:t>
      </w:r>
      <w:r w:rsidRPr="00DE1E07">
        <w:t xml:space="preserve"> Aviation security is established through trust and meticulous planning. We invite CISOs, Safety Managers, and Operations Directors to engage in a focused Risk Assessment or a non-disruptive Proof of Concept (POC).</w:t>
      </w:r>
    </w:p>
    <w:p w14:paraId="587821D8" w14:textId="77777777" w:rsidR="00DE1E07" w:rsidRPr="00DE1E07" w:rsidRDefault="00DE1E07" w:rsidP="00DE1E07">
      <w:pPr>
        <w:numPr>
          <w:ilvl w:val="0"/>
          <w:numId w:val="4"/>
        </w:numPr>
        <w:bidi w:val="0"/>
      </w:pPr>
      <w:r w:rsidRPr="00DE1E07">
        <w:rPr>
          <w:b/>
          <w:bCs/>
        </w:rPr>
        <w:t>Corporate Inquiries:</w:t>
      </w:r>
      <w:r w:rsidRPr="00DE1E07">
        <w:t xml:space="preserve"> [info@aerocy.io]</w:t>
      </w:r>
    </w:p>
    <w:p w14:paraId="3ED1E6FA" w14:textId="2C7870D7" w:rsidR="00DE1E07" w:rsidRDefault="00DE1E07" w:rsidP="00393D3B">
      <w:pPr>
        <w:numPr>
          <w:ilvl w:val="0"/>
          <w:numId w:val="4"/>
        </w:numPr>
        <w:bidi w:val="0"/>
      </w:pPr>
      <w:r w:rsidRPr="00DE1E07">
        <w:rPr>
          <w:b/>
          <w:bCs/>
        </w:rPr>
        <w:lastRenderedPageBreak/>
        <w:t>Strategic Partnerships:</w:t>
      </w:r>
      <w:r w:rsidRPr="00DE1E07">
        <w:t xml:space="preserve"> Connect with our Advisory Board.</w:t>
      </w:r>
    </w:p>
    <w:p w14:paraId="238DB7F0" w14:textId="0ED62EE2" w:rsidR="000A3319" w:rsidRDefault="000A3319" w:rsidP="000A3319">
      <w:pPr>
        <w:bidi w:val="0"/>
      </w:pPr>
    </w:p>
    <w:p w14:paraId="49D14C86" w14:textId="4BC5E148" w:rsidR="000A3319" w:rsidRDefault="000A3319" w:rsidP="000A3319">
      <w:pPr>
        <w:bidi w:val="0"/>
      </w:pPr>
      <w:r>
        <w:rPr>
          <w:noProof/>
        </w:rPr>
        <w:drawing>
          <wp:anchor distT="0" distB="0" distL="114300" distR="114300" simplePos="0" relativeHeight="251658240" behindDoc="0" locked="0" layoutInCell="1" allowOverlap="1" wp14:anchorId="03CADD83" wp14:editId="1F9027BC">
            <wp:simplePos x="0" y="0"/>
            <wp:positionH relativeFrom="margin">
              <wp:posOffset>943610</wp:posOffset>
            </wp:positionH>
            <wp:positionV relativeFrom="page">
              <wp:posOffset>1555750</wp:posOffset>
            </wp:positionV>
            <wp:extent cx="3572510" cy="1946910"/>
            <wp:effectExtent l="0" t="0" r="8890" b="0"/>
            <wp:wrapSquare wrapText="bothSides"/>
            <wp:docPr id="5" name="מציין מיקום תוכן 4">
              <a:extLst xmlns:a="http://schemas.openxmlformats.org/drawingml/2006/main">
                <a:ext uri="{FF2B5EF4-FFF2-40B4-BE49-F238E27FC236}">
                  <a16:creationId xmlns:a16="http://schemas.microsoft.com/office/drawing/2014/main" id="{84C94223-CAD9-4877-9C83-869A5D48747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מציין מיקום תוכן 4">
                      <a:extLst>
                        <a:ext uri="{FF2B5EF4-FFF2-40B4-BE49-F238E27FC236}">
                          <a16:creationId xmlns:a16="http://schemas.microsoft.com/office/drawing/2014/main" id="{84C94223-CAD9-4877-9C83-869A5D487477}"/>
                        </a:ext>
                      </a:extLst>
                    </pic:cNvPr>
                    <pic:cNvPicPr>
                      <a:picLocks noGrp="1"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72510" cy="1946910"/>
                    </a:xfrm>
                    <a:prstGeom prst="rect">
                      <a:avLst/>
                    </a:prstGeom>
                  </pic:spPr>
                </pic:pic>
              </a:graphicData>
            </a:graphic>
            <wp14:sizeRelH relativeFrom="margin">
              <wp14:pctWidth>0</wp14:pctWidth>
            </wp14:sizeRelH>
            <wp14:sizeRelV relativeFrom="margin">
              <wp14:pctHeight>0</wp14:pctHeight>
            </wp14:sizeRelV>
          </wp:anchor>
        </w:drawing>
      </w:r>
    </w:p>
    <w:p w14:paraId="069150DD" w14:textId="0359416C" w:rsidR="000A3319" w:rsidRDefault="000A3319" w:rsidP="000A3319">
      <w:pPr>
        <w:bidi w:val="0"/>
      </w:pPr>
    </w:p>
    <w:p w14:paraId="02126CA2" w14:textId="414C2798" w:rsidR="000A3319" w:rsidRDefault="000A3319" w:rsidP="000A3319">
      <w:pPr>
        <w:bidi w:val="0"/>
      </w:pPr>
      <w:r>
        <w:t xml:space="preserve">Logo                      </w:t>
      </w:r>
    </w:p>
    <w:p w14:paraId="2197D547" w14:textId="0F9778D6" w:rsidR="00F40858" w:rsidRDefault="00F40858" w:rsidP="00F40858">
      <w:pPr>
        <w:bidi w:val="0"/>
      </w:pPr>
    </w:p>
    <w:p w14:paraId="41036A55" w14:textId="3B130862" w:rsidR="00F40858" w:rsidRDefault="00F40858" w:rsidP="00F40858">
      <w:pPr>
        <w:bidi w:val="0"/>
      </w:pPr>
    </w:p>
    <w:p w14:paraId="643578B5" w14:textId="7264A12D" w:rsidR="00F40858" w:rsidRDefault="00F40858" w:rsidP="00F40858">
      <w:pPr>
        <w:bidi w:val="0"/>
      </w:pPr>
    </w:p>
    <w:p w14:paraId="19882AFE" w14:textId="17E61EA1" w:rsidR="00F40858" w:rsidRDefault="00F40858" w:rsidP="00F40858">
      <w:pPr>
        <w:bidi w:val="0"/>
      </w:pPr>
    </w:p>
    <w:p w14:paraId="7231BD7C" w14:textId="793F2452" w:rsidR="00F40858" w:rsidRDefault="00F40858" w:rsidP="00F40858">
      <w:pPr>
        <w:bidi w:val="0"/>
      </w:pPr>
    </w:p>
    <w:p w14:paraId="06615BBF" w14:textId="660B6B70" w:rsidR="00F40858" w:rsidRPr="007369D6" w:rsidRDefault="00F40858" w:rsidP="00F40858">
      <w:pPr>
        <w:bidi w:val="0"/>
        <w:rPr>
          <w:rFonts w:asciiTheme="majorBidi" w:hAnsiTheme="majorBidi" w:cstheme="majorBidi"/>
          <w:b/>
          <w:bCs/>
        </w:rPr>
      </w:pPr>
      <w:r w:rsidRPr="007369D6">
        <w:rPr>
          <w:rFonts w:asciiTheme="majorBidi" w:hAnsiTheme="majorBidi" w:cstheme="majorBidi"/>
          <w:b/>
          <w:bCs/>
        </w:rPr>
        <w:t xml:space="preserve">Product - Services – Technology – Concept – Contact </w:t>
      </w:r>
    </w:p>
    <w:p w14:paraId="303D77A2" w14:textId="41236090" w:rsidR="00F40858" w:rsidRPr="007369D6" w:rsidRDefault="00F40858" w:rsidP="00F40858">
      <w:pPr>
        <w:bidi w:val="0"/>
        <w:rPr>
          <w:rFonts w:asciiTheme="majorBidi" w:hAnsiTheme="majorBidi" w:cstheme="majorBidi"/>
        </w:rPr>
      </w:pPr>
    </w:p>
    <w:p w14:paraId="053C3E92" w14:textId="32334C1C" w:rsidR="00F40858" w:rsidRPr="007369D6" w:rsidRDefault="00B86E93" w:rsidP="00F40858">
      <w:pPr>
        <w:bidi w:val="0"/>
        <w:rPr>
          <w:rFonts w:asciiTheme="majorBidi" w:hAnsiTheme="majorBidi" w:cstheme="majorBidi"/>
          <w:b/>
          <w:bCs/>
        </w:rPr>
      </w:pPr>
      <w:r w:rsidRPr="007369D6">
        <w:rPr>
          <w:rFonts w:asciiTheme="majorBidi" w:hAnsiTheme="majorBidi" w:cstheme="majorBidi"/>
          <w:b/>
          <w:bCs/>
        </w:rPr>
        <w:t xml:space="preserve">Our </w:t>
      </w:r>
      <w:r w:rsidR="00F40858" w:rsidRPr="007369D6">
        <w:rPr>
          <w:rFonts w:asciiTheme="majorBidi" w:hAnsiTheme="majorBidi" w:cstheme="majorBidi"/>
          <w:b/>
          <w:bCs/>
        </w:rPr>
        <w:t xml:space="preserve">Services: </w:t>
      </w:r>
    </w:p>
    <w:p w14:paraId="7C2B7D27" w14:textId="6F5F3EAD" w:rsidR="00F40858" w:rsidRPr="007369D6" w:rsidRDefault="00F40858" w:rsidP="00F40858">
      <w:pPr>
        <w:pStyle w:val="a9"/>
        <w:numPr>
          <w:ilvl w:val="0"/>
          <w:numId w:val="12"/>
        </w:numPr>
        <w:bidi w:val="0"/>
        <w:rPr>
          <w:rFonts w:asciiTheme="majorBidi" w:hAnsiTheme="majorBidi" w:cstheme="majorBidi"/>
        </w:rPr>
      </w:pPr>
      <w:r w:rsidRPr="007369D6">
        <w:rPr>
          <w:rFonts w:asciiTheme="majorBidi" w:hAnsiTheme="majorBidi" w:cstheme="majorBidi"/>
        </w:rPr>
        <w:t xml:space="preserve">Monitoring &amp; Intelligence </w:t>
      </w:r>
    </w:p>
    <w:p w14:paraId="21E5109B" w14:textId="77777777" w:rsidR="00F40858" w:rsidRPr="007369D6" w:rsidRDefault="00F40858" w:rsidP="00F40858">
      <w:pPr>
        <w:pStyle w:val="a9"/>
        <w:numPr>
          <w:ilvl w:val="0"/>
          <w:numId w:val="12"/>
        </w:numPr>
        <w:bidi w:val="0"/>
        <w:rPr>
          <w:rFonts w:asciiTheme="majorBidi" w:hAnsiTheme="majorBidi" w:cstheme="majorBidi"/>
        </w:rPr>
      </w:pPr>
      <w:r w:rsidRPr="007369D6">
        <w:rPr>
          <w:rFonts w:asciiTheme="majorBidi" w:hAnsiTheme="majorBidi" w:cstheme="majorBidi"/>
        </w:rPr>
        <w:t>Compliance</w:t>
      </w:r>
    </w:p>
    <w:p w14:paraId="33F45A2D" w14:textId="132831F1" w:rsidR="00F40858" w:rsidRPr="007369D6" w:rsidRDefault="00F40858" w:rsidP="00F40858">
      <w:pPr>
        <w:pStyle w:val="a9"/>
        <w:numPr>
          <w:ilvl w:val="0"/>
          <w:numId w:val="12"/>
        </w:numPr>
        <w:bidi w:val="0"/>
        <w:rPr>
          <w:rFonts w:asciiTheme="majorBidi" w:hAnsiTheme="majorBidi" w:cstheme="majorBidi"/>
        </w:rPr>
      </w:pPr>
      <w:r w:rsidRPr="007369D6">
        <w:rPr>
          <w:rFonts w:asciiTheme="majorBidi" w:hAnsiTheme="majorBidi" w:cstheme="majorBidi"/>
        </w:rPr>
        <w:t>Regulatory Preparedness</w:t>
      </w:r>
    </w:p>
    <w:p w14:paraId="0032CE9D" w14:textId="77777777" w:rsidR="00F40858" w:rsidRPr="007369D6" w:rsidRDefault="00F40858" w:rsidP="00F40858">
      <w:pPr>
        <w:pStyle w:val="a9"/>
        <w:numPr>
          <w:ilvl w:val="0"/>
          <w:numId w:val="12"/>
        </w:numPr>
        <w:bidi w:val="0"/>
        <w:rPr>
          <w:rFonts w:asciiTheme="majorBidi" w:hAnsiTheme="majorBidi" w:cstheme="majorBidi"/>
        </w:rPr>
      </w:pPr>
      <w:r w:rsidRPr="007369D6">
        <w:rPr>
          <w:rFonts w:asciiTheme="majorBidi" w:hAnsiTheme="majorBidi" w:cstheme="majorBidi"/>
        </w:rPr>
        <w:t>Crisis Management</w:t>
      </w:r>
    </w:p>
    <w:p w14:paraId="08109C9B" w14:textId="2AC845A0" w:rsidR="00F40858" w:rsidRPr="007369D6" w:rsidRDefault="00F40858" w:rsidP="00F40858">
      <w:pPr>
        <w:pStyle w:val="a9"/>
        <w:numPr>
          <w:ilvl w:val="0"/>
          <w:numId w:val="12"/>
        </w:numPr>
        <w:bidi w:val="0"/>
        <w:rPr>
          <w:rFonts w:asciiTheme="majorBidi" w:hAnsiTheme="majorBidi" w:cstheme="majorBidi"/>
        </w:rPr>
      </w:pPr>
      <w:r w:rsidRPr="007369D6">
        <w:rPr>
          <w:rFonts w:asciiTheme="majorBidi" w:hAnsiTheme="majorBidi" w:cstheme="majorBidi"/>
        </w:rPr>
        <w:t>Business Continuity</w:t>
      </w:r>
    </w:p>
    <w:p w14:paraId="061784B5" w14:textId="2DC0839D" w:rsidR="00F40858" w:rsidRPr="007369D6" w:rsidRDefault="00F40858" w:rsidP="00F40858">
      <w:pPr>
        <w:pStyle w:val="a9"/>
        <w:numPr>
          <w:ilvl w:val="0"/>
          <w:numId w:val="12"/>
        </w:numPr>
        <w:bidi w:val="0"/>
        <w:rPr>
          <w:rFonts w:asciiTheme="majorBidi" w:hAnsiTheme="majorBidi" w:cstheme="majorBidi"/>
        </w:rPr>
      </w:pPr>
      <w:r w:rsidRPr="007369D6">
        <w:rPr>
          <w:rFonts w:asciiTheme="majorBidi" w:hAnsiTheme="majorBidi" w:cstheme="majorBidi"/>
        </w:rPr>
        <w:t>Reputation Protection</w:t>
      </w:r>
    </w:p>
    <w:p w14:paraId="4D85DD33" w14:textId="4F1ACCBF" w:rsidR="00F40858" w:rsidRPr="007369D6" w:rsidRDefault="00F40858" w:rsidP="00F40858">
      <w:pPr>
        <w:pStyle w:val="a9"/>
        <w:numPr>
          <w:ilvl w:val="0"/>
          <w:numId w:val="12"/>
        </w:numPr>
        <w:bidi w:val="0"/>
        <w:rPr>
          <w:rFonts w:asciiTheme="majorBidi" w:hAnsiTheme="majorBidi" w:cstheme="majorBidi"/>
        </w:rPr>
      </w:pPr>
      <w:r w:rsidRPr="007369D6">
        <w:rPr>
          <w:rFonts w:asciiTheme="majorBidi" w:hAnsiTheme="majorBidi" w:cstheme="majorBidi"/>
        </w:rPr>
        <w:t>Technological Readiness</w:t>
      </w:r>
    </w:p>
    <w:p w14:paraId="460F0465" w14:textId="0B2CCEF2" w:rsidR="00F40858" w:rsidRPr="007369D6" w:rsidRDefault="00F40858" w:rsidP="00F40858">
      <w:pPr>
        <w:pStyle w:val="a9"/>
        <w:numPr>
          <w:ilvl w:val="0"/>
          <w:numId w:val="12"/>
        </w:numPr>
        <w:bidi w:val="0"/>
        <w:rPr>
          <w:rFonts w:asciiTheme="majorBidi" w:hAnsiTheme="majorBidi" w:cstheme="majorBidi"/>
        </w:rPr>
      </w:pPr>
      <w:r w:rsidRPr="007369D6">
        <w:rPr>
          <w:rFonts w:asciiTheme="majorBidi" w:hAnsiTheme="majorBidi" w:cstheme="majorBidi"/>
        </w:rPr>
        <w:t xml:space="preserve">Governess &amp; Liability </w:t>
      </w:r>
    </w:p>
    <w:p w14:paraId="436CBB10" w14:textId="77777777" w:rsidR="00B86E93" w:rsidRPr="007369D6" w:rsidRDefault="00B86E93" w:rsidP="00F40858">
      <w:pPr>
        <w:bidi w:val="0"/>
        <w:ind w:left="360"/>
        <w:rPr>
          <w:rFonts w:asciiTheme="majorBidi" w:hAnsiTheme="majorBidi" w:cstheme="majorBidi"/>
        </w:rPr>
      </w:pPr>
    </w:p>
    <w:p w14:paraId="4867E377" w14:textId="77777777" w:rsidR="00F40858" w:rsidRPr="007369D6" w:rsidRDefault="00F40858" w:rsidP="007369D6">
      <w:pPr>
        <w:pStyle w:val="a9"/>
        <w:bidi w:val="0"/>
        <w:rPr>
          <w:rFonts w:asciiTheme="majorBidi" w:hAnsiTheme="majorBidi" w:cstheme="majorBidi"/>
        </w:rPr>
      </w:pPr>
    </w:p>
    <w:p w14:paraId="3CD555AF" w14:textId="767CC4E4" w:rsidR="00F40858" w:rsidRPr="007369D6" w:rsidRDefault="00B86E93" w:rsidP="00F40858">
      <w:pPr>
        <w:bidi w:val="0"/>
        <w:ind w:left="360"/>
        <w:rPr>
          <w:rFonts w:asciiTheme="majorBidi" w:hAnsiTheme="majorBidi" w:cstheme="majorBidi"/>
          <w:b/>
          <w:bCs/>
        </w:rPr>
      </w:pPr>
      <w:r w:rsidRPr="007369D6">
        <w:rPr>
          <w:rFonts w:asciiTheme="majorBidi" w:hAnsiTheme="majorBidi" w:cstheme="majorBidi"/>
          <w:b/>
          <w:bCs/>
        </w:rPr>
        <w:t xml:space="preserve">Our </w:t>
      </w:r>
      <w:r w:rsidR="00F40858" w:rsidRPr="007369D6">
        <w:rPr>
          <w:rFonts w:asciiTheme="majorBidi" w:hAnsiTheme="majorBidi" w:cstheme="majorBidi"/>
          <w:b/>
          <w:bCs/>
        </w:rPr>
        <w:t>Technology:</w:t>
      </w:r>
      <w:r w:rsidRPr="007369D6">
        <w:rPr>
          <w:rFonts w:asciiTheme="majorBidi" w:hAnsiTheme="majorBidi" w:cstheme="majorBidi"/>
          <w:b/>
          <w:bCs/>
        </w:rPr>
        <w:t xml:space="preserve"> </w:t>
      </w:r>
    </w:p>
    <w:p w14:paraId="310D2C52" w14:textId="0DD01260" w:rsidR="00B86E93" w:rsidRPr="007369D6" w:rsidRDefault="00B86E93" w:rsidP="00B86E93">
      <w:pPr>
        <w:bidi w:val="0"/>
        <w:ind w:left="360"/>
        <w:rPr>
          <w:rFonts w:asciiTheme="majorBidi" w:hAnsiTheme="majorBidi" w:cstheme="majorBidi"/>
        </w:rPr>
      </w:pPr>
      <w:r w:rsidRPr="007369D6">
        <w:rPr>
          <w:rFonts w:asciiTheme="majorBidi" w:hAnsiTheme="majorBidi" w:cstheme="majorBidi"/>
        </w:rPr>
        <w:t>Powered by advance detection and proprietary algorithm</w:t>
      </w:r>
    </w:p>
    <w:p w14:paraId="2BEAED48" w14:textId="6ED92B9A" w:rsidR="00B86E93" w:rsidRPr="007369D6" w:rsidRDefault="00B86E93" w:rsidP="00B86E93">
      <w:pPr>
        <w:pStyle w:val="a9"/>
        <w:numPr>
          <w:ilvl w:val="0"/>
          <w:numId w:val="13"/>
        </w:numPr>
        <w:bidi w:val="0"/>
        <w:rPr>
          <w:rFonts w:asciiTheme="majorBidi" w:hAnsiTheme="majorBidi" w:cstheme="majorBidi"/>
        </w:rPr>
      </w:pPr>
      <w:r w:rsidRPr="007369D6">
        <w:rPr>
          <w:rFonts w:asciiTheme="majorBidi" w:hAnsiTheme="majorBidi" w:cstheme="majorBidi"/>
        </w:rPr>
        <w:t>Our technology approved by Israel government to protect Israeli airlines</w:t>
      </w:r>
    </w:p>
    <w:p w14:paraId="6D1508D8" w14:textId="70F9A39B" w:rsidR="00B86E93" w:rsidRPr="007369D6" w:rsidRDefault="00B86E93" w:rsidP="00B86E93">
      <w:pPr>
        <w:pStyle w:val="a9"/>
        <w:numPr>
          <w:ilvl w:val="0"/>
          <w:numId w:val="13"/>
        </w:numPr>
        <w:bidi w:val="0"/>
        <w:rPr>
          <w:rFonts w:asciiTheme="majorBidi" w:hAnsiTheme="majorBidi" w:cstheme="majorBidi"/>
        </w:rPr>
      </w:pPr>
      <w:r w:rsidRPr="007369D6">
        <w:rPr>
          <w:rFonts w:asciiTheme="majorBidi" w:hAnsiTheme="majorBidi" w:cstheme="majorBidi"/>
        </w:rPr>
        <w:t>Our technology protects Ben-Gurion Airport</w:t>
      </w:r>
    </w:p>
    <w:p w14:paraId="50D5BEC1" w14:textId="34065EEE" w:rsidR="00F40858" w:rsidRPr="007369D6" w:rsidRDefault="00B86E93" w:rsidP="00B86E93">
      <w:pPr>
        <w:pStyle w:val="a9"/>
        <w:numPr>
          <w:ilvl w:val="0"/>
          <w:numId w:val="13"/>
        </w:numPr>
        <w:bidi w:val="0"/>
        <w:rPr>
          <w:rFonts w:asciiTheme="majorBidi" w:hAnsiTheme="majorBidi" w:cstheme="majorBidi"/>
        </w:rPr>
      </w:pPr>
      <w:r w:rsidRPr="007369D6">
        <w:rPr>
          <w:rFonts w:asciiTheme="majorBidi" w:hAnsiTheme="majorBidi" w:cstheme="majorBidi"/>
        </w:rPr>
        <w:t>Over 1000 civil aviation specific detection rules deployed immediately</w:t>
      </w:r>
    </w:p>
    <w:p w14:paraId="6D7C13AD" w14:textId="77777777" w:rsidR="00B86E93" w:rsidRPr="007369D6" w:rsidRDefault="00B86E93" w:rsidP="00B86E93">
      <w:pPr>
        <w:pStyle w:val="a9"/>
        <w:numPr>
          <w:ilvl w:val="0"/>
          <w:numId w:val="13"/>
        </w:numPr>
        <w:bidi w:val="0"/>
        <w:rPr>
          <w:rFonts w:asciiTheme="majorBidi" w:hAnsiTheme="majorBidi" w:cstheme="majorBidi"/>
        </w:rPr>
      </w:pPr>
      <w:r w:rsidRPr="007369D6">
        <w:rPr>
          <w:rFonts w:asciiTheme="majorBidi" w:hAnsiTheme="majorBidi" w:cstheme="majorBidi"/>
        </w:rPr>
        <w:t>Full SIEM/SOC Integration</w:t>
      </w:r>
    </w:p>
    <w:p w14:paraId="7374A068" w14:textId="3B90A28D" w:rsidR="00B86E93" w:rsidRPr="007369D6" w:rsidRDefault="00B86E93" w:rsidP="00B86E93">
      <w:pPr>
        <w:pStyle w:val="a9"/>
        <w:numPr>
          <w:ilvl w:val="0"/>
          <w:numId w:val="13"/>
        </w:numPr>
        <w:bidi w:val="0"/>
        <w:rPr>
          <w:rFonts w:asciiTheme="majorBidi" w:hAnsiTheme="majorBidi" w:cstheme="majorBidi"/>
        </w:rPr>
      </w:pPr>
      <w:r w:rsidRPr="007369D6">
        <w:rPr>
          <w:rFonts w:asciiTheme="majorBidi" w:hAnsiTheme="majorBidi" w:cstheme="majorBidi"/>
        </w:rPr>
        <w:t>Continuous real-time rules updates</w:t>
      </w:r>
    </w:p>
    <w:p w14:paraId="7CECA73A" w14:textId="21907896" w:rsidR="00B86E93" w:rsidRPr="007369D6" w:rsidRDefault="00B86E93" w:rsidP="00B86E93">
      <w:pPr>
        <w:pStyle w:val="a9"/>
        <w:numPr>
          <w:ilvl w:val="0"/>
          <w:numId w:val="13"/>
        </w:numPr>
        <w:bidi w:val="0"/>
        <w:rPr>
          <w:rFonts w:asciiTheme="majorBidi" w:hAnsiTheme="majorBidi" w:cstheme="majorBidi"/>
        </w:rPr>
      </w:pPr>
      <w:r w:rsidRPr="007369D6">
        <w:rPr>
          <w:rFonts w:asciiTheme="majorBidi" w:hAnsiTheme="majorBidi" w:cstheme="majorBidi"/>
        </w:rPr>
        <w:t>Full AI driven</w:t>
      </w:r>
    </w:p>
    <w:p w14:paraId="45AC0A26" w14:textId="77777777" w:rsidR="00B86E93" w:rsidRPr="007369D6" w:rsidRDefault="00B86E93" w:rsidP="00B86E93">
      <w:pPr>
        <w:bidi w:val="0"/>
        <w:ind w:left="360"/>
        <w:rPr>
          <w:rFonts w:asciiTheme="majorBidi" w:hAnsiTheme="majorBidi" w:cstheme="majorBidi"/>
        </w:rPr>
      </w:pPr>
    </w:p>
    <w:p w14:paraId="1DC9A2E1" w14:textId="1DD14F5C" w:rsidR="00F40858" w:rsidRPr="007369D6" w:rsidRDefault="00B86E93" w:rsidP="00F40858">
      <w:pPr>
        <w:bidi w:val="0"/>
        <w:ind w:left="360"/>
        <w:rPr>
          <w:rFonts w:asciiTheme="majorBidi" w:hAnsiTheme="majorBidi" w:cstheme="majorBidi"/>
          <w:b/>
          <w:bCs/>
        </w:rPr>
      </w:pPr>
      <w:r w:rsidRPr="007369D6">
        <w:rPr>
          <w:rFonts w:asciiTheme="majorBidi" w:hAnsiTheme="majorBidi" w:cstheme="majorBidi"/>
          <w:b/>
          <w:bCs/>
        </w:rPr>
        <w:lastRenderedPageBreak/>
        <w:t xml:space="preserve">Our </w:t>
      </w:r>
      <w:r w:rsidR="00F40858" w:rsidRPr="007369D6">
        <w:rPr>
          <w:rFonts w:asciiTheme="majorBidi" w:hAnsiTheme="majorBidi" w:cstheme="majorBidi"/>
          <w:b/>
          <w:bCs/>
        </w:rPr>
        <w:t>Concept:</w:t>
      </w:r>
    </w:p>
    <w:p w14:paraId="01DE3A2B" w14:textId="0DA039D2" w:rsidR="00B86E93" w:rsidRPr="007369D6" w:rsidRDefault="00B86E93" w:rsidP="00B86E93">
      <w:pPr>
        <w:bidi w:val="0"/>
        <w:ind w:left="360"/>
        <w:rPr>
          <w:rFonts w:asciiTheme="majorBidi" w:hAnsiTheme="majorBidi" w:cstheme="majorBidi"/>
        </w:rPr>
      </w:pPr>
      <w:r w:rsidRPr="007369D6">
        <w:rPr>
          <w:rFonts w:asciiTheme="majorBidi" w:hAnsiTheme="majorBidi" w:cstheme="majorBidi"/>
        </w:rPr>
        <w:t>A holistic cybersecurity approach built on three pillars:</w:t>
      </w:r>
    </w:p>
    <w:p w14:paraId="2A2E33B2" w14:textId="72226266" w:rsidR="00B86E93" w:rsidRPr="007369D6" w:rsidRDefault="007369D6" w:rsidP="00B86E93">
      <w:pPr>
        <w:pStyle w:val="a9"/>
        <w:numPr>
          <w:ilvl w:val="0"/>
          <w:numId w:val="14"/>
        </w:numPr>
        <w:bidi w:val="0"/>
        <w:rPr>
          <w:rFonts w:asciiTheme="majorBidi" w:hAnsiTheme="majorBidi" w:cstheme="majorBidi"/>
          <w:b/>
          <w:bCs/>
        </w:rPr>
      </w:pPr>
      <w:r w:rsidRPr="007369D6">
        <w:rPr>
          <w:rFonts w:asciiTheme="majorBidi" w:hAnsiTheme="majorBidi" w:cstheme="majorBidi"/>
          <w:b/>
          <w:bCs/>
        </w:rPr>
        <w:t xml:space="preserve">Risk-based: </w:t>
      </w:r>
      <w:r w:rsidRPr="007369D6">
        <w:rPr>
          <w:rFonts w:asciiTheme="majorBidi" w:hAnsiTheme="majorBidi" w:cstheme="majorBidi"/>
        </w:rPr>
        <w:t>Prioritizing critical assets and high-impact scenarios</w:t>
      </w:r>
    </w:p>
    <w:p w14:paraId="23BB0250" w14:textId="5B022259" w:rsidR="007369D6" w:rsidRPr="007369D6" w:rsidRDefault="007369D6" w:rsidP="007369D6">
      <w:pPr>
        <w:pStyle w:val="a9"/>
        <w:numPr>
          <w:ilvl w:val="0"/>
          <w:numId w:val="14"/>
        </w:numPr>
        <w:bidi w:val="0"/>
        <w:rPr>
          <w:rFonts w:asciiTheme="majorBidi" w:hAnsiTheme="majorBidi" w:cstheme="majorBidi"/>
          <w:b/>
          <w:bCs/>
        </w:rPr>
      </w:pPr>
      <w:r w:rsidRPr="007369D6">
        <w:rPr>
          <w:rFonts w:asciiTheme="majorBidi" w:hAnsiTheme="majorBidi" w:cstheme="majorBidi"/>
          <w:b/>
          <w:bCs/>
        </w:rPr>
        <w:t>Threat-oriented:</w:t>
      </w:r>
      <w:r>
        <w:rPr>
          <w:rFonts w:asciiTheme="majorBidi" w:hAnsiTheme="majorBidi" w:cstheme="majorBidi"/>
          <w:b/>
          <w:bCs/>
        </w:rPr>
        <w:t xml:space="preserve"> </w:t>
      </w:r>
      <w:r w:rsidRPr="007369D6">
        <w:rPr>
          <w:rFonts w:asciiTheme="majorBidi" w:hAnsiTheme="majorBidi" w:cstheme="majorBidi"/>
        </w:rPr>
        <w:t>Focusing on actual adversaries and attack vectors</w:t>
      </w:r>
    </w:p>
    <w:p w14:paraId="3596767E" w14:textId="6349BBF5" w:rsidR="007369D6" w:rsidRPr="007369D6" w:rsidRDefault="007369D6" w:rsidP="007369D6">
      <w:pPr>
        <w:pStyle w:val="a9"/>
        <w:numPr>
          <w:ilvl w:val="0"/>
          <w:numId w:val="14"/>
        </w:numPr>
        <w:bidi w:val="0"/>
        <w:rPr>
          <w:rFonts w:asciiTheme="majorBidi" w:hAnsiTheme="majorBidi" w:cstheme="majorBidi"/>
          <w:b/>
          <w:bCs/>
        </w:rPr>
      </w:pPr>
      <w:r w:rsidRPr="007369D6">
        <w:rPr>
          <w:rFonts w:asciiTheme="majorBidi" w:hAnsiTheme="majorBidi" w:cstheme="majorBidi"/>
          <w:b/>
          <w:bCs/>
        </w:rPr>
        <w:t>Intelligence-driven:</w:t>
      </w:r>
      <w:r>
        <w:rPr>
          <w:rFonts w:asciiTheme="majorBidi" w:hAnsiTheme="majorBidi" w:cstheme="majorBidi"/>
          <w:b/>
          <w:bCs/>
        </w:rPr>
        <w:t xml:space="preserve"> </w:t>
      </w:r>
      <w:r>
        <w:rPr>
          <w:rFonts w:asciiTheme="majorBidi" w:hAnsiTheme="majorBidi" w:cstheme="majorBidi"/>
        </w:rPr>
        <w:t>using self and global intelligence to preempt attacks</w:t>
      </w:r>
    </w:p>
    <w:p w14:paraId="1A3C22D8" w14:textId="10117803" w:rsidR="00B86E93" w:rsidRDefault="00B86E93" w:rsidP="00B86E93">
      <w:pPr>
        <w:bidi w:val="0"/>
        <w:ind w:left="360"/>
        <w:rPr>
          <w:b/>
          <w:bCs/>
        </w:rPr>
      </w:pPr>
    </w:p>
    <w:p w14:paraId="0935BFC5" w14:textId="77777777" w:rsidR="00B86E93" w:rsidRPr="00B86E93" w:rsidRDefault="00B86E93" w:rsidP="00B86E93">
      <w:pPr>
        <w:bidi w:val="0"/>
        <w:ind w:left="360"/>
        <w:rPr>
          <w:b/>
          <w:bCs/>
        </w:rPr>
      </w:pPr>
    </w:p>
    <w:p w14:paraId="194ADB6E" w14:textId="64C0D4C8" w:rsidR="00F40858" w:rsidRPr="00B86E93" w:rsidRDefault="00F40858" w:rsidP="00F40858">
      <w:pPr>
        <w:bidi w:val="0"/>
        <w:ind w:left="360"/>
        <w:rPr>
          <w:b/>
          <w:bCs/>
        </w:rPr>
      </w:pPr>
      <w:r w:rsidRPr="00B86E93">
        <w:rPr>
          <w:b/>
          <w:bCs/>
        </w:rPr>
        <w:t>Contact:</w:t>
      </w:r>
    </w:p>
    <w:p w14:paraId="54AFDAB1" w14:textId="612D4E0B" w:rsidR="00F40858" w:rsidRDefault="007369D6" w:rsidP="007369D6">
      <w:pPr>
        <w:bidi w:val="0"/>
      </w:pPr>
      <w:hyperlink r:id="rId6" w:history="1">
        <w:r w:rsidRPr="00BF1960">
          <w:rPr>
            <w:rStyle w:val="Hyperlink"/>
          </w:rPr>
          <w:t>Itay@ids-opt.com</w:t>
        </w:r>
      </w:hyperlink>
      <w:r>
        <w:t xml:space="preserve"> </w:t>
      </w:r>
    </w:p>
    <w:p w14:paraId="2217DEE7" w14:textId="236C4A21" w:rsidR="007369D6" w:rsidRDefault="007369D6" w:rsidP="007369D6">
      <w:pPr>
        <w:bidi w:val="0"/>
      </w:pPr>
      <w:r>
        <w:t>+972-524888580</w:t>
      </w:r>
    </w:p>
    <w:p w14:paraId="323169F2" w14:textId="77777777" w:rsidR="00DE1E07" w:rsidRDefault="00DE1E07" w:rsidP="00DE1E07">
      <w:pPr>
        <w:bidi w:val="0"/>
      </w:pPr>
      <w:r>
        <w:rPr>
          <w:noProof/>
        </w:rPr>
        <w:lastRenderedPageBreak/>
        <w:drawing>
          <wp:inline distT="0" distB="0" distL="0" distR="0" wp14:anchorId="517BF511" wp14:editId="1DAA41D2">
            <wp:extent cx="5267325" cy="5267325"/>
            <wp:effectExtent l="0" t="0" r="9525" b="9525"/>
            <wp:docPr id="4514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5267325"/>
                    </a:xfrm>
                    <a:prstGeom prst="rect">
                      <a:avLst/>
                    </a:prstGeom>
                    <a:noFill/>
                    <a:ln>
                      <a:noFill/>
                    </a:ln>
                  </pic:spPr>
                </pic:pic>
              </a:graphicData>
            </a:graphic>
          </wp:inline>
        </w:drawing>
      </w:r>
      <w:r>
        <w:rPr>
          <w:noProof/>
        </w:rPr>
        <w:lastRenderedPageBreak/>
        <w:drawing>
          <wp:inline distT="0" distB="0" distL="0" distR="0" wp14:anchorId="31CBFFD2" wp14:editId="0FBB94A7">
            <wp:extent cx="5267325" cy="5267325"/>
            <wp:effectExtent l="0" t="0" r="9525" b="9525"/>
            <wp:docPr id="403478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5267325"/>
                    </a:xfrm>
                    <a:prstGeom prst="rect">
                      <a:avLst/>
                    </a:prstGeom>
                    <a:noFill/>
                    <a:ln>
                      <a:noFill/>
                    </a:ln>
                  </pic:spPr>
                </pic:pic>
              </a:graphicData>
            </a:graphic>
          </wp:inline>
        </w:drawing>
      </w:r>
    </w:p>
    <w:p w14:paraId="7E6C5121" w14:textId="77777777" w:rsidR="00DE1E07" w:rsidRDefault="00DE1E07" w:rsidP="00DE1E07">
      <w:pPr>
        <w:bidi w:val="0"/>
      </w:pPr>
    </w:p>
    <w:p w14:paraId="449CE9B4" w14:textId="77777777" w:rsidR="00DE1E07" w:rsidRDefault="00DE1E07" w:rsidP="00DE1E07">
      <w:pPr>
        <w:bidi w:val="0"/>
      </w:pPr>
    </w:p>
    <w:p w14:paraId="6EFAADE8" w14:textId="77777777" w:rsidR="00DE1E07" w:rsidRDefault="00DE1E07" w:rsidP="00DE1E07">
      <w:pPr>
        <w:bidi w:val="0"/>
      </w:pPr>
    </w:p>
    <w:p w14:paraId="57F1A8D4" w14:textId="77777777" w:rsidR="00DE1E07" w:rsidRDefault="00DE1E07" w:rsidP="00DE1E07">
      <w:pPr>
        <w:bidi w:val="0"/>
      </w:pPr>
    </w:p>
    <w:p w14:paraId="68178BAB" w14:textId="77777777" w:rsidR="00DE1E07" w:rsidRDefault="00DE1E07" w:rsidP="00DE1E07">
      <w:pPr>
        <w:bidi w:val="0"/>
      </w:pPr>
    </w:p>
    <w:p w14:paraId="015EEE79" w14:textId="77777777" w:rsidR="00DE1E07" w:rsidRDefault="00DE1E07" w:rsidP="00DE1E07">
      <w:pPr>
        <w:bidi w:val="0"/>
      </w:pPr>
    </w:p>
    <w:p w14:paraId="66FD55B1" w14:textId="6A560732" w:rsidR="00DE1E07" w:rsidRDefault="00DE1E07" w:rsidP="00DE1E07">
      <w:pPr>
        <w:bidi w:val="0"/>
      </w:pPr>
      <w:r>
        <w:rPr>
          <w:noProof/>
        </w:rPr>
        <w:lastRenderedPageBreak/>
        <w:drawing>
          <wp:inline distT="0" distB="0" distL="0" distR="0" wp14:anchorId="67A7E312" wp14:editId="2D0FC424">
            <wp:extent cx="5267325" cy="5267325"/>
            <wp:effectExtent l="0" t="0" r="9525" b="9525"/>
            <wp:docPr id="1437060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5267325"/>
                    </a:xfrm>
                    <a:prstGeom prst="rect">
                      <a:avLst/>
                    </a:prstGeom>
                    <a:noFill/>
                    <a:ln>
                      <a:noFill/>
                    </a:ln>
                  </pic:spPr>
                </pic:pic>
              </a:graphicData>
            </a:graphic>
          </wp:inline>
        </w:drawing>
      </w:r>
    </w:p>
    <w:p w14:paraId="41C0CEEF" w14:textId="77777777" w:rsidR="00DE1E07" w:rsidRDefault="00DE1E07" w:rsidP="00DE1E07">
      <w:pPr>
        <w:bidi w:val="0"/>
      </w:pPr>
    </w:p>
    <w:p w14:paraId="5C9AFD28" w14:textId="77777777" w:rsidR="00DE1E07" w:rsidRDefault="00DE1E07" w:rsidP="00DE1E07">
      <w:pPr>
        <w:bidi w:val="0"/>
      </w:pPr>
    </w:p>
    <w:p w14:paraId="22D9270C" w14:textId="77777777" w:rsidR="00DE1E07" w:rsidRDefault="00DE1E07" w:rsidP="00DE1E07">
      <w:pPr>
        <w:bidi w:val="0"/>
      </w:pPr>
    </w:p>
    <w:p w14:paraId="60C040F1" w14:textId="77777777" w:rsidR="00DE1E07" w:rsidRDefault="00DE1E07" w:rsidP="00DE1E07">
      <w:pPr>
        <w:bidi w:val="0"/>
      </w:pPr>
    </w:p>
    <w:p w14:paraId="6AC11AF5" w14:textId="77777777" w:rsidR="00DE1E07" w:rsidRDefault="00DE1E07" w:rsidP="00DE1E07">
      <w:pPr>
        <w:bidi w:val="0"/>
      </w:pPr>
    </w:p>
    <w:p w14:paraId="23A7F8BD" w14:textId="77777777" w:rsidR="00DE1E07" w:rsidRDefault="00DE1E07" w:rsidP="00DE1E07">
      <w:pPr>
        <w:bidi w:val="0"/>
      </w:pPr>
    </w:p>
    <w:p w14:paraId="1E51B747" w14:textId="77777777" w:rsidR="00DE1E07" w:rsidRDefault="00DE1E07" w:rsidP="00DE1E07">
      <w:pPr>
        <w:bidi w:val="0"/>
      </w:pPr>
    </w:p>
    <w:p w14:paraId="1806CCFA" w14:textId="77777777" w:rsidR="00DE1E07" w:rsidRDefault="00DE1E07" w:rsidP="00DE1E07">
      <w:pPr>
        <w:bidi w:val="0"/>
      </w:pPr>
    </w:p>
    <w:p w14:paraId="0811BA29" w14:textId="77777777" w:rsidR="00DE1E07" w:rsidRDefault="00DE1E07" w:rsidP="00DE1E07">
      <w:pPr>
        <w:bidi w:val="0"/>
      </w:pPr>
    </w:p>
    <w:p w14:paraId="6E439B90" w14:textId="77777777" w:rsidR="00DE1E07" w:rsidRDefault="00DE1E07" w:rsidP="00DE1E07">
      <w:pPr>
        <w:bidi w:val="0"/>
      </w:pPr>
    </w:p>
    <w:p w14:paraId="36F5F5B0" w14:textId="77777777" w:rsidR="00DE1E07" w:rsidRDefault="00DE1E07" w:rsidP="00DE1E07">
      <w:pPr>
        <w:bidi w:val="0"/>
      </w:pPr>
    </w:p>
    <w:p w14:paraId="0FBF0051" w14:textId="05B50142" w:rsidR="00DE1E07" w:rsidRPr="00DE1E07" w:rsidRDefault="00DE1E07" w:rsidP="00DE1E07">
      <w:pPr>
        <w:bidi w:val="0"/>
        <w:rPr>
          <w:b/>
          <w:bCs/>
        </w:rPr>
      </w:pPr>
      <w:r w:rsidRPr="00DE1E07">
        <w:rPr>
          <w:b/>
          <w:bCs/>
        </w:rPr>
        <w:lastRenderedPageBreak/>
        <w:t>Graphic Description</w:t>
      </w:r>
    </w:p>
    <w:p w14:paraId="14E3903C" w14:textId="2FC1B27E" w:rsidR="00DE1E07" w:rsidRPr="00DE1E07" w:rsidRDefault="00DE1E07" w:rsidP="00DE1E07">
      <w:pPr>
        <w:bidi w:val="0"/>
      </w:pPr>
      <w:r>
        <w:t>B</w:t>
      </w:r>
      <w:r w:rsidRPr="00DE1E07">
        <w:t xml:space="preserve">ased on the vision of </w:t>
      </w:r>
      <w:r w:rsidRPr="00DE1E07">
        <w:rPr>
          <w:b/>
          <w:bCs/>
        </w:rPr>
        <w:t>AeroCy</w:t>
      </w:r>
      <w:r w:rsidRPr="00DE1E07">
        <w:t xml:space="preserve"> as a leader in aviation resilience and its roots in </w:t>
      </w:r>
      <w:proofErr w:type="spellStart"/>
      <w:r w:rsidRPr="00DE1E07">
        <w:rPr>
          <w:b/>
          <w:bCs/>
        </w:rPr>
        <w:t>CyRay’s</w:t>
      </w:r>
      <w:proofErr w:type="spellEnd"/>
      <w:r w:rsidRPr="00DE1E07">
        <w:t xml:space="preserve"> elite</w:t>
      </w:r>
      <w:r w:rsidR="006C00CE">
        <w:t>, state-level</w:t>
      </w:r>
      <w:r w:rsidRPr="00DE1E07">
        <w:t xml:space="preserve"> detection technology, the graphic design should project a balance of high-stakes security and operational stability.</w:t>
      </w:r>
    </w:p>
    <w:p w14:paraId="018E33DD" w14:textId="34E94CBD" w:rsidR="00DE1E07" w:rsidRDefault="00DE1E07" w:rsidP="00DE1E07">
      <w:pPr>
        <w:bidi w:val="0"/>
      </w:pPr>
      <w:r w:rsidRPr="00DE1E07">
        <w:t>The visual language will utilize a "Split-Theme" aesthetic to represent the core challenge and the AeroCy solution.</w:t>
      </w:r>
    </w:p>
    <w:p w14:paraId="7531B4A4" w14:textId="601CD8B6" w:rsidR="006C00CE" w:rsidRPr="00DE1E07" w:rsidRDefault="006C00CE" w:rsidP="006C00CE">
      <w:pPr>
        <w:bidi w:val="0"/>
      </w:pPr>
      <w:r>
        <w:t>"Red" side of threats and "Blue" side of solutions.</w:t>
      </w:r>
    </w:p>
    <w:p w14:paraId="4768698B" w14:textId="77777777" w:rsidR="00DE1E07" w:rsidRPr="00DE1E07" w:rsidRDefault="007369D6" w:rsidP="00DE1E07">
      <w:pPr>
        <w:bidi w:val="0"/>
      </w:pPr>
      <w:r>
        <w:pict w14:anchorId="465FF8E3">
          <v:rect id="_x0000_i1028" style="width:0;height:1.5pt" o:hralign="center" o:hrstd="t" o:hr="t" fillcolor="#a0a0a0" stroked="f"/>
        </w:pict>
      </w:r>
    </w:p>
    <w:p w14:paraId="0BA5E58C" w14:textId="77777777" w:rsidR="00DE1E07" w:rsidRPr="00DE1E07" w:rsidRDefault="00DE1E07" w:rsidP="00DE1E07">
      <w:pPr>
        <w:bidi w:val="0"/>
        <w:rPr>
          <w:b/>
          <w:bCs/>
        </w:rPr>
      </w:pPr>
      <w:r w:rsidRPr="00DE1E07">
        <w:rPr>
          <w:b/>
          <w:bCs/>
        </w:rPr>
        <w:t>Visual Identity &amp; Theme</w:t>
      </w:r>
    </w:p>
    <w:p w14:paraId="7663E7F3" w14:textId="77777777" w:rsidR="00DE1E07" w:rsidRPr="00DE1E07" w:rsidRDefault="00DE1E07" w:rsidP="00DE1E07">
      <w:pPr>
        <w:numPr>
          <w:ilvl w:val="0"/>
          <w:numId w:val="5"/>
        </w:numPr>
        <w:bidi w:val="0"/>
      </w:pPr>
      <w:r w:rsidRPr="00DE1E07">
        <w:rPr>
          <w:b/>
          <w:bCs/>
        </w:rPr>
        <w:t>The Duality Concept:</w:t>
      </w:r>
      <w:r w:rsidRPr="00DE1E07">
        <w:t xml:space="preserve"> The design features a diagonal split-screen layout. The "Threat" side uses dark tones and red digital glitches to represent cyber risks to aviation, while the "Resilience" side is clean, bright, and uses "Cyber Blue" to represent the AeroCy protective envelope.</w:t>
      </w:r>
    </w:p>
    <w:p w14:paraId="5EECF6E6" w14:textId="77777777" w:rsidR="00DE1E07" w:rsidRPr="00DE1E07" w:rsidRDefault="00DE1E07" w:rsidP="00DE1E07">
      <w:pPr>
        <w:numPr>
          <w:ilvl w:val="0"/>
          <w:numId w:val="5"/>
        </w:numPr>
        <w:bidi w:val="0"/>
      </w:pPr>
      <w:r w:rsidRPr="00DE1E07">
        <w:rPr>
          <w:b/>
          <w:bCs/>
        </w:rPr>
        <w:t>The IT/OT Fusion:</w:t>
      </w:r>
      <w:r w:rsidRPr="00DE1E07">
        <w:t xml:space="preserve"> Imagery includes 3D renders of aviation hardware (turbines, cockpits) overlaid with digital HUDs and network nodes, visually representing the integration of Information Technology and Operational Technology.</w:t>
      </w:r>
    </w:p>
    <w:p w14:paraId="43C8AF8B" w14:textId="4DB2AA77" w:rsidR="00DE1E07" w:rsidRDefault="00DE1E07" w:rsidP="00DE1E07">
      <w:pPr>
        <w:numPr>
          <w:ilvl w:val="0"/>
          <w:numId w:val="5"/>
        </w:numPr>
        <w:bidi w:val="0"/>
      </w:pPr>
      <w:r w:rsidRPr="00DE1E07">
        <w:rPr>
          <w:b/>
          <w:bCs/>
        </w:rPr>
        <w:t>The AeroCy Logo:</w:t>
      </w:r>
      <w:r w:rsidRPr="00DE1E07">
        <w:t xml:space="preserve"> A futuristic, aerodynamic sans-serif font. The "Cy" reflects the branding heritage of CyRay, signaling the leverage of their established technology and reputation.</w:t>
      </w:r>
    </w:p>
    <w:p w14:paraId="5A4263BB" w14:textId="7A1B1782" w:rsidR="006C00CE" w:rsidRDefault="006C00CE" w:rsidP="006C00CE">
      <w:pPr>
        <w:bidi w:val="0"/>
      </w:pPr>
      <w:r>
        <w:rPr>
          <w:noProof/>
        </w:rPr>
        <w:drawing>
          <wp:inline distT="0" distB="0" distL="0" distR="0" wp14:anchorId="7C61C591" wp14:editId="7FBC60EC">
            <wp:extent cx="5274310" cy="2879090"/>
            <wp:effectExtent l="0" t="0" r="254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pic:cNvPicPr/>
                  </pic:nvPicPr>
                  <pic:blipFill>
                    <a:blip r:embed="rId10">
                      <a:extLst>
                        <a:ext uri="{28A0092B-C50C-407E-A947-70E740481C1C}">
                          <a14:useLocalDpi xmlns:a14="http://schemas.microsoft.com/office/drawing/2010/main" val="0"/>
                        </a:ext>
                      </a:extLst>
                    </a:blip>
                    <a:stretch>
                      <a:fillRect/>
                    </a:stretch>
                  </pic:blipFill>
                  <pic:spPr>
                    <a:xfrm>
                      <a:off x="0" y="0"/>
                      <a:ext cx="5274310" cy="2879090"/>
                    </a:xfrm>
                    <a:prstGeom prst="rect">
                      <a:avLst/>
                    </a:prstGeom>
                  </pic:spPr>
                </pic:pic>
              </a:graphicData>
            </a:graphic>
          </wp:inline>
        </w:drawing>
      </w:r>
    </w:p>
    <w:p w14:paraId="4AF1FD78" w14:textId="4095BCDC" w:rsidR="006C00CE" w:rsidRDefault="006C00CE" w:rsidP="006C00CE">
      <w:pPr>
        <w:bidi w:val="0"/>
      </w:pPr>
    </w:p>
    <w:p w14:paraId="4B7B1CB6" w14:textId="77777777" w:rsidR="006C00CE" w:rsidRPr="00DE1E07" w:rsidRDefault="006C00CE" w:rsidP="006C00CE">
      <w:pPr>
        <w:bidi w:val="0"/>
      </w:pPr>
    </w:p>
    <w:p w14:paraId="69CBA7F4" w14:textId="77777777" w:rsidR="00DE1E07" w:rsidRPr="00DE1E07" w:rsidRDefault="00DE1E07" w:rsidP="00DE1E07">
      <w:pPr>
        <w:bidi w:val="0"/>
        <w:rPr>
          <w:b/>
          <w:bCs/>
        </w:rPr>
      </w:pPr>
      <w:r w:rsidRPr="00DE1E07">
        <w:rPr>
          <w:b/>
          <w:bCs/>
        </w:rPr>
        <w:lastRenderedPageBreak/>
        <w:t>Page-Specific Design Elements</w:t>
      </w:r>
    </w:p>
    <w:p w14:paraId="548C7E7E" w14:textId="1880FBA7" w:rsidR="00DE702A" w:rsidRPr="00DE702A" w:rsidRDefault="00DE702A" w:rsidP="00DE1E07">
      <w:pPr>
        <w:numPr>
          <w:ilvl w:val="0"/>
          <w:numId w:val="6"/>
        </w:numPr>
        <w:bidi w:val="0"/>
      </w:pPr>
      <w:r>
        <w:rPr>
          <w:b/>
          <w:bCs/>
        </w:rPr>
        <w:t>General</w:t>
      </w:r>
      <w:r w:rsidR="00F219C8">
        <w:rPr>
          <w:b/>
          <w:bCs/>
        </w:rPr>
        <w:t xml:space="preserve">: civil aviation motives: </w:t>
      </w:r>
      <w:r w:rsidR="00F219C8">
        <w:t xml:space="preserve">airport, </w:t>
      </w:r>
      <w:r w:rsidR="00F219C8" w:rsidRPr="00F219C8">
        <w:t xml:space="preserve">aircraft, </w:t>
      </w:r>
      <w:r w:rsidR="00F219C8">
        <w:t xml:space="preserve">airport landing instruments, aircraft </w:t>
      </w:r>
      <w:r w:rsidR="00F219C8" w:rsidRPr="00F219C8">
        <w:t>cockpit, air traffic control tower, passenger entertainment system, booking and reservation system</w:t>
      </w:r>
      <w:r w:rsidR="00F219C8">
        <w:t xml:space="preserve">, passport control, </w:t>
      </w:r>
    </w:p>
    <w:p w14:paraId="44F730FA" w14:textId="62CFAF7F" w:rsidR="00DE1E07" w:rsidRPr="00DE1E07" w:rsidRDefault="00DE1E07" w:rsidP="00DE702A">
      <w:pPr>
        <w:numPr>
          <w:ilvl w:val="0"/>
          <w:numId w:val="6"/>
        </w:numPr>
        <w:bidi w:val="0"/>
      </w:pPr>
      <w:r w:rsidRPr="00DE1E07">
        <w:rPr>
          <w:b/>
          <w:bCs/>
        </w:rPr>
        <w:t xml:space="preserve">Home Page (The </w:t>
      </w:r>
      <w:r w:rsidR="006C00CE">
        <w:rPr>
          <w:b/>
          <w:bCs/>
        </w:rPr>
        <w:t>Challenge</w:t>
      </w:r>
      <w:r w:rsidRPr="00DE1E07">
        <w:rPr>
          <w:b/>
          <w:bCs/>
        </w:rPr>
        <w:t>):</w:t>
      </w:r>
      <w:r w:rsidRPr="00DE1E07">
        <w:t xml:space="preserve"> This section utilizes dynamic data visualizations—real-time graphs and counters—showing the 100% exposure of the aviation supply chain to digital threats.</w:t>
      </w:r>
      <w:r w:rsidR="006C00CE">
        <w:t xml:space="preserve"> </w:t>
      </w:r>
      <w:r w:rsidR="00DE702A">
        <w:t xml:space="preserve">Constant threats are shooting at a cyber shield. </w:t>
      </w:r>
    </w:p>
    <w:p w14:paraId="5ED28A2A" w14:textId="0A4DE626" w:rsidR="00F219C8" w:rsidRPr="00DE1E07" w:rsidRDefault="00DE1E07" w:rsidP="0020554A">
      <w:pPr>
        <w:numPr>
          <w:ilvl w:val="0"/>
          <w:numId w:val="6"/>
        </w:numPr>
        <w:bidi w:val="0"/>
      </w:pPr>
      <w:r w:rsidRPr="00DE1E07">
        <w:rPr>
          <w:b/>
          <w:bCs/>
        </w:rPr>
        <w:t>About Us (The Narrative):</w:t>
      </w:r>
      <w:r w:rsidRPr="00DE1E07">
        <w:t xml:space="preserve"> A timeline-based layout showing the transition from </w:t>
      </w:r>
      <w:proofErr w:type="spellStart"/>
      <w:r w:rsidRPr="00DE1E07">
        <w:t>CyRay’s</w:t>
      </w:r>
      <w:proofErr w:type="spellEnd"/>
      <w:r w:rsidRPr="00DE1E07">
        <w:t xml:space="preserve"> state-level security to </w:t>
      </w:r>
      <w:proofErr w:type="spellStart"/>
      <w:r w:rsidRPr="00DE1E07">
        <w:t>AeroCy’s</w:t>
      </w:r>
      <w:proofErr w:type="spellEnd"/>
      <w:r w:rsidRPr="00DE1E07">
        <w:t xml:space="preserve"> specialized aviation focus. It includes professional, high-contrast portraits of the leadership team and the Advisory Board members.</w:t>
      </w:r>
      <w:r w:rsidR="00F219C8">
        <w:t xml:space="preserve"> </w:t>
      </w:r>
    </w:p>
    <w:p w14:paraId="4D26159D" w14:textId="77777777" w:rsidR="00DE1E07" w:rsidRPr="00DE1E07" w:rsidRDefault="00DE1E07" w:rsidP="00DE1E07">
      <w:pPr>
        <w:numPr>
          <w:ilvl w:val="0"/>
          <w:numId w:val="6"/>
        </w:numPr>
        <w:bidi w:val="0"/>
      </w:pPr>
      <w:r w:rsidRPr="00DE1E07">
        <w:rPr>
          <w:b/>
          <w:bCs/>
        </w:rPr>
        <w:t>Services (The Solution):</w:t>
      </w:r>
      <w:r w:rsidRPr="00DE1E07">
        <w:t xml:space="preserve"> Each service (e.g., Vendor Shield, Crisis Management) is represented by a distinct, technical icon. The "Vendor Shield" is highlighted with a glowing holographic shield icon protecting a commercial aircraft.</w:t>
      </w:r>
    </w:p>
    <w:p w14:paraId="3754F3D6" w14:textId="2742E88C" w:rsidR="00DE1E07" w:rsidRDefault="00DE1E07" w:rsidP="00DE1E07">
      <w:pPr>
        <w:numPr>
          <w:ilvl w:val="0"/>
          <w:numId w:val="6"/>
        </w:numPr>
        <w:bidi w:val="0"/>
      </w:pPr>
      <w:r w:rsidRPr="00DE1E07">
        <w:rPr>
          <w:b/>
          <w:bCs/>
        </w:rPr>
        <w:t>Blog &amp; Thought Leadership:</w:t>
      </w:r>
      <w:r w:rsidRPr="00DE1E07">
        <w:t xml:space="preserve"> A "Command Center" aesthetic, using monospace fonts and data-heavy layouts to mimic professional research reports and Whitepapers.</w:t>
      </w:r>
    </w:p>
    <w:p w14:paraId="4CE00326" w14:textId="6BEED291" w:rsidR="00F219C8" w:rsidRPr="00DE1E07" w:rsidRDefault="00F219C8" w:rsidP="00F219C8">
      <w:pPr>
        <w:numPr>
          <w:ilvl w:val="0"/>
          <w:numId w:val="6"/>
        </w:numPr>
        <w:bidi w:val="0"/>
      </w:pPr>
      <w:r>
        <w:rPr>
          <w:b/>
          <w:bCs/>
        </w:rPr>
        <w:t>Clients:</w:t>
      </w:r>
      <w:r>
        <w:t xml:space="preserve"> Israel MOT, Arkia, </w:t>
      </w:r>
      <w:proofErr w:type="spellStart"/>
      <w:r>
        <w:t>Israir</w:t>
      </w:r>
      <w:proofErr w:type="spellEnd"/>
      <w:r>
        <w:t xml:space="preserve">, </w:t>
      </w:r>
    </w:p>
    <w:p w14:paraId="182055F4" w14:textId="77777777" w:rsidR="00DE1E07" w:rsidRPr="00DE1E07" w:rsidRDefault="00DE1E07" w:rsidP="00DE1E07">
      <w:pPr>
        <w:bidi w:val="0"/>
        <w:rPr>
          <w:b/>
          <w:bCs/>
        </w:rPr>
      </w:pPr>
      <w:r w:rsidRPr="00DE1E07">
        <w:rPr>
          <w:b/>
          <w:bCs/>
        </w:rPr>
        <w:t>Typography &amp; Color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2236"/>
        <w:gridCol w:w="4687"/>
      </w:tblGrid>
      <w:tr w:rsidR="00DE1E07" w:rsidRPr="00DE1E07" w14:paraId="351E1B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E3F1E" w14:textId="77777777" w:rsidR="00DE1E07" w:rsidRPr="00DE1E07" w:rsidRDefault="00DE1E07" w:rsidP="00DE1E07">
            <w:pPr>
              <w:bidi w:val="0"/>
            </w:pPr>
            <w:r w:rsidRPr="00DE1E07">
              <w:rPr>
                <w:b/>
                <w:bCs/>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834B3" w14:textId="77777777" w:rsidR="00DE1E07" w:rsidRPr="00DE1E07" w:rsidRDefault="00DE1E07" w:rsidP="00DE1E07">
            <w:pPr>
              <w:bidi w:val="0"/>
            </w:pPr>
            <w:r w:rsidRPr="00DE1E07">
              <w:rPr>
                <w:b/>
                <w:bCs/>
              </w:rPr>
              <w:t>Style / Color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A5F7D" w14:textId="77777777" w:rsidR="00DE1E07" w:rsidRPr="00DE1E07" w:rsidRDefault="00DE1E07" w:rsidP="00DE1E07">
            <w:pPr>
              <w:bidi w:val="0"/>
            </w:pPr>
            <w:r w:rsidRPr="00DE1E07">
              <w:rPr>
                <w:b/>
                <w:bCs/>
              </w:rPr>
              <w:t>Purpose</w:t>
            </w:r>
          </w:p>
        </w:tc>
      </w:tr>
      <w:tr w:rsidR="00DE1E07" w:rsidRPr="00DE1E07" w14:paraId="511AE8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139B3B" w14:textId="77777777" w:rsidR="00DE1E07" w:rsidRPr="00DE1E07" w:rsidRDefault="00DE1E07" w:rsidP="00DE1E07">
            <w:pPr>
              <w:bidi w:val="0"/>
            </w:pPr>
            <w:r w:rsidRPr="00DE1E07">
              <w:rPr>
                <w:b/>
                <w:bCs/>
              </w:rPr>
              <w:t>Primary Color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70A51" w14:textId="77777777" w:rsidR="00DE1E07" w:rsidRPr="00DE1E07" w:rsidRDefault="00DE1E07" w:rsidP="00DE1E07">
            <w:pPr>
              <w:bidi w:val="0"/>
            </w:pPr>
            <w:r w:rsidRPr="00DE1E07">
              <w:t>Deep Navy &amp; Slate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37DC5" w14:textId="77777777" w:rsidR="00DE1E07" w:rsidRPr="00DE1E07" w:rsidRDefault="00DE1E07" w:rsidP="00DE1E07">
            <w:pPr>
              <w:bidi w:val="0"/>
            </w:pPr>
            <w:r w:rsidRPr="00DE1E07">
              <w:t xml:space="preserve">Represents stability and </w:t>
            </w:r>
            <w:proofErr w:type="spellStart"/>
            <w:r w:rsidRPr="00DE1E07">
              <w:t>CyRay’s</w:t>
            </w:r>
            <w:proofErr w:type="spellEnd"/>
            <w:r w:rsidRPr="00DE1E07">
              <w:t xml:space="preserve"> security roots.</w:t>
            </w:r>
          </w:p>
          <w:p w14:paraId="654CDF2F" w14:textId="0BB18076" w:rsidR="00DE1E07" w:rsidRPr="00DE1E07" w:rsidRDefault="00DE1E07" w:rsidP="00DE1E07">
            <w:pPr>
              <w:bidi w:val="0"/>
            </w:pPr>
          </w:p>
        </w:tc>
      </w:tr>
      <w:tr w:rsidR="00DE1E07" w:rsidRPr="00DE1E07" w14:paraId="275E28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4B4D2A" w14:textId="77777777" w:rsidR="00DE1E07" w:rsidRPr="00DE1E07" w:rsidRDefault="00DE1E07" w:rsidP="00DE1E07">
            <w:pPr>
              <w:bidi w:val="0"/>
            </w:pPr>
            <w:r w:rsidRPr="00DE1E07">
              <w:rPr>
                <w:b/>
                <w:bCs/>
              </w:rPr>
              <w:t>Accent Color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C0D2A" w14:textId="77777777" w:rsidR="00DE1E07" w:rsidRPr="00DE1E07" w:rsidRDefault="00DE1E07" w:rsidP="00DE1E07">
            <w:pPr>
              <w:bidi w:val="0"/>
            </w:pPr>
            <w:r w:rsidRPr="00DE1E07">
              <w:t>Electric Cyan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1D3FC" w14:textId="77777777" w:rsidR="00DE1E07" w:rsidRPr="00DE1E07" w:rsidRDefault="00DE1E07" w:rsidP="00DE1E07">
            <w:pPr>
              <w:bidi w:val="0"/>
            </w:pPr>
            <w:r w:rsidRPr="00DE1E07">
              <w:t>Represents innovation and the "Resilience" side.</w:t>
            </w:r>
          </w:p>
        </w:tc>
      </w:tr>
      <w:tr w:rsidR="00DE1E07" w:rsidRPr="00DE1E07" w14:paraId="7B71A5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398C43" w14:textId="77777777" w:rsidR="00DE1E07" w:rsidRPr="00DE1E07" w:rsidRDefault="00DE1E07" w:rsidP="00DE1E07">
            <w:pPr>
              <w:bidi w:val="0"/>
            </w:pPr>
            <w:r w:rsidRPr="00DE1E07">
              <w:rPr>
                <w:b/>
                <w:bCs/>
              </w:rPr>
              <w:t>Warning Color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6CEB7" w14:textId="77777777" w:rsidR="00DE1E07" w:rsidRPr="00DE1E07" w:rsidRDefault="00DE1E07" w:rsidP="00DE1E07">
            <w:pPr>
              <w:bidi w:val="0"/>
            </w:pPr>
            <w:r w:rsidRPr="00DE1E07">
              <w:t>Alert 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51D4B" w14:textId="77777777" w:rsidR="00DE1E07" w:rsidRPr="00DE1E07" w:rsidRDefault="00DE1E07" w:rsidP="00DE1E07">
            <w:pPr>
              <w:bidi w:val="0"/>
            </w:pPr>
            <w:r w:rsidRPr="00DE1E07">
              <w:t>Used sparingly on the "Threat" side to highlight vulnerabilities.</w:t>
            </w:r>
          </w:p>
        </w:tc>
      </w:tr>
      <w:tr w:rsidR="00DE1E07" w:rsidRPr="00DE1E07" w14:paraId="118D9E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1B3D6" w14:textId="77777777" w:rsidR="00DE1E07" w:rsidRPr="00DE1E07" w:rsidRDefault="00DE1E07" w:rsidP="00DE1E07">
            <w:pPr>
              <w:bidi w:val="0"/>
            </w:pPr>
            <w:r w:rsidRPr="00DE1E07">
              <w:rPr>
                <w:b/>
                <w:bCs/>
              </w:rPr>
              <w:t>Headings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CEBFD" w14:textId="77777777" w:rsidR="00DE1E07" w:rsidRPr="00DE1E07" w:rsidRDefault="00DE1E07" w:rsidP="00DE1E07">
            <w:pPr>
              <w:bidi w:val="0"/>
            </w:pPr>
            <w:r w:rsidRPr="00DE1E07">
              <w:t>Bold Sans-Serif</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61B2E" w14:textId="77777777" w:rsidR="00DE1E07" w:rsidRPr="00DE1E07" w:rsidRDefault="00DE1E07" w:rsidP="00DE1E07">
            <w:pPr>
              <w:bidi w:val="0"/>
            </w:pPr>
            <w:r w:rsidRPr="00DE1E07">
              <w:t>Conveys authority and a modern, "tender-ready" image.</w:t>
            </w:r>
          </w:p>
        </w:tc>
      </w:tr>
      <w:tr w:rsidR="00DE1E07" w:rsidRPr="00DE1E07" w14:paraId="764316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5CEBF" w14:textId="77777777" w:rsidR="00DE1E07" w:rsidRPr="00DE1E07" w:rsidRDefault="00DE1E07" w:rsidP="00DE1E07">
            <w:pPr>
              <w:bidi w:val="0"/>
            </w:pPr>
            <w:r w:rsidRPr="00DE1E07">
              <w:rPr>
                <w:b/>
                <w:bCs/>
              </w:rPr>
              <w:t>Body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924BE" w14:textId="77777777" w:rsidR="00DE1E07" w:rsidRPr="00DE1E07" w:rsidRDefault="00DE1E07" w:rsidP="00DE1E07">
            <w:pPr>
              <w:bidi w:val="0"/>
            </w:pPr>
            <w:r w:rsidRPr="00DE1E07">
              <w:t>Monospace / Modern Serif</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35F12" w14:textId="77777777" w:rsidR="00DE1E07" w:rsidRPr="00DE1E07" w:rsidRDefault="00DE1E07" w:rsidP="00DE1E07">
            <w:pPr>
              <w:bidi w:val="0"/>
            </w:pPr>
            <w:r w:rsidRPr="00DE1E07">
              <w:t>Evokes a technical, academic, and professional feel.</w:t>
            </w:r>
          </w:p>
        </w:tc>
      </w:tr>
    </w:tbl>
    <w:p w14:paraId="06D140FB" w14:textId="77777777" w:rsidR="00DE1E07" w:rsidRPr="00DE1E07" w:rsidRDefault="007369D6" w:rsidP="00DE1E07">
      <w:pPr>
        <w:bidi w:val="0"/>
      </w:pPr>
      <w:r>
        <w:lastRenderedPageBreak/>
        <w:pict w14:anchorId="6ADBFF71">
          <v:rect id="_x0000_i1029" style="width:0;height:1.5pt" o:hralign="center" o:hrstd="t" o:hr="t" fillcolor="#a0a0a0" stroked="f"/>
        </w:pict>
      </w:r>
    </w:p>
    <w:p w14:paraId="52409D14" w14:textId="74358226" w:rsidR="00DE1E07" w:rsidRDefault="00DE702A" w:rsidP="00DE1E07">
      <w:pPr>
        <w:bidi w:val="0"/>
      </w:pPr>
      <w:r>
        <w:t>I want as many as possible images and minimum writing</w:t>
      </w:r>
    </w:p>
    <w:p w14:paraId="43CEEEC8" w14:textId="64D9847D" w:rsidR="00DE702A" w:rsidRDefault="002A2EE2" w:rsidP="002A2EE2">
      <w:pPr>
        <w:pStyle w:val="a9"/>
        <w:bidi w:val="0"/>
        <w:ind w:left="1080"/>
      </w:pPr>
      <w:r>
        <w:t>Similar Websites for Inspiration:</w:t>
      </w:r>
    </w:p>
    <w:tbl>
      <w:tblPr>
        <w:tblW w:w="5000" w:type="pct"/>
        <w:tblCellMar>
          <w:top w:w="15" w:type="dxa"/>
          <w:left w:w="15" w:type="dxa"/>
          <w:bottom w:w="15" w:type="dxa"/>
          <w:right w:w="15" w:type="dxa"/>
        </w:tblCellMar>
        <w:tblLook w:val="04A0" w:firstRow="1" w:lastRow="0" w:firstColumn="1" w:lastColumn="0" w:noHBand="0" w:noVBand="1"/>
      </w:tblPr>
      <w:tblGrid>
        <w:gridCol w:w="4260"/>
        <w:gridCol w:w="2230"/>
        <w:gridCol w:w="1800"/>
      </w:tblGrid>
      <w:tr w:rsidR="002A2EE2" w:rsidRPr="002A2EE2" w14:paraId="1BB103A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9C757F" w14:textId="77777777" w:rsidR="002A2EE2" w:rsidRPr="002A2EE2" w:rsidRDefault="002A2EE2" w:rsidP="002A2EE2">
            <w:pPr>
              <w:bidi w:val="0"/>
              <w:spacing w:after="0" w:line="240" w:lineRule="auto"/>
              <w:rPr>
                <w:rFonts w:ascii="Arial" w:eastAsia="Times New Roman" w:hAnsi="Arial" w:cs="Arial"/>
                <w:b/>
                <w:bCs/>
                <w:kern w:val="0"/>
                <w14:ligatures w14:val="none"/>
              </w:rPr>
            </w:pPr>
            <w:r w:rsidRPr="002A2EE2">
              <w:rPr>
                <w:rFonts w:ascii="Arial" w:eastAsia="Times New Roman" w:hAnsi="Arial" w:cs="Arial"/>
                <w:b/>
                <w:bCs/>
                <w:kern w:val="0"/>
                <w14:ligatures w14:val="none"/>
              </w:rPr>
              <w:t>Site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546EF8" w14:textId="77777777" w:rsidR="002A2EE2" w:rsidRPr="002A2EE2" w:rsidRDefault="002A2EE2" w:rsidP="002A2EE2">
            <w:pPr>
              <w:bidi w:val="0"/>
              <w:spacing w:after="0" w:line="240" w:lineRule="auto"/>
              <w:rPr>
                <w:rFonts w:ascii="Arial" w:eastAsia="Times New Roman" w:hAnsi="Arial" w:cs="Arial"/>
                <w:b/>
                <w:bCs/>
                <w:kern w:val="0"/>
                <w14:ligatures w14:val="none"/>
              </w:rPr>
            </w:pPr>
            <w:r w:rsidRPr="002A2EE2">
              <w:rPr>
                <w:rFonts w:ascii="Arial" w:eastAsia="Times New Roman" w:hAnsi="Arial" w:cs="Arial"/>
                <w:b/>
                <w:bCs/>
                <w:kern w:val="0"/>
                <w14:ligatures w14:val="none"/>
              </w:rPr>
              <w:t>Focus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31CDCE" w14:textId="77777777" w:rsidR="002A2EE2" w:rsidRPr="002A2EE2" w:rsidRDefault="002A2EE2" w:rsidP="002A2EE2">
            <w:pPr>
              <w:bidi w:val="0"/>
              <w:spacing w:after="0" w:line="240" w:lineRule="auto"/>
              <w:rPr>
                <w:rFonts w:ascii="Arial" w:eastAsia="Times New Roman" w:hAnsi="Arial" w:cs="Arial"/>
                <w:b/>
                <w:bCs/>
                <w:kern w:val="0"/>
                <w14:ligatures w14:val="none"/>
              </w:rPr>
            </w:pPr>
            <w:r w:rsidRPr="002A2EE2">
              <w:rPr>
                <w:rFonts w:ascii="Arial" w:eastAsia="Times New Roman" w:hAnsi="Arial" w:cs="Arial"/>
                <w:b/>
                <w:bCs/>
                <w:kern w:val="0"/>
                <w14:ligatures w14:val="none"/>
              </w:rPr>
              <w:t>Why useful to look at</w:t>
            </w:r>
          </w:p>
        </w:tc>
      </w:tr>
      <w:tr w:rsidR="002A2EE2" w:rsidRPr="002A2EE2" w14:paraId="6558CB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E69AEC"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ICAO – Aviation Cybersecurity</w:t>
            </w:r>
            <w:r w:rsidRPr="002A2EE2">
              <w:rPr>
                <w:rFonts w:ascii="Arial" w:eastAsia="Times New Roman" w:hAnsi="Arial" w:cs="Arial"/>
                <w:kern w:val="0"/>
                <w14:ligatures w14:val="none"/>
              </w:rPr>
              <w:br/>
            </w:r>
            <w:hyperlink r:id="rId11" w:tgtFrame="_blank" w:history="1">
              <w:r w:rsidRPr="002A2EE2">
                <w:rPr>
                  <w:rFonts w:ascii="Arial" w:eastAsia="Times New Roman" w:hAnsi="Arial" w:cs="Arial"/>
                  <w:color w:val="0000FF"/>
                  <w:kern w:val="0"/>
                  <w:u w:val="single"/>
                  <w14:ligatures w14:val="none"/>
                </w:rPr>
                <w:t>https://www.icao.int/aviation-cybersecurity</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D24DD6"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UN</w:t>
            </w:r>
            <w:r w:rsidRPr="002A2EE2">
              <w:rPr>
                <w:rFonts w:ascii="Arial" w:eastAsia="Times New Roman" w:hAnsi="Arial" w:cs="Arial"/>
                <w:kern w:val="0"/>
                <w14:ligatures w14:val="none"/>
              </w:rPr>
              <w:noBreakHyphen/>
              <w:t>level aviation cyber policy and guidance.AeroCy-Website-instructions.docx​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00FF8D"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Clean, institutional regulator look; good reference for how to present “regulatory imperative” and high</w:t>
            </w:r>
            <w:r w:rsidRPr="002A2EE2">
              <w:rPr>
                <w:rFonts w:ascii="Arial" w:eastAsia="Times New Roman" w:hAnsi="Arial" w:cs="Arial"/>
                <w:kern w:val="0"/>
                <w14:ligatures w14:val="none"/>
              </w:rPr>
              <w:noBreakHyphen/>
              <w:t>level diagrams.</w:t>
            </w:r>
          </w:p>
        </w:tc>
      </w:tr>
      <w:tr w:rsidR="002A2EE2" w:rsidRPr="002A2EE2" w14:paraId="72B9B5A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9EFA7"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ACI – Airport IT Cybersecurity</w:t>
            </w:r>
            <w:r w:rsidRPr="002A2EE2">
              <w:rPr>
                <w:rFonts w:ascii="Arial" w:eastAsia="Times New Roman" w:hAnsi="Arial" w:cs="Arial"/>
                <w:kern w:val="0"/>
                <w14:ligatures w14:val="none"/>
              </w:rPr>
              <w:br/>
            </w:r>
            <w:hyperlink r:id="rId12" w:tgtFrame="_blank" w:history="1">
              <w:r w:rsidRPr="002A2EE2">
                <w:rPr>
                  <w:rFonts w:ascii="Arial" w:eastAsia="Times New Roman" w:hAnsi="Arial" w:cs="Arial"/>
                  <w:color w:val="0000FF"/>
                  <w:kern w:val="0"/>
                  <w:u w:val="single"/>
                  <w14:ligatures w14:val="none"/>
                </w:rPr>
                <w:t>https://aci.aero/airport-advocacy/airport-information-technology/cybersecurity/</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BA33F"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Global airport council cybersecurity section.AeroCy-Website-instructions.docx​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28FF7"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Shows how airport</w:t>
            </w:r>
            <w:r w:rsidRPr="002A2EE2">
              <w:rPr>
                <w:rFonts w:ascii="Arial" w:eastAsia="Times New Roman" w:hAnsi="Arial" w:cs="Arial"/>
                <w:kern w:val="0"/>
                <w14:ligatures w14:val="none"/>
              </w:rPr>
              <w:noBreakHyphen/>
              <w:t>side cyber topics (IT/OT, operations continuity) are grouped and visually framed.</w:t>
            </w:r>
          </w:p>
        </w:tc>
      </w:tr>
      <w:tr w:rsidR="002A2EE2" w:rsidRPr="002A2EE2" w14:paraId="3AEAB8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7B5123" w14:textId="77777777" w:rsidR="002A2EE2" w:rsidRPr="002A2EE2" w:rsidRDefault="002A2EE2" w:rsidP="002A2EE2">
            <w:pPr>
              <w:bidi w:val="0"/>
              <w:spacing w:after="0" w:line="240" w:lineRule="auto"/>
              <w:rPr>
                <w:rFonts w:ascii="Arial" w:eastAsia="Times New Roman" w:hAnsi="Arial" w:cs="Arial"/>
                <w:kern w:val="0"/>
                <w14:ligatures w14:val="none"/>
              </w:rPr>
            </w:pPr>
            <w:proofErr w:type="spellStart"/>
            <w:r w:rsidRPr="002A2EE2">
              <w:rPr>
                <w:rFonts w:ascii="Arial" w:eastAsia="Times New Roman" w:hAnsi="Arial" w:cs="Arial"/>
                <w:kern w:val="0"/>
                <w14:ligatures w14:val="none"/>
              </w:rPr>
              <w:t>Cyviation</w:t>
            </w:r>
            <w:proofErr w:type="spellEnd"/>
            <w:r w:rsidRPr="002A2EE2">
              <w:rPr>
                <w:rFonts w:ascii="Arial" w:eastAsia="Times New Roman" w:hAnsi="Arial" w:cs="Arial"/>
                <w:kern w:val="0"/>
                <w14:ligatures w14:val="none"/>
              </w:rPr>
              <w:br/>
            </w:r>
            <w:hyperlink r:id="rId13" w:tgtFrame="_blank" w:history="1">
              <w:r w:rsidRPr="002A2EE2">
                <w:rPr>
                  <w:rFonts w:ascii="Arial" w:eastAsia="Times New Roman" w:hAnsi="Arial" w:cs="Arial"/>
                  <w:color w:val="0000FF"/>
                  <w:kern w:val="0"/>
                  <w:u w:val="single"/>
                  <w14:ligatures w14:val="none"/>
                </w:rPr>
                <w:t>https://cyviation.aero</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49AD5"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 xml:space="preserve">Cybersecurity solutions for commercial airlines and business </w:t>
            </w:r>
            <w:proofErr w:type="spellStart"/>
            <w:r w:rsidRPr="002A2EE2">
              <w:rPr>
                <w:rFonts w:ascii="Arial" w:eastAsia="Times New Roman" w:hAnsi="Arial" w:cs="Arial"/>
                <w:kern w:val="0"/>
                <w14:ligatures w14:val="none"/>
              </w:rPr>
              <w:t>jets.</w:t>
            </w:r>
            <w:hyperlink r:id="rId14" w:tgtFrame="_blank" w:history="1">
              <w:r w:rsidRPr="002A2EE2">
                <w:rPr>
                  <w:rFonts w:ascii="Arial" w:eastAsia="Times New Roman" w:hAnsi="Arial" w:cs="Arial"/>
                  <w:color w:val="0000FF"/>
                  <w:kern w:val="0"/>
                  <w:u w:val="single"/>
                  <w14:ligatures w14:val="none"/>
                </w:rPr>
                <w:t>cyviation</w:t>
              </w:r>
              <w:proofErr w:type="spellEnd"/>
            </w:hyperlink>
            <w:r w:rsidRPr="002A2EE2">
              <w:rPr>
                <w:rFonts w:ascii="Arial" w:eastAsia="Times New Roman" w:hAnsi="Arial" w:cs="Arial"/>
                <w:kern w:val="0"/>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4C587"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Direct aviation</w:t>
            </w:r>
            <w:r w:rsidRPr="002A2EE2">
              <w:rPr>
                <w:rFonts w:ascii="Arial" w:eastAsia="Times New Roman" w:hAnsi="Arial" w:cs="Arial"/>
                <w:kern w:val="0"/>
                <w14:ligatures w14:val="none"/>
              </w:rPr>
              <w:noBreakHyphen/>
              <w:t>cyber vendor; check how they design hero, value props, and aircraft</w:t>
            </w:r>
            <w:r w:rsidRPr="002A2EE2">
              <w:rPr>
                <w:rFonts w:ascii="Arial" w:eastAsia="Times New Roman" w:hAnsi="Arial" w:cs="Arial"/>
                <w:kern w:val="0"/>
                <w14:ligatures w14:val="none"/>
              </w:rPr>
              <w:noBreakHyphen/>
              <w:t>centric visuals.</w:t>
            </w:r>
          </w:p>
        </w:tc>
      </w:tr>
      <w:tr w:rsidR="002A2EE2" w:rsidRPr="002A2EE2" w14:paraId="6BB44DB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380B3"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Guarded Globe – Airport Cybersecurity</w:t>
            </w:r>
            <w:r w:rsidRPr="002A2EE2">
              <w:rPr>
                <w:rFonts w:ascii="Arial" w:eastAsia="Times New Roman" w:hAnsi="Arial" w:cs="Arial"/>
                <w:kern w:val="0"/>
                <w14:ligatures w14:val="none"/>
              </w:rPr>
              <w:br/>
            </w:r>
            <w:hyperlink r:id="rId15" w:tgtFrame="_blank" w:history="1">
              <w:r w:rsidRPr="002A2EE2">
                <w:rPr>
                  <w:rFonts w:ascii="Arial" w:eastAsia="Times New Roman" w:hAnsi="Arial" w:cs="Arial"/>
                  <w:color w:val="0000FF"/>
                  <w:kern w:val="0"/>
                  <w:u w:val="single"/>
                  <w14:ligatures w14:val="none"/>
                </w:rPr>
                <w:t>https://www.guardedglobe.com/industries/airport-cybersecurity</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5D3A34"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Cyber advisory services for airports (commercial, cargo, executive).</w:t>
            </w:r>
            <w:proofErr w:type="spellStart"/>
            <w:r w:rsidRPr="002A2EE2">
              <w:rPr>
                <w:rFonts w:ascii="Arial" w:eastAsia="Times New Roman" w:hAnsi="Arial" w:cs="Arial"/>
                <w:kern w:val="0"/>
                <w14:ligatures w14:val="none"/>
              </w:rPr>
              <w:fldChar w:fldCharType="begin"/>
            </w:r>
            <w:r w:rsidRPr="002A2EE2">
              <w:rPr>
                <w:rFonts w:ascii="Arial" w:eastAsia="Times New Roman" w:hAnsi="Arial" w:cs="Arial"/>
                <w:kern w:val="0"/>
                <w14:ligatures w14:val="none"/>
              </w:rPr>
              <w:instrText>HYPERLINK "https://www.guardedglobe.com/industries/airport-cybersecurity" \t "_blank"</w:instrText>
            </w:r>
            <w:r w:rsidRPr="002A2EE2">
              <w:rPr>
                <w:rFonts w:ascii="Arial" w:eastAsia="Times New Roman" w:hAnsi="Arial" w:cs="Arial"/>
                <w:kern w:val="0"/>
                <w14:ligatures w14:val="none"/>
              </w:rPr>
              <w:fldChar w:fldCharType="separate"/>
            </w:r>
            <w:r w:rsidRPr="002A2EE2">
              <w:rPr>
                <w:rFonts w:ascii="Arial" w:eastAsia="Times New Roman" w:hAnsi="Arial" w:cs="Arial"/>
                <w:color w:val="0000FF"/>
                <w:kern w:val="0"/>
                <w:u w:val="single"/>
                <w14:ligatures w14:val="none"/>
              </w:rPr>
              <w:t>guardedglobe</w:t>
            </w:r>
            <w:proofErr w:type="spellEnd"/>
            <w:r w:rsidRPr="002A2EE2">
              <w:rPr>
                <w:rFonts w:ascii="Arial" w:eastAsia="Times New Roman" w:hAnsi="Arial" w:cs="Arial"/>
                <w:kern w:val="0"/>
                <w14:ligatures w14:val="none"/>
              </w:rPr>
              <w:fldChar w:fldCharType="end"/>
            </w:r>
            <w:r w:rsidRPr="002A2EE2">
              <w:rPr>
                <w:rFonts w:ascii="Arial" w:eastAsia="Times New Roman" w:hAnsi="Arial" w:cs="Arial"/>
                <w:kern w:val="0"/>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8EBB4D"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Good for seeing how consulting services, TSA/FAA language, and risk</w:t>
            </w:r>
            <w:r w:rsidRPr="002A2EE2">
              <w:rPr>
                <w:rFonts w:ascii="Arial" w:eastAsia="Times New Roman" w:hAnsi="Arial" w:cs="Arial"/>
                <w:kern w:val="0"/>
                <w14:ligatures w14:val="none"/>
              </w:rPr>
              <w:noBreakHyphen/>
              <w:t>based offerings are laid out.</w:t>
            </w:r>
          </w:p>
        </w:tc>
      </w:tr>
      <w:tr w:rsidR="002A2EE2" w:rsidRPr="002A2EE2" w14:paraId="77B419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65006"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lastRenderedPageBreak/>
              <w:t>Aviation Relations – Aviation Cybersecurity for Airports</w:t>
            </w:r>
            <w:r w:rsidRPr="002A2EE2">
              <w:rPr>
                <w:rFonts w:ascii="Arial" w:eastAsia="Times New Roman" w:hAnsi="Arial" w:cs="Arial"/>
                <w:kern w:val="0"/>
                <w14:ligatures w14:val="none"/>
              </w:rPr>
              <w:br/>
            </w:r>
            <w:hyperlink r:id="rId16" w:tgtFrame="_blank" w:history="1">
              <w:r w:rsidRPr="002A2EE2">
                <w:rPr>
                  <w:rFonts w:ascii="Arial" w:eastAsia="Times New Roman" w:hAnsi="Arial" w:cs="Arial"/>
                  <w:color w:val="0000FF"/>
                  <w:kern w:val="0"/>
                  <w:u w:val="single"/>
                  <w14:ligatures w14:val="none"/>
                </w:rPr>
                <w:t>https://aviationrelations.com</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901C6"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 xml:space="preserve">Expert resources and consulting for airport cybersecurity </w:t>
            </w:r>
            <w:proofErr w:type="spellStart"/>
            <w:r w:rsidRPr="002A2EE2">
              <w:rPr>
                <w:rFonts w:ascii="Arial" w:eastAsia="Times New Roman" w:hAnsi="Arial" w:cs="Arial"/>
                <w:kern w:val="0"/>
                <w14:ligatures w14:val="none"/>
              </w:rPr>
              <w:t>readiness.</w:t>
            </w:r>
            <w:hyperlink r:id="rId17" w:tgtFrame="_blank" w:history="1">
              <w:r w:rsidRPr="002A2EE2">
                <w:rPr>
                  <w:rFonts w:ascii="Arial" w:eastAsia="Times New Roman" w:hAnsi="Arial" w:cs="Arial"/>
                  <w:color w:val="0000FF"/>
                  <w:kern w:val="0"/>
                  <w:u w:val="single"/>
                  <w14:ligatures w14:val="none"/>
                </w:rPr>
                <w:t>aviationrelations</w:t>
              </w:r>
              <w:proofErr w:type="spellEnd"/>
            </w:hyperlink>
            <w:r w:rsidRPr="002A2EE2">
              <w:rPr>
                <w:rFonts w:ascii="Arial" w:eastAsia="Times New Roman" w:hAnsi="Arial" w:cs="Arial"/>
                <w:kern w:val="0"/>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5CBB0"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Look at how they talk to airport managers, structure service bullets, and present “readiness” messaging.</w:t>
            </w:r>
          </w:p>
        </w:tc>
      </w:tr>
      <w:tr w:rsidR="002A2EE2" w:rsidRPr="002A2EE2" w14:paraId="05641C8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32A460"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Honeywell – Aerospace Cybersecurity Solutions</w:t>
            </w:r>
            <w:r w:rsidRPr="002A2EE2">
              <w:rPr>
                <w:rFonts w:ascii="Arial" w:eastAsia="Times New Roman" w:hAnsi="Arial" w:cs="Arial"/>
                <w:kern w:val="0"/>
                <w14:ligatures w14:val="none"/>
              </w:rPr>
              <w:br/>
            </w:r>
            <w:hyperlink r:id="rId18" w:tgtFrame="_blank" w:history="1">
              <w:r w:rsidRPr="002A2EE2">
                <w:rPr>
                  <w:rFonts w:ascii="Arial" w:eastAsia="Times New Roman" w:hAnsi="Arial" w:cs="Arial"/>
                  <w:color w:val="0000FF"/>
                  <w:kern w:val="0"/>
                  <w:u w:val="single"/>
                  <w14:ligatures w14:val="none"/>
                </w:rPr>
                <w:t>https://aerospace.honeywell.com/us/en/products-and-services/product/services/aerospace-cybersecurity-solutions</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8D2D0"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 xml:space="preserve">Large OEM’s aerospace cyber offering, focused on connected aircraft and layered </w:t>
            </w:r>
            <w:proofErr w:type="spellStart"/>
            <w:r w:rsidRPr="002A2EE2">
              <w:rPr>
                <w:rFonts w:ascii="Arial" w:eastAsia="Times New Roman" w:hAnsi="Arial" w:cs="Arial"/>
                <w:kern w:val="0"/>
                <w14:ligatures w14:val="none"/>
              </w:rPr>
              <w:t>security.</w:t>
            </w:r>
            <w:hyperlink r:id="rId19" w:tgtFrame="_blank" w:history="1">
              <w:r w:rsidRPr="002A2EE2">
                <w:rPr>
                  <w:rFonts w:ascii="Arial" w:eastAsia="Times New Roman" w:hAnsi="Arial" w:cs="Arial"/>
                  <w:color w:val="0000FF"/>
                  <w:kern w:val="0"/>
                  <w:u w:val="single"/>
                  <w14:ligatures w14:val="none"/>
                </w:rPr>
                <w:t>aerospace.honeywell</w:t>
              </w:r>
              <w:proofErr w:type="spellEnd"/>
            </w:hyperlink>
            <w:r w:rsidRPr="002A2EE2">
              <w:rPr>
                <w:rFonts w:ascii="Arial" w:eastAsia="Times New Roman" w:hAnsi="Arial" w:cs="Arial"/>
                <w:kern w:val="0"/>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C4A89"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Useful for big</w:t>
            </w:r>
            <w:r w:rsidRPr="002A2EE2">
              <w:rPr>
                <w:rFonts w:ascii="Arial" w:eastAsia="Times New Roman" w:hAnsi="Arial" w:cs="Arial"/>
                <w:kern w:val="0"/>
                <w14:ligatures w14:val="none"/>
              </w:rPr>
              <w:noBreakHyphen/>
              <w:t>brand treatment of “end</w:t>
            </w:r>
            <w:r w:rsidRPr="002A2EE2">
              <w:rPr>
                <w:rFonts w:ascii="Arial" w:eastAsia="Times New Roman" w:hAnsi="Arial" w:cs="Arial"/>
                <w:kern w:val="0"/>
                <w14:ligatures w14:val="none"/>
              </w:rPr>
              <w:noBreakHyphen/>
              <w:t>to</w:t>
            </w:r>
            <w:r w:rsidRPr="002A2EE2">
              <w:rPr>
                <w:rFonts w:ascii="Arial" w:eastAsia="Times New Roman" w:hAnsi="Arial" w:cs="Arial"/>
                <w:kern w:val="0"/>
                <w14:ligatures w14:val="none"/>
              </w:rPr>
              <w:noBreakHyphen/>
              <w:t>end” cyber, assurance center visuals, and benefit framing.</w:t>
            </w:r>
          </w:p>
        </w:tc>
      </w:tr>
      <w:tr w:rsidR="002A2EE2" w:rsidRPr="002A2EE2" w14:paraId="3BEEFE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60CD9"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IATA – Security Consulting</w:t>
            </w:r>
            <w:r w:rsidRPr="002A2EE2">
              <w:rPr>
                <w:rFonts w:ascii="Arial" w:eastAsia="Times New Roman" w:hAnsi="Arial" w:cs="Arial"/>
                <w:kern w:val="0"/>
                <w14:ligatures w14:val="none"/>
              </w:rPr>
              <w:br/>
            </w:r>
            <w:hyperlink r:id="rId20" w:tgtFrame="_blank" w:history="1">
              <w:r w:rsidRPr="002A2EE2">
                <w:rPr>
                  <w:rFonts w:ascii="Arial" w:eastAsia="Times New Roman" w:hAnsi="Arial" w:cs="Arial"/>
                  <w:color w:val="0000FF"/>
                  <w:kern w:val="0"/>
                  <w:u w:val="single"/>
                  <w14:ligatures w14:val="none"/>
                </w:rPr>
                <w:t>https://www.iata.org/en/services/consulting/airports/security/</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7E36F"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Broader aviation and airport security consulting (not only cyber).</w:t>
            </w:r>
            <w:proofErr w:type="spellStart"/>
            <w:r w:rsidRPr="002A2EE2">
              <w:rPr>
                <w:rFonts w:ascii="Arial" w:eastAsia="Times New Roman" w:hAnsi="Arial" w:cs="Arial"/>
                <w:kern w:val="0"/>
                <w14:ligatures w14:val="none"/>
              </w:rPr>
              <w:fldChar w:fldCharType="begin"/>
            </w:r>
            <w:r w:rsidRPr="002A2EE2">
              <w:rPr>
                <w:rFonts w:ascii="Arial" w:eastAsia="Times New Roman" w:hAnsi="Arial" w:cs="Arial"/>
                <w:kern w:val="0"/>
                <w14:ligatures w14:val="none"/>
              </w:rPr>
              <w:instrText>HYPERLINK "https://www.iata.org/en/services/consulting/airports/security/" \t "_blank"</w:instrText>
            </w:r>
            <w:r w:rsidRPr="002A2EE2">
              <w:rPr>
                <w:rFonts w:ascii="Arial" w:eastAsia="Times New Roman" w:hAnsi="Arial" w:cs="Arial"/>
                <w:kern w:val="0"/>
                <w14:ligatures w14:val="none"/>
              </w:rPr>
              <w:fldChar w:fldCharType="separate"/>
            </w:r>
            <w:r w:rsidRPr="002A2EE2">
              <w:rPr>
                <w:rFonts w:ascii="Arial" w:eastAsia="Times New Roman" w:hAnsi="Arial" w:cs="Arial"/>
                <w:color w:val="0000FF"/>
                <w:kern w:val="0"/>
                <w:u w:val="single"/>
                <w14:ligatures w14:val="none"/>
              </w:rPr>
              <w:t>iata</w:t>
            </w:r>
            <w:proofErr w:type="spellEnd"/>
            <w:r w:rsidRPr="002A2EE2">
              <w:rPr>
                <w:rFonts w:ascii="Arial" w:eastAsia="Times New Roman" w:hAnsi="Arial" w:cs="Arial"/>
                <w:kern w:val="0"/>
                <w14:ligatures w14:val="none"/>
              </w:rPr>
              <w:fldChar w:fldCharType="end"/>
            </w:r>
            <w:r w:rsidRPr="002A2EE2">
              <w:rPr>
                <w:rFonts w:ascii="Arial" w:eastAsia="Times New Roman" w:hAnsi="Arial" w:cs="Arial"/>
                <w:kern w:val="0"/>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ECE3E1" w14:textId="77777777" w:rsidR="002A2EE2" w:rsidRPr="002A2EE2" w:rsidRDefault="002A2EE2" w:rsidP="002A2EE2">
            <w:pPr>
              <w:bidi w:val="0"/>
              <w:spacing w:after="0" w:line="240" w:lineRule="auto"/>
              <w:rPr>
                <w:rFonts w:ascii="Arial" w:eastAsia="Times New Roman" w:hAnsi="Arial" w:cs="Arial"/>
                <w:kern w:val="0"/>
                <w14:ligatures w14:val="none"/>
              </w:rPr>
            </w:pPr>
            <w:r w:rsidRPr="002A2EE2">
              <w:rPr>
                <w:rFonts w:ascii="Arial" w:eastAsia="Times New Roman" w:hAnsi="Arial" w:cs="Arial"/>
                <w:kern w:val="0"/>
                <w14:ligatures w14:val="none"/>
              </w:rPr>
              <w:t>Good reference for serious/tender</w:t>
            </w:r>
            <w:r w:rsidRPr="002A2EE2">
              <w:rPr>
                <w:rFonts w:ascii="Arial" w:eastAsia="Times New Roman" w:hAnsi="Arial" w:cs="Arial"/>
                <w:kern w:val="0"/>
                <w14:ligatures w14:val="none"/>
              </w:rPr>
              <w:noBreakHyphen/>
              <w:t>oriented styling, sectioning of services, and regulator</w:t>
            </w:r>
            <w:r w:rsidRPr="002A2EE2">
              <w:rPr>
                <w:rFonts w:ascii="Arial" w:eastAsia="Times New Roman" w:hAnsi="Arial" w:cs="Arial"/>
                <w:kern w:val="0"/>
                <w14:ligatures w14:val="none"/>
              </w:rPr>
              <w:noBreakHyphen/>
              <w:t>aligned language.</w:t>
            </w:r>
          </w:p>
        </w:tc>
      </w:tr>
    </w:tbl>
    <w:p w14:paraId="3AD431E9" w14:textId="77777777" w:rsidR="002A2EE2" w:rsidRDefault="002A2EE2" w:rsidP="002A2EE2">
      <w:pPr>
        <w:pStyle w:val="a9"/>
        <w:bidi w:val="0"/>
        <w:ind w:left="1080"/>
      </w:pPr>
    </w:p>
    <w:p w14:paraId="7512F0AD" w14:textId="77777777" w:rsidR="002A2EE2" w:rsidRDefault="002A2EE2" w:rsidP="002A2EE2">
      <w:pPr>
        <w:pStyle w:val="a9"/>
        <w:bidi w:val="0"/>
        <w:ind w:left="1080"/>
      </w:pPr>
    </w:p>
    <w:p w14:paraId="32CA8779" w14:textId="77777777" w:rsidR="002A2EE2" w:rsidRDefault="002A2EE2" w:rsidP="002A2EE2">
      <w:pPr>
        <w:pStyle w:val="a9"/>
        <w:bidi w:val="0"/>
        <w:ind w:left="1080"/>
      </w:pPr>
    </w:p>
    <w:p w14:paraId="70500A40" w14:textId="77777777" w:rsidR="002A2EE2" w:rsidRPr="002A2EE2" w:rsidRDefault="002A2EE2" w:rsidP="002A2EE2">
      <w:pPr>
        <w:pStyle w:val="a9"/>
        <w:bidi w:val="0"/>
        <w:ind w:left="1080"/>
        <w:rPr>
          <w:b/>
          <w:bCs/>
        </w:rPr>
      </w:pPr>
      <w:r w:rsidRPr="002A2EE2">
        <w:rPr>
          <w:b/>
          <w:bCs/>
        </w:rPr>
        <w:t>VI. UI &amp; Navigation: Button Placements</w:t>
      </w:r>
    </w:p>
    <w:p w14:paraId="49A6370E" w14:textId="77777777" w:rsidR="002A2EE2" w:rsidRPr="002A2EE2" w:rsidRDefault="002A2EE2" w:rsidP="002A2EE2">
      <w:pPr>
        <w:pStyle w:val="a9"/>
        <w:bidi w:val="0"/>
        <w:ind w:left="1080"/>
      </w:pPr>
      <w:r w:rsidRPr="002A2EE2">
        <w:rPr>
          <w:i/>
          <w:iCs/>
        </w:rPr>
        <w:t>(Note for designer: Replace text descriptions with icon-heavy buttons and minimal labels where possible)</w:t>
      </w:r>
      <w:r w:rsidRPr="002A2EE2">
        <w:t xml:space="preserve"> </w:t>
      </w:r>
    </w:p>
    <w:p w14:paraId="089AED08" w14:textId="77777777" w:rsidR="002A2EE2" w:rsidRPr="002A2EE2" w:rsidRDefault="002A2EE2" w:rsidP="002A2EE2">
      <w:pPr>
        <w:pStyle w:val="a9"/>
        <w:bidi w:val="0"/>
        <w:ind w:left="1080"/>
      </w:pPr>
      <w:r w:rsidRPr="002A2EE2">
        <w:t xml:space="preserve">1. Home Page </w:t>
      </w:r>
    </w:p>
    <w:p w14:paraId="3A83F052" w14:textId="77777777" w:rsidR="002A2EE2" w:rsidRPr="002A2EE2" w:rsidRDefault="002A2EE2" w:rsidP="002A2EE2">
      <w:pPr>
        <w:pStyle w:val="a9"/>
        <w:numPr>
          <w:ilvl w:val="0"/>
          <w:numId w:val="8"/>
        </w:numPr>
        <w:bidi w:val="0"/>
      </w:pPr>
      <w:r w:rsidRPr="002A2EE2">
        <w:rPr>
          <w:b/>
          <w:bCs/>
        </w:rPr>
        <w:t>View Threat Dashboard</w:t>
      </w:r>
      <w:r w:rsidRPr="002A2EE2">
        <w:t xml:space="preserve">: Directs to dynamic data visualizations and counters. </w:t>
      </w:r>
    </w:p>
    <w:p w14:paraId="72A75E44" w14:textId="77777777" w:rsidR="002A2EE2" w:rsidRPr="002A2EE2" w:rsidRDefault="002A2EE2" w:rsidP="002A2EE2">
      <w:pPr>
        <w:pStyle w:val="a9"/>
        <w:numPr>
          <w:ilvl w:val="0"/>
          <w:numId w:val="8"/>
        </w:numPr>
        <w:bidi w:val="0"/>
      </w:pPr>
      <w:r w:rsidRPr="002A2EE2">
        <w:rPr>
          <w:b/>
          <w:bCs/>
        </w:rPr>
        <w:t>The AeroCy Solution</w:t>
      </w:r>
      <w:r w:rsidRPr="002A2EE2">
        <w:t xml:space="preserve">: Links to the protective envelope details. </w:t>
      </w:r>
    </w:p>
    <w:p w14:paraId="19D846CC" w14:textId="77777777" w:rsidR="002A2EE2" w:rsidRPr="002A2EE2" w:rsidRDefault="002A2EE2" w:rsidP="002A2EE2">
      <w:pPr>
        <w:pStyle w:val="a9"/>
        <w:numPr>
          <w:ilvl w:val="0"/>
          <w:numId w:val="8"/>
        </w:numPr>
        <w:bidi w:val="0"/>
      </w:pPr>
      <w:r w:rsidRPr="002A2EE2">
        <w:rPr>
          <w:b/>
          <w:bCs/>
        </w:rPr>
        <w:t>Ensure Tender Readiness</w:t>
      </w:r>
      <w:r w:rsidRPr="002A2EE2">
        <w:t xml:space="preserve">: Anchors to the ICAO/regulatory compliance section. </w:t>
      </w:r>
    </w:p>
    <w:p w14:paraId="1920CFC3" w14:textId="77777777" w:rsidR="002A2EE2" w:rsidRPr="002A2EE2" w:rsidRDefault="002A2EE2" w:rsidP="002A2EE2">
      <w:pPr>
        <w:pStyle w:val="a9"/>
        <w:numPr>
          <w:ilvl w:val="0"/>
          <w:numId w:val="8"/>
        </w:numPr>
        <w:bidi w:val="0"/>
      </w:pPr>
      <w:r w:rsidRPr="002A2EE2">
        <w:rPr>
          <w:b/>
          <w:bCs/>
        </w:rPr>
        <w:t>Explore Our Platform</w:t>
      </w:r>
      <w:r w:rsidRPr="002A2EE2">
        <w:t>: Primary Call-To-Action (CTA) leading to services.</w:t>
      </w:r>
    </w:p>
    <w:p w14:paraId="587544B2" w14:textId="77777777" w:rsidR="002A2EE2" w:rsidRDefault="002A2EE2" w:rsidP="002A2EE2">
      <w:pPr>
        <w:pStyle w:val="a9"/>
        <w:bidi w:val="0"/>
        <w:ind w:left="1080"/>
      </w:pPr>
    </w:p>
    <w:p w14:paraId="1ACF228A" w14:textId="5039E78F" w:rsidR="002A2EE2" w:rsidRPr="002A2EE2" w:rsidRDefault="002A2EE2" w:rsidP="002A2EE2">
      <w:pPr>
        <w:pStyle w:val="a9"/>
        <w:bidi w:val="0"/>
        <w:ind w:left="1080"/>
      </w:pPr>
      <w:r w:rsidRPr="002A2EE2">
        <w:lastRenderedPageBreak/>
        <w:t xml:space="preserve">2. About Us </w:t>
      </w:r>
    </w:p>
    <w:p w14:paraId="176CD28A" w14:textId="77777777" w:rsidR="002A2EE2" w:rsidRPr="002A2EE2" w:rsidRDefault="002A2EE2" w:rsidP="002A2EE2">
      <w:pPr>
        <w:pStyle w:val="a9"/>
        <w:numPr>
          <w:ilvl w:val="0"/>
          <w:numId w:val="9"/>
        </w:numPr>
        <w:bidi w:val="0"/>
      </w:pPr>
      <w:r w:rsidRPr="002A2EE2">
        <w:rPr>
          <w:b/>
          <w:bCs/>
        </w:rPr>
        <w:t>The AeroCy Narrative</w:t>
      </w:r>
      <w:r w:rsidRPr="002A2EE2">
        <w:t xml:space="preserve">: Triggers the timeline showing the transition to aviation focus. </w:t>
      </w:r>
    </w:p>
    <w:p w14:paraId="564498E6" w14:textId="77777777" w:rsidR="002A2EE2" w:rsidRPr="002A2EE2" w:rsidRDefault="002A2EE2" w:rsidP="002A2EE2">
      <w:pPr>
        <w:pStyle w:val="a9"/>
        <w:numPr>
          <w:ilvl w:val="0"/>
          <w:numId w:val="9"/>
        </w:numPr>
        <w:bidi w:val="0"/>
      </w:pPr>
      <w:r w:rsidRPr="002A2EE2">
        <w:rPr>
          <w:b/>
          <w:bCs/>
        </w:rPr>
        <w:t>Our CyRay Heritage</w:t>
      </w:r>
      <w:r w:rsidRPr="002A2EE2">
        <w:t xml:space="preserve">: Anchors to state-level detection background. </w:t>
      </w:r>
    </w:p>
    <w:p w14:paraId="20AAA3B2" w14:textId="77777777" w:rsidR="002A2EE2" w:rsidRPr="002A2EE2" w:rsidRDefault="002A2EE2" w:rsidP="002A2EE2">
      <w:pPr>
        <w:pStyle w:val="a9"/>
        <w:numPr>
          <w:ilvl w:val="0"/>
          <w:numId w:val="9"/>
        </w:numPr>
        <w:bidi w:val="0"/>
      </w:pPr>
      <w:r w:rsidRPr="002A2EE2">
        <w:rPr>
          <w:b/>
          <w:bCs/>
        </w:rPr>
        <w:t>Meet Leadership</w:t>
      </w:r>
      <w:r w:rsidRPr="002A2EE2">
        <w:t xml:space="preserve">: Jumps to the high-contrast portraits of the executive team. </w:t>
      </w:r>
    </w:p>
    <w:p w14:paraId="34B9C9BF" w14:textId="313320D2" w:rsidR="002A2EE2" w:rsidRPr="002A2EE2" w:rsidRDefault="002A2EE2" w:rsidP="002A2EE2">
      <w:pPr>
        <w:pStyle w:val="a9"/>
        <w:numPr>
          <w:ilvl w:val="0"/>
          <w:numId w:val="9"/>
        </w:numPr>
        <w:bidi w:val="0"/>
      </w:pPr>
      <w:r w:rsidRPr="002A2EE2">
        <w:rPr>
          <w:b/>
          <w:bCs/>
        </w:rPr>
        <w:t>Technical Excellence</w:t>
      </w:r>
      <w:r w:rsidRPr="002A2EE2">
        <w:t xml:space="preserve">: Links to the "IT/OT Fusion" methodology.  </w:t>
      </w:r>
    </w:p>
    <w:p w14:paraId="567D67AC" w14:textId="77777777" w:rsidR="002A2EE2" w:rsidRPr="002A2EE2" w:rsidRDefault="002A2EE2" w:rsidP="002A2EE2">
      <w:pPr>
        <w:pStyle w:val="a9"/>
        <w:numPr>
          <w:ilvl w:val="0"/>
          <w:numId w:val="10"/>
        </w:numPr>
        <w:bidi w:val="0"/>
      </w:pPr>
      <w:r w:rsidRPr="002A2EE2">
        <w:rPr>
          <w:b/>
          <w:bCs/>
        </w:rPr>
        <w:t>Hybrid Monitoring</w:t>
      </w:r>
      <w:r w:rsidRPr="002A2EE2">
        <w:t xml:space="preserve">: Icon-based button for IT/OT/IoT detection. </w:t>
      </w:r>
    </w:p>
    <w:p w14:paraId="0B08F954" w14:textId="77777777" w:rsidR="002A2EE2" w:rsidRPr="002A2EE2" w:rsidRDefault="002A2EE2" w:rsidP="002A2EE2">
      <w:pPr>
        <w:pStyle w:val="a9"/>
        <w:numPr>
          <w:ilvl w:val="0"/>
          <w:numId w:val="10"/>
        </w:numPr>
        <w:bidi w:val="0"/>
      </w:pPr>
      <w:r w:rsidRPr="002A2EE2">
        <w:rPr>
          <w:b/>
          <w:bCs/>
        </w:rPr>
        <w:t>Vendor Shield</w:t>
      </w:r>
      <w:r w:rsidRPr="002A2EE2">
        <w:t xml:space="preserve">: Glowing holographic shield icon button. </w:t>
      </w:r>
    </w:p>
    <w:p w14:paraId="43B477FB" w14:textId="77777777" w:rsidR="002A2EE2" w:rsidRPr="002A2EE2" w:rsidRDefault="002A2EE2" w:rsidP="002A2EE2">
      <w:pPr>
        <w:pStyle w:val="a9"/>
        <w:numPr>
          <w:ilvl w:val="0"/>
          <w:numId w:val="10"/>
        </w:numPr>
        <w:bidi w:val="0"/>
      </w:pPr>
      <w:r w:rsidRPr="002A2EE2">
        <w:rPr>
          <w:b/>
          <w:bCs/>
        </w:rPr>
        <w:t>Compliance &amp; Audit</w:t>
      </w:r>
      <w:r w:rsidRPr="002A2EE2">
        <w:t xml:space="preserve">: Icon-based button for regulatory guidance. </w:t>
      </w:r>
    </w:p>
    <w:p w14:paraId="29654D29" w14:textId="77777777" w:rsidR="002A2EE2" w:rsidRPr="002A2EE2" w:rsidRDefault="002A2EE2" w:rsidP="002A2EE2">
      <w:pPr>
        <w:pStyle w:val="a9"/>
        <w:numPr>
          <w:ilvl w:val="0"/>
          <w:numId w:val="10"/>
        </w:numPr>
        <w:bidi w:val="0"/>
      </w:pPr>
      <w:r w:rsidRPr="002A2EE2">
        <w:rPr>
          <w:b/>
          <w:bCs/>
        </w:rPr>
        <w:t>Crisis Management</w:t>
      </w:r>
      <w:r w:rsidRPr="002A2EE2">
        <w:t xml:space="preserve">: Icon-based button for resilience testing. </w:t>
      </w:r>
    </w:p>
    <w:p w14:paraId="4CB17DF4" w14:textId="77777777" w:rsidR="002A2EE2" w:rsidRDefault="002A2EE2" w:rsidP="002A2EE2">
      <w:pPr>
        <w:pStyle w:val="a9"/>
        <w:bidi w:val="0"/>
        <w:ind w:left="1080"/>
      </w:pPr>
    </w:p>
    <w:p w14:paraId="7F0645E6" w14:textId="117EE8B1" w:rsidR="002A2EE2" w:rsidRPr="002A2EE2" w:rsidRDefault="002A2EE2" w:rsidP="002A2EE2">
      <w:pPr>
        <w:pStyle w:val="a9"/>
        <w:bidi w:val="0"/>
        <w:ind w:left="1080"/>
      </w:pPr>
      <w:r w:rsidRPr="002A2EE2">
        <w:t xml:space="preserve">4. Contact Us </w:t>
      </w:r>
    </w:p>
    <w:p w14:paraId="2EB47E6B" w14:textId="77777777" w:rsidR="002A2EE2" w:rsidRPr="002A2EE2" w:rsidRDefault="002A2EE2" w:rsidP="002A2EE2">
      <w:pPr>
        <w:pStyle w:val="a9"/>
        <w:numPr>
          <w:ilvl w:val="0"/>
          <w:numId w:val="11"/>
        </w:numPr>
        <w:bidi w:val="0"/>
      </w:pPr>
      <w:r w:rsidRPr="002A2EE2">
        <w:rPr>
          <w:b/>
          <w:bCs/>
        </w:rPr>
        <w:t>Request Risk Assessment</w:t>
      </w:r>
      <w:r w:rsidRPr="002A2EE2">
        <w:t xml:space="preserve">: Opens a specialized consultation form. </w:t>
      </w:r>
    </w:p>
    <w:p w14:paraId="5D629E12" w14:textId="77777777" w:rsidR="002A2EE2" w:rsidRPr="002A2EE2" w:rsidRDefault="002A2EE2" w:rsidP="002A2EE2">
      <w:pPr>
        <w:pStyle w:val="a9"/>
        <w:numPr>
          <w:ilvl w:val="0"/>
          <w:numId w:val="11"/>
        </w:numPr>
        <w:bidi w:val="0"/>
      </w:pPr>
      <w:r w:rsidRPr="002A2EE2">
        <w:rPr>
          <w:b/>
          <w:bCs/>
        </w:rPr>
        <w:t>Schedule a POC</w:t>
      </w:r>
      <w:r w:rsidRPr="002A2EE2">
        <w:t xml:space="preserve">: Opens a request for a non-disruptive Proof of Concept. </w:t>
      </w:r>
    </w:p>
    <w:p w14:paraId="2B56F228" w14:textId="77777777" w:rsidR="002A2EE2" w:rsidRPr="002A2EE2" w:rsidRDefault="002A2EE2" w:rsidP="002A2EE2">
      <w:pPr>
        <w:pStyle w:val="a9"/>
        <w:numPr>
          <w:ilvl w:val="0"/>
          <w:numId w:val="11"/>
        </w:numPr>
        <w:bidi w:val="0"/>
      </w:pPr>
      <w:r w:rsidRPr="002A2EE2">
        <w:rPr>
          <w:b/>
          <w:bCs/>
        </w:rPr>
        <w:t>Corporate Inquiries</w:t>
      </w:r>
      <w:r w:rsidRPr="002A2EE2">
        <w:t xml:space="preserve">: Direct mailto: link for info@aerocy.io. </w:t>
      </w:r>
    </w:p>
    <w:p w14:paraId="4194A54C" w14:textId="77777777" w:rsidR="002A2EE2" w:rsidRPr="002A2EE2" w:rsidRDefault="002A2EE2" w:rsidP="002A2EE2">
      <w:pPr>
        <w:pStyle w:val="a9"/>
        <w:numPr>
          <w:ilvl w:val="0"/>
          <w:numId w:val="11"/>
        </w:numPr>
        <w:bidi w:val="0"/>
      </w:pPr>
      <w:r w:rsidRPr="002A2EE2">
        <w:rPr>
          <w:b/>
          <w:bCs/>
        </w:rPr>
        <w:t>Strategic Partnerships</w:t>
      </w:r>
      <w:r w:rsidRPr="002A2EE2">
        <w:t xml:space="preserve">: Connects to the Advisory Board network. </w:t>
      </w:r>
    </w:p>
    <w:p w14:paraId="2F0FC9C4" w14:textId="77777777" w:rsidR="002A2EE2" w:rsidRDefault="002A2EE2" w:rsidP="002A2EE2">
      <w:pPr>
        <w:pStyle w:val="a9"/>
        <w:bidi w:val="0"/>
        <w:ind w:left="1080"/>
      </w:pPr>
    </w:p>
    <w:sectPr w:rsidR="002A2EE2" w:rsidSect="00774C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72CF"/>
    <w:multiLevelType w:val="multilevel"/>
    <w:tmpl w:val="9E1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E3936"/>
    <w:multiLevelType w:val="multilevel"/>
    <w:tmpl w:val="0280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24959"/>
    <w:multiLevelType w:val="multilevel"/>
    <w:tmpl w:val="2920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B41CF"/>
    <w:multiLevelType w:val="multilevel"/>
    <w:tmpl w:val="CCB2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A490F"/>
    <w:multiLevelType w:val="multilevel"/>
    <w:tmpl w:val="2D5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44E"/>
    <w:multiLevelType w:val="hybridMultilevel"/>
    <w:tmpl w:val="CB32D8D2"/>
    <w:lvl w:ilvl="0" w:tplc="AA68EB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6C19EF"/>
    <w:multiLevelType w:val="hybridMultilevel"/>
    <w:tmpl w:val="59BAB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E26938"/>
    <w:multiLevelType w:val="multilevel"/>
    <w:tmpl w:val="88D6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E2269"/>
    <w:multiLevelType w:val="multilevel"/>
    <w:tmpl w:val="B88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D1D75"/>
    <w:multiLevelType w:val="multilevel"/>
    <w:tmpl w:val="8B4E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D6DC0"/>
    <w:multiLevelType w:val="hybridMultilevel"/>
    <w:tmpl w:val="E81AB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17E82"/>
    <w:multiLevelType w:val="multilevel"/>
    <w:tmpl w:val="142A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E1E23"/>
    <w:multiLevelType w:val="multilevel"/>
    <w:tmpl w:val="CBC2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9264D"/>
    <w:multiLevelType w:val="hybridMultilevel"/>
    <w:tmpl w:val="811C8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0"/>
  </w:num>
  <w:num w:numId="4">
    <w:abstractNumId w:val="3"/>
  </w:num>
  <w:num w:numId="5">
    <w:abstractNumId w:val="7"/>
  </w:num>
  <w:num w:numId="6">
    <w:abstractNumId w:val="8"/>
  </w:num>
  <w:num w:numId="7">
    <w:abstractNumId w:val="5"/>
  </w:num>
  <w:num w:numId="8">
    <w:abstractNumId w:val="11"/>
  </w:num>
  <w:num w:numId="9">
    <w:abstractNumId w:val="1"/>
  </w:num>
  <w:num w:numId="10">
    <w:abstractNumId w:val="2"/>
  </w:num>
  <w:num w:numId="11">
    <w:abstractNumId w:val="12"/>
  </w:num>
  <w:num w:numId="12">
    <w:abstractNumId w:val="6"/>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EEE"/>
    <w:rsid w:val="000A3319"/>
    <w:rsid w:val="00104FFD"/>
    <w:rsid w:val="00177E94"/>
    <w:rsid w:val="0020554A"/>
    <w:rsid w:val="002A2EE2"/>
    <w:rsid w:val="00393D3B"/>
    <w:rsid w:val="00455EEE"/>
    <w:rsid w:val="0057312C"/>
    <w:rsid w:val="00600F76"/>
    <w:rsid w:val="006C00CE"/>
    <w:rsid w:val="007369D6"/>
    <w:rsid w:val="00774C0F"/>
    <w:rsid w:val="009165D5"/>
    <w:rsid w:val="009F58A4"/>
    <w:rsid w:val="00A0617C"/>
    <w:rsid w:val="00B86E93"/>
    <w:rsid w:val="00DE1E07"/>
    <w:rsid w:val="00DE702A"/>
    <w:rsid w:val="00F219C8"/>
    <w:rsid w:val="00F40858"/>
    <w:rsid w:val="00F478C6"/>
    <w:rsid w:val="00F75B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FD75E"/>
  <w15:chartTrackingRefBased/>
  <w15:docId w15:val="{98E0CA31-1072-46AD-9799-A225F1E1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5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55EE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55EE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55EE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55EE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5EE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5EE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5EE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55EE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55EE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55EE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55EEE"/>
    <w:rPr>
      <w:rFonts w:eastAsiaTheme="majorEastAsia" w:cstheme="majorBidi"/>
      <w:i/>
      <w:iCs/>
      <w:color w:val="0F4761" w:themeColor="accent1" w:themeShade="BF"/>
    </w:rPr>
  </w:style>
  <w:style w:type="character" w:customStyle="1" w:styleId="50">
    <w:name w:val="כותרת 5 תו"/>
    <w:basedOn w:val="a0"/>
    <w:link w:val="5"/>
    <w:uiPriority w:val="9"/>
    <w:semiHidden/>
    <w:rsid w:val="00455EEE"/>
    <w:rPr>
      <w:rFonts w:eastAsiaTheme="majorEastAsia" w:cstheme="majorBidi"/>
      <w:color w:val="0F4761" w:themeColor="accent1" w:themeShade="BF"/>
    </w:rPr>
  </w:style>
  <w:style w:type="character" w:customStyle="1" w:styleId="60">
    <w:name w:val="כותרת 6 תו"/>
    <w:basedOn w:val="a0"/>
    <w:link w:val="6"/>
    <w:uiPriority w:val="9"/>
    <w:semiHidden/>
    <w:rsid w:val="00455EEE"/>
    <w:rPr>
      <w:rFonts w:eastAsiaTheme="majorEastAsia" w:cstheme="majorBidi"/>
      <w:i/>
      <w:iCs/>
      <w:color w:val="595959" w:themeColor="text1" w:themeTint="A6"/>
    </w:rPr>
  </w:style>
  <w:style w:type="character" w:customStyle="1" w:styleId="70">
    <w:name w:val="כותרת 7 תו"/>
    <w:basedOn w:val="a0"/>
    <w:link w:val="7"/>
    <w:uiPriority w:val="9"/>
    <w:semiHidden/>
    <w:rsid w:val="00455EEE"/>
    <w:rPr>
      <w:rFonts w:eastAsiaTheme="majorEastAsia" w:cstheme="majorBidi"/>
      <w:color w:val="595959" w:themeColor="text1" w:themeTint="A6"/>
    </w:rPr>
  </w:style>
  <w:style w:type="character" w:customStyle="1" w:styleId="80">
    <w:name w:val="כותרת 8 תו"/>
    <w:basedOn w:val="a0"/>
    <w:link w:val="8"/>
    <w:uiPriority w:val="9"/>
    <w:semiHidden/>
    <w:rsid w:val="00455EEE"/>
    <w:rPr>
      <w:rFonts w:eastAsiaTheme="majorEastAsia" w:cstheme="majorBidi"/>
      <w:i/>
      <w:iCs/>
      <w:color w:val="272727" w:themeColor="text1" w:themeTint="D8"/>
    </w:rPr>
  </w:style>
  <w:style w:type="character" w:customStyle="1" w:styleId="90">
    <w:name w:val="כותרת 9 תו"/>
    <w:basedOn w:val="a0"/>
    <w:link w:val="9"/>
    <w:uiPriority w:val="9"/>
    <w:semiHidden/>
    <w:rsid w:val="00455EEE"/>
    <w:rPr>
      <w:rFonts w:eastAsiaTheme="majorEastAsia" w:cstheme="majorBidi"/>
      <w:color w:val="272727" w:themeColor="text1" w:themeTint="D8"/>
    </w:rPr>
  </w:style>
  <w:style w:type="paragraph" w:styleId="a3">
    <w:name w:val="Title"/>
    <w:basedOn w:val="a"/>
    <w:next w:val="a"/>
    <w:link w:val="a4"/>
    <w:uiPriority w:val="10"/>
    <w:qFormat/>
    <w:rsid w:val="00455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55E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5EE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55EE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55EEE"/>
    <w:pPr>
      <w:spacing w:before="160"/>
      <w:jc w:val="center"/>
    </w:pPr>
    <w:rPr>
      <w:i/>
      <w:iCs/>
      <w:color w:val="404040" w:themeColor="text1" w:themeTint="BF"/>
    </w:rPr>
  </w:style>
  <w:style w:type="character" w:customStyle="1" w:styleId="a8">
    <w:name w:val="ציטוט תו"/>
    <w:basedOn w:val="a0"/>
    <w:link w:val="a7"/>
    <w:uiPriority w:val="29"/>
    <w:rsid w:val="00455EEE"/>
    <w:rPr>
      <w:i/>
      <w:iCs/>
      <w:color w:val="404040" w:themeColor="text1" w:themeTint="BF"/>
    </w:rPr>
  </w:style>
  <w:style w:type="paragraph" w:styleId="a9">
    <w:name w:val="List Paragraph"/>
    <w:basedOn w:val="a"/>
    <w:uiPriority w:val="34"/>
    <w:qFormat/>
    <w:rsid w:val="00455EEE"/>
    <w:pPr>
      <w:ind w:left="720"/>
      <w:contextualSpacing/>
    </w:pPr>
  </w:style>
  <w:style w:type="character" w:styleId="aa">
    <w:name w:val="Intense Emphasis"/>
    <w:basedOn w:val="a0"/>
    <w:uiPriority w:val="21"/>
    <w:qFormat/>
    <w:rsid w:val="00455EEE"/>
    <w:rPr>
      <w:i/>
      <w:iCs/>
      <w:color w:val="0F4761" w:themeColor="accent1" w:themeShade="BF"/>
    </w:rPr>
  </w:style>
  <w:style w:type="paragraph" w:styleId="ab">
    <w:name w:val="Intense Quote"/>
    <w:basedOn w:val="a"/>
    <w:next w:val="a"/>
    <w:link w:val="ac"/>
    <w:uiPriority w:val="30"/>
    <w:qFormat/>
    <w:rsid w:val="0045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55EEE"/>
    <w:rPr>
      <w:i/>
      <w:iCs/>
      <w:color w:val="0F4761" w:themeColor="accent1" w:themeShade="BF"/>
    </w:rPr>
  </w:style>
  <w:style w:type="character" w:styleId="ad">
    <w:name w:val="Intense Reference"/>
    <w:basedOn w:val="a0"/>
    <w:uiPriority w:val="32"/>
    <w:qFormat/>
    <w:rsid w:val="00455EEE"/>
    <w:rPr>
      <w:b/>
      <w:bCs/>
      <w:smallCaps/>
      <w:color w:val="0F4761" w:themeColor="accent1" w:themeShade="BF"/>
      <w:spacing w:val="5"/>
    </w:rPr>
  </w:style>
  <w:style w:type="character" w:styleId="Hyperlink">
    <w:name w:val="Hyperlink"/>
    <w:basedOn w:val="a0"/>
    <w:uiPriority w:val="99"/>
    <w:unhideWhenUsed/>
    <w:rsid w:val="00F219C8"/>
    <w:rPr>
      <w:color w:val="467886" w:themeColor="hyperlink"/>
      <w:u w:val="single"/>
    </w:rPr>
  </w:style>
  <w:style w:type="character" w:styleId="ae">
    <w:name w:val="Unresolved Mention"/>
    <w:basedOn w:val="a0"/>
    <w:uiPriority w:val="99"/>
    <w:semiHidden/>
    <w:unhideWhenUsed/>
    <w:rsid w:val="00F219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yviation.aero/" TargetMode="External"/><Relationship Id="rId18" Type="http://schemas.openxmlformats.org/officeDocument/2006/relationships/hyperlink" Target="https://aerospace.honeywell.com/us/en/products-and-services/product/services/aerospace-cybersecurity-solution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aci.aero/airport-advocacy/airport-information-technology/cybersecurity/" TargetMode="External"/><Relationship Id="rId17" Type="http://schemas.openxmlformats.org/officeDocument/2006/relationships/hyperlink" Target="https://aviationrelations.com/" TargetMode="External"/><Relationship Id="rId2" Type="http://schemas.openxmlformats.org/officeDocument/2006/relationships/styles" Target="styles.xml"/><Relationship Id="rId16" Type="http://schemas.openxmlformats.org/officeDocument/2006/relationships/hyperlink" Target="https://aviationrelations.com/" TargetMode="External"/><Relationship Id="rId20" Type="http://schemas.openxmlformats.org/officeDocument/2006/relationships/hyperlink" Target="https://www.iata.org/en/services/consulting/airports/security/" TargetMode="External"/><Relationship Id="rId1" Type="http://schemas.openxmlformats.org/officeDocument/2006/relationships/numbering" Target="numbering.xml"/><Relationship Id="rId6" Type="http://schemas.openxmlformats.org/officeDocument/2006/relationships/hyperlink" Target="mailto:Itay@ids-opt.com" TargetMode="External"/><Relationship Id="rId11" Type="http://schemas.openxmlformats.org/officeDocument/2006/relationships/hyperlink" Target="https://www.icao.int/aviation-cybersecurity" TargetMode="External"/><Relationship Id="rId5" Type="http://schemas.openxmlformats.org/officeDocument/2006/relationships/image" Target="media/image1.jpeg"/><Relationship Id="rId15" Type="http://schemas.openxmlformats.org/officeDocument/2006/relationships/hyperlink" Target="https://www.guardedglobe.com/industries/airport-cybersecurity" TargetMode="External"/><Relationship Id="rId10" Type="http://schemas.openxmlformats.org/officeDocument/2006/relationships/image" Target="media/image5.jpg"/><Relationship Id="rId19" Type="http://schemas.openxmlformats.org/officeDocument/2006/relationships/hyperlink" Target="https://aerospace.honeywell.com/us/en/products-and-services/product/services/aerospace-cybersecurity-solution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yviation.aer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2058</Words>
  <Characters>10293</Characters>
  <Application>Microsoft Office Word</Application>
  <DocSecurity>0</DocSecurity>
  <Lines>85</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ירין לוין</dc:creator>
  <cp:keywords/>
  <dc:description/>
  <cp:lastModifiedBy>Itay Levin</cp:lastModifiedBy>
  <cp:revision>2</cp:revision>
  <dcterms:created xsi:type="dcterms:W3CDTF">2026-05-09T16:03:00Z</dcterms:created>
  <dcterms:modified xsi:type="dcterms:W3CDTF">2026-05-09T16:03:00Z</dcterms:modified>
</cp:coreProperties>
</file>