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510E" w14:textId="77777777" w:rsidR="00DA13B6" w:rsidRDefault="00000000">
      <w:pPr>
        <w:spacing w:before="1200" w:after="200"/>
        <w:jc w:val="center"/>
      </w:pPr>
      <w:proofErr w:type="spellStart"/>
      <w:r>
        <w:rPr>
          <w:b/>
          <w:bCs/>
          <w:sz w:val="56"/>
          <w:szCs w:val="56"/>
        </w:rPr>
        <w:t>AeroCy</w:t>
      </w:r>
      <w:proofErr w:type="spellEnd"/>
      <w:r>
        <w:rPr>
          <w:b/>
          <w:bCs/>
          <w:sz w:val="56"/>
          <w:szCs w:val="56"/>
        </w:rPr>
        <w:t xml:space="preserve"> Website</w:t>
      </w:r>
    </w:p>
    <w:p w14:paraId="557C5D00" w14:textId="77777777" w:rsidR="00DA13B6" w:rsidRDefault="00000000">
      <w:pPr>
        <w:spacing w:after="600"/>
        <w:jc w:val="center"/>
      </w:pPr>
      <w:r>
        <w:rPr>
          <w:color w:val="2E75B6"/>
          <w:sz w:val="32"/>
          <w:szCs w:val="32"/>
        </w:rPr>
        <w:t>Product Requirements Document (PRD)</w:t>
      </w:r>
    </w:p>
    <w:p w14:paraId="1F08BDD1" w14:textId="77777777" w:rsidR="00DA13B6" w:rsidRDefault="00000000">
      <w:pPr>
        <w:spacing w:after="200"/>
        <w:jc w:val="center"/>
      </w:pPr>
      <w:r>
        <w:rPr>
          <w:i/>
          <w:iCs/>
          <w:color w:val="666666"/>
        </w:rPr>
        <w:t xml:space="preserve">Source materials: </w:t>
      </w:r>
      <w:proofErr w:type="spellStart"/>
      <w:r>
        <w:rPr>
          <w:i/>
          <w:iCs/>
          <w:color w:val="666666"/>
        </w:rPr>
        <w:t>AeroCy</w:t>
      </w:r>
      <w:proofErr w:type="spellEnd"/>
      <w:r>
        <w:rPr>
          <w:i/>
          <w:iCs/>
          <w:color w:val="666666"/>
        </w:rPr>
        <w:t xml:space="preserve"> Website Instructions (09/05/2026) + Landing Page Spec Template</w:t>
      </w:r>
    </w:p>
    <w:p w14:paraId="2D66B539" w14:textId="77777777" w:rsidR="00DA13B6" w:rsidRDefault="00000000">
      <w:pPr>
        <w:jc w:val="center"/>
      </w:pPr>
      <w:r>
        <w:rPr>
          <w:color w:val="666666"/>
        </w:rPr>
        <w:t>Date: 2026-05-23</w:t>
      </w:r>
    </w:p>
    <w:p w14:paraId="58430B52" w14:textId="77777777" w:rsidR="00DA13B6" w:rsidRDefault="00000000">
      <w:r>
        <w:br w:type="page"/>
      </w:r>
    </w:p>
    <w:p w14:paraId="1F162ACC" w14:textId="77777777" w:rsidR="00DA13B6" w:rsidRDefault="00000000">
      <w:pPr>
        <w:pStyle w:val="Heading1"/>
      </w:pPr>
      <w:r>
        <w:lastRenderedPageBreak/>
        <w:t>0. Document Note</w:t>
      </w:r>
    </w:p>
    <w:p w14:paraId="30749E11" w14:textId="77777777" w:rsidR="00DA13B6" w:rsidRDefault="00000000">
      <w:pPr>
        <w:spacing w:after="120"/>
      </w:pPr>
      <w:r>
        <w:t xml:space="preserve">This PRD combines the </w:t>
      </w:r>
      <w:proofErr w:type="spellStart"/>
      <w:r>
        <w:t>AeroCy</w:t>
      </w:r>
      <w:proofErr w:type="spellEnd"/>
      <w:r>
        <w:t xml:space="preserve"> website content brief with the structure of the landing-page specification template. Fields not specified in the source materials are explicitly marked as "Not </w:t>
      </w:r>
      <w:proofErr w:type="gramStart"/>
      <w:r>
        <w:t>specified" —</w:t>
      </w:r>
      <w:proofErr w:type="gramEnd"/>
      <w:r>
        <w:t xml:space="preserve"> they must be filled in before development begins.</w:t>
      </w:r>
    </w:p>
    <w:p w14:paraId="04E0B05F" w14:textId="77777777" w:rsidR="00DA13B6" w:rsidRDefault="00000000">
      <w:pPr>
        <w:pStyle w:val="Heading1"/>
      </w:pPr>
      <w:r>
        <w:t xml:space="preserve">1. About </w:t>
      </w:r>
      <w:proofErr w:type="gramStart"/>
      <w:r>
        <w:t>the Business</w:t>
      </w:r>
      <w:proofErr w:type="gramEnd"/>
    </w:p>
    <w:p w14:paraId="3ADAD6D9" w14:textId="77777777" w:rsidR="00DA13B6" w:rsidRDefault="00000000">
      <w:pPr>
        <w:spacing w:after="120"/>
      </w:pPr>
      <w:r>
        <w:rPr>
          <w:b/>
          <w:bCs/>
        </w:rPr>
        <w:t xml:space="preserve">Business / Product Name: </w:t>
      </w:r>
      <w:proofErr w:type="spellStart"/>
      <w:r>
        <w:rPr>
          <w:color w:val="000000"/>
        </w:rPr>
        <w:t>AeroCy</w:t>
      </w:r>
      <w:proofErr w:type="spellEnd"/>
    </w:p>
    <w:p w14:paraId="78710E5B" w14:textId="77777777" w:rsidR="00DA13B6" w:rsidRDefault="00000000">
      <w:pPr>
        <w:spacing w:after="120"/>
      </w:pPr>
      <w:r>
        <w:rPr>
          <w:b/>
          <w:bCs/>
        </w:rPr>
        <w:t xml:space="preserve">Description: </w:t>
      </w:r>
      <w:proofErr w:type="spellStart"/>
      <w:r>
        <w:rPr>
          <w:color w:val="000000"/>
        </w:rPr>
        <w:t>AeroCy</w:t>
      </w:r>
      <w:proofErr w:type="spellEnd"/>
      <w:r>
        <w:rPr>
          <w:color w:val="000000"/>
        </w:rPr>
        <w:t xml:space="preserve"> provides international-grade operational resilience for civil and general aviation. It bridges flight safety and digital security, delivering a protective envelope across IT/OT/IoT, supply chain, regulatory compliance, and crisis management. Built on three decades of AVSEC experience and powered by </w:t>
      </w:r>
      <w:proofErr w:type="spellStart"/>
      <w:r>
        <w:rPr>
          <w:color w:val="000000"/>
        </w:rPr>
        <w:t>CyRay's</w:t>
      </w:r>
      <w:proofErr w:type="spellEnd"/>
      <w:r>
        <w:rPr>
          <w:color w:val="000000"/>
        </w:rPr>
        <w:t xml:space="preserve"> state-level detection technology.</w:t>
      </w:r>
    </w:p>
    <w:p w14:paraId="2440BCDC" w14:textId="77777777" w:rsidR="00DA13B6" w:rsidRDefault="00000000">
      <w:pPr>
        <w:spacing w:after="120"/>
      </w:pPr>
      <w:r>
        <w:rPr>
          <w:b/>
          <w:bCs/>
        </w:rPr>
        <w:t xml:space="preserve">Existing pages / links: </w:t>
      </w:r>
      <w:r>
        <w:rPr>
          <w:i/>
          <w:iCs/>
          <w:color w:val="888888"/>
        </w:rPr>
        <w:t>Not specified</w:t>
      </w:r>
    </w:p>
    <w:p w14:paraId="629A0AE1" w14:textId="77777777" w:rsidR="00DA13B6" w:rsidRDefault="00000000">
      <w:pPr>
        <w:spacing w:after="120"/>
      </w:pPr>
      <w:r>
        <w:rPr>
          <w:b/>
          <w:bCs/>
        </w:rPr>
        <w:t xml:space="preserve">Heritage: </w:t>
      </w:r>
      <w:r>
        <w:rPr>
          <w:color w:val="000000"/>
        </w:rPr>
        <w:t xml:space="preserve">Technology roots in </w:t>
      </w:r>
      <w:proofErr w:type="spellStart"/>
      <w:r>
        <w:rPr>
          <w:color w:val="000000"/>
        </w:rPr>
        <w:t>CyRay</w:t>
      </w:r>
      <w:proofErr w:type="spellEnd"/>
      <w:r>
        <w:rPr>
          <w:color w:val="000000"/>
        </w:rPr>
        <w:t xml:space="preserve"> (Israeli national-infrastructure cyber). AVSEC origins via an Israeli aviation-security specialist (Intelligence-Driven Security).</w:t>
      </w:r>
    </w:p>
    <w:p w14:paraId="4AA0341A" w14:textId="77777777" w:rsidR="00DA13B6" w:rsidRDefault="00000000">
      <w:pPr>
        <w:pStyle w:val="Heading1"/>
      </w:pPr>
      <w:r>
        <w:t>2. Target Audience</w:t>
      </w:r>
    </w:p>
    <w:p w14:paraId="7EFBA587" w14:textId="77777777" w:rsidR="00DA13B6" w:rsidRDefault="00000000">
      <w:pPr>
        <w:spacing w:after="120"/>
      </w:pPr>
      <w:r>
        <w:rPr>
          <w:b/>
          <w:bCs/>
        </w:rPr>
        <w:t xml:space="preserve">Ideal client: </w:t>
      </w:r>
      <w:r>
        <w:rPr>
          <w:color w:val="000000"/>
        </w:rPr>
        <w:t>CISOs, Safety Managers, and Operations Directors at civil aviation organizations — airports, airlines, ground operators, and aviation supply-chain vendors.</w:t>
      </w:r>
    </w:p>
    <w:p w14:paraId="170A3550" w14:textId="77777777" w:rsidR="00DA13B6" w:rsidRDefault="00000000">
      <w:pPr>
        <w:spacing w:after="120"/>
      </w:pPr>
      <w:r>
        <w:rPr>
          <w:b/>
          <w:bCs/>
        </w:rPr>
        <w:t xml:space="preserve">Problem solved: </w:t>
      </w:r>
      <w:r>
        <w:rPr>
          <w:color w:val="000000"/>
        </w:rPr>
        <w:t>Aviation's interconnected digital ecosystem (100% exposed via supply chain) faces operational paralysis risks from cyber-attacks, data theft, and downtime — while regulators (ICAO, IATA, EASA, ACI, FAA) demand provable compliance for tender readiness.</w:t>
      </w:r>
    </w:p>
    <w:p w14:paraId="7DAC0EE8" w14:textId="77777777" w:rsidR="00DA13B6" w:rsidRDefault="00000000">
      <w:pPr>
        <w:spacing w:after="120"/>
      </w:pPr>
      <w:r>
        <w:rPr>
          <w:b/>
          <w:bCs/>
        </w:rPr>
        <w:t xml:space="preserve">What they're looking for on the page: </w:t>
      </w:r>
      <w:r>
        <w:rPr>
          <w:color w:val="000000"/>
        </w:rPr>
        <w:t>Proof of aviation-specific expertise, credible heritage (</w:t>
      </w:r>
      <w:proofErr w:type="spellStart"/>
      <w:r>
        <w:rPr>
          <w:color w:val="000000"/>
        </w:rPr>
        <w:t>CyRay</w:t>
      </w:r>
      <w:proofErr w:type="spellEnd"/>
      <w:r>
        <w:rPr>
          <w:color w:val="000000"/>
        </w:rPr>
        <w:t>, Ben-Gurion Airport, Israeli MOT), evidence of tender/regulatory readiness, and a low-friction path to a Risk Assessment or POC.</w:t>
      </w:r>
    </w:p>
    <w:p w14:paraId="4CC4DA1C" w14:textId="77777777" w:rsidR="00DA13B6" w:rsidRDefault="00000000">
      <w:pPr>
        <w:pStyle w:val="Heading1"/>
      </w:pPr>
      <w:r>
        <w:t>3. Site Goal</w:t>
      </w:r>
    </w:p>
    <w:p w14:paraId="36F03984" w14:textId="77777777" w:rsidR="00DA13B6" w:rsidRDefault="00000000">
      <w:pPr>
        <w:spacing w:after="120"/>
      </w:pPr>
      <w:r>
        <w:rPr>
          <w:b/>
          <w:bCs/>
        </w:rPr>
        <w:t>Primary goal (selected from template):</w:t>
      </w:r>
    </w:p>
    <w:p w14:paraId="38DB5286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Lead capture — specifically: Request a Risk Assessment or schedule a non-disruptive Proof of Concept (POC).</w:t>
      </w:r>
    </w:p>
    <w:p w14:paraId="50F9A2CA" w14:textId="77777777" w:rsidR="00DA13B6" w:rsidRDefault="00000000">
      <w:pPr>
        <w:spacing w:after="120"/>
      </w:pPr>
      <w:r>
        <w:rPr>
          <w:b/>
          <w:bCs/>
        </w:rPr>
        <w:t>Secondary goal:</w:t>
      </w:r>
    </w:p>
    <w:p w14:paraId="13E6FD7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Schedule a meeting / consultative engagement with executive leadership or the Advisory Board.</w:t>
      </w:r>
    </w:p>
    <w:p w14:paraId="1F97AA02" w14:textId="77777777" w:rsidR="00DA13B6" w:rsidRDefault="00000000">
      <w:pPr>
        <w:pStyle w:val="Heading1"/>
      </w:pPr>
      <w:r>
        <w:t>4. Value Proposition</w:t>
      </w:r>
    </w:p>
    <w:p w14:paraId="1861E366" w14:textId="77777777" w:rsidR="00DA13B6" w:rsidRDefault="00000000">
      <w:pPr>
        <w:spacing w:after="120"/>
      </w:pPr>
      <w:r>
        <w:rPr>
          <w:b/>
          <w:bCs/>
        </w:rPr>
        <w:t xml:space="preserve">Main headline: </w:t>
      </w:r>
      <w:r>
        <w:rPr>
          <w:color w:val="000000"/>
        </w:rPr>
        <w:t>Ensuring Operational Continuity in an Interconnected Sky and SMART Airport</w:t>
      </w:r>
    </w:p>
    <w:p w14:paraId="7E5D7D45" w14:textId="77777777" w:rsidR="00DA13B6" w:rsidRDefault="00000000">
      <w:pPr>
        <w:spacing w:after="120"/>
      </w:pPr>
      <w:r>
        <w:rPr>
          <w:b/>
          <w:bCs/>
        </w:rPr>
        <w:t xml:space="preserve">Sub-headline: </w:t>
      </w:r>
      <w:proofErr w:type="spellStart"/>
      <w:r>
        <w:rPr>
          <w:color w:val="000000"/>
        </w:rPr>
        <w:t>AeroCy</w:t>
      </w:r>
      <w:proofErr w:type="spellEnd"/>
      <w:r>
        <w:rPr>
          <w:color w:val="000000"/>
        </w:rPr>
        <w:t xml:space="preserve"> bridges the critical gap between flight safety and digital security — a comprehensive protective envelope that keeps aviation infrastructure resilient and regulator-ready.</w:t>
      </w:r>
    </w:p>
    <w:p w14:paraId="639BA944" w14:textId="77777777" w:rsidR="00DA13B6" w:rsidRDefault="00000000">
      <w:pPr>
        <w:spacing w:after="120"/>
      </w:pPr>
      <w:r>
        <w:rPr>
          <w:b/>
          <w:bCs/>
        </w:rPr>
        <w:lastRenderedPageBreak/>
        <w:t>Key benefits / differentiators:</w:t>
      </w:r>
    </w:p>
    <w:p w14:paraId="65B97070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Technology approved by the Israeli government to protect Israeli airlines.</w:t>
      </w:r>
    </w:p>
    <w:p w14:paraId="161B779E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Protects Ben-Gurion Airport.</w:t>
      </w:r>
    </w:p>
    <w:p w14:paraId="36C8B6B3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Over 1,000 civil-aviation-specific detection rules </w:t>
      </w:r>
      <w:proofErr w:type="gramStart"/>
      <w:r>
        <w:t>deployed</w:t>
      </w:r>
      <w:proofErr w:type="gramEnd"/>
      <w:r>
        <w:t xml:space="preserve"> immediately.</w:t>
      </w:r>
    </w:p>
    <w:p w14:paraId="4D15C3B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Full SIEM/SOC integration with continuous real-time rule updates, fully AI-driven.</w:t>
      </w:r>
    </w:p>
    <w:p w14:paraId="5703649B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Three decades of AVSEC experience + </w:t>
      </w:r>
      <w:proofErr w:type="spellStart"/>
      <w:r>
        <w:t>CyRay's</w:t>
      </w:r>
      <w:proofErr w:type="spellEnd"/>
      <w:r>
        <w:t xml:space="preserve"> state-level detection heritage — IT/OT Fusion adapted to aviation protocols.</w:t>
      </w:r>
    </w:p>
    <w:p w14:paraId="38376F91" w14:textId="77777777" w:rsidR="00DA13B6" w:rsidRDefault="00000000">
      <w:pPr>
        <w:spacing w:after="120"/>
      </w:pPr>
      <w:r>
        <w:rPr>
          <w:b/>
          <w:bCs/>
        </w:rPr>
        <w:t>Concept (3 pillars):</w:t>
      </w:r>
    </w:p>
    <w:p w14:paraId="41BFDEAC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Risk-based — prioritize critical assets and high-impact scenarios.</w:t>
      </w:r>
    </w:p>
    <w:p w14:paraId="78CE53E2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Threat-oriented — focus on actual adversaries and attack vectors.</w:t>
      </w:r>
    </w:p>
    <w:p w14:paraId="1E74F86B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Intelligence-driven — use self and global intelligence to preempt attacks.</w:t>
      </w:r>
    </w:p>
    <w:p w14:paraId="086AE955" w14:textId="77777777" w:rsidR="00DA13B6" w:rsidRDefault="00000000">
      <w:pPr>
        <w:pStyle w:val="Heading1"/>
      </w:pPr>
      <w:r>
        <w:t>5. Pages &amp; Sections</w:t>
      </w:r>
    </w:p>
    <w:p w14:paraId="088607CC" w14:textId="77777777" w:rsidR="00DA13B6" w:rsidRDefault="00000000">
      <w:pPr>
        <w:spacing w:after="120"/>
      </w:pPr>
      <w:r>
        <w:rPr>
          <w:b/>
          <w:bCs/>
        </w:rPr>
        <w:t>Site is multi-page (not a single landing page). Required sections per page:</w:t>
      </w:r>
    </w:p>
    <w:p w14:paraId="18E5CD24" w14:textId="77777777" w:rsidR="00DA13B6" w:rsidRDefault="00000000">
      <w:pPr>
        <w:pStyle w:val="Heading2"/>
      </w:pPr>
      <w:r>
        <w:t xml:space="preserve">5.1 Home </w:t>
      </w:r>
      <w:proofErr w:type="gramStart"/>
      <w:r>
        <w:t>Page — "</w:t>
      </w:r>
      <w:proofErr w:type="gramEnd"/>
      <w:r>
        <w:t>The Critical Imperative"</w:t>
      </w:r>
    </w:p>
    <w:p w14:paraId="42FBA21D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Hero + CTA — headline + primary CTAs.</w:t>
      </w:r>
    </w:p>
    <w:p w14:paraId="4A8709AD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The Reality of Modern Aviation — short framing block.</w:t>
      </w:r>
    </w:p>
    <w:p w14:paraId="398B1534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"The Challenge by the Numbers" — dynamic data visualizations / counters showing 100% supply-chain exposure; threats shooting at a cyber shield animation.</w:t>
      </w:r>
    </w:p>
    <w:p w14:paraId="27B94030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AeroCy</w:t>
      </w:r>
      <w:proofErr w:type="spellEnd"/>
      <w:r>
        <w:t xml:space="preserve"> Solution — protective envelope overview.</w:t>
      </w:r>
    </w:p>
    <w:p w14:paraId="08E0322E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Regulatory Imperative — ICAO/tender-readiness anchor.</w:t>
      </w:r>
    </w:p>
    <w:p w14:paraId="1BF1BFCB" w14:textId="77777777" w:rsidR="00DA13B6" w:rsidRDefault="00000000">
      <w:pPr>
        <w:pStyle w:val="Heading2"/>
      </w:pPr>
      <w:r>
        <w:t>5.2 About Us — "Pedigree and Vision"</w:t>
      </w:r>
    </w:p>
    <w:p w14:paraId="24578140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AeroCy</w:t>
      </w:r>
      <w:proofErr w:type="spellEnd"/>
      <w:r>
        <w:t xml:space="preserve"> Narrative — timeline layout: </w:t>
      </w:r>
      <w:proofErr w:type="spellStart"/>
      <w:r>
        <w:t>CyRay</w:t>
      </w:r>
      <w:proofErr w:type="spellEnd"/>
      <w:r>
        <w:t xml:space="preserve"> state-level → </w:t>
      </w:r>
      <w:proofErr w:type="spellStart"/>
      <w:r>
        <w:t>AeroCy</w:t>
      </w:r>
      <w:proofErr w:type="spellEnd"/>
      <w:r>
        <w:t xml:space="preserve"> aviation focus.</w:t>
      </w:r>
    </w:p>
    <w:p w14:paraId="4C06380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Tech Roots in </w:t>
      </w:r>
      <w:proofErr w:type="spellStart"/>
      <w:r>
        <w:t>CyRay</w:t>
      </w:r>
      <w:proofErr w:type="spellEnd"/>
      <w:r>
        <w:t>.</w:t>
      </w:r>
    </w:p>
    <w:p w14:paraId="25A1800D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AeroCy</w:t>
      </w:r>
      <w:proofErr w:type="spellEnd"/>
      <w:r>
        <w:t xml:space="preserve"> AVSEC Origins — Intelligence-Driven Security heritage.</w:t>
      </w:r>
    </w:p>
    <w:p w14:paraId="3FBA3C14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Leadership &amp; Founders — high-contrast portraits (Executive Strategy + Technical Excellence / IT-OT Fusion).</w:t>
      </w:r>
    </w:p>
    <w:p w14:paraId="669F9E6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Advisory Board.</w:t>
      </w:r>
    </w:p>
    <w:p w14:paraId="148DF9FE" w14:textId="77777777" w:rsidR="00DA13B6" w:rsidRDefault="00000000">
      <w:pPr>
        <w:pStyle w:val="Heading2"/>
      </w:pPr>
      <w:r>
        <w:t xml:space="preserve">5.3 </w:t>
      </w:r>
      <w:proofErr w:type="gramStart"/>
      <w:r>
        <w:t>Services — "</w:t>
      </w:r>
      <w:proofErr w:type="gramEnd"/>
      <w:r>
        <w:t>Ecosystem of Defense"</w:t>
      </w:r>
    </w:p>
    <w:p w14:paraId="25BC4DCE" w14:textId="77777777" w:rsidR="00DA13B6" w:rsidRDefault="00000000">
      <w:pPr>
        <w:spacing w:after="120"/>
      </w:pPr>
      <w:r>
        <w:rPr>
          <w:i/>
          <w:iCs/>
        </w:rPr>
        <w:t xml:space="preserve">Concept tagline: Risk-based, Threat-oriented, Intelligence-driven holistic solution. Each service </w:t>
      </w:r>
      <w:proofErr w:type="gramStart"/>
      <w:r>
        <w:rPr>
          <w:i/>
          <w:iCs/>
        </w:rPr>
        <w:t>represented by</w:t>
      </w:r>
      <w:proofErr w:type="gramEnd"/>
      <w:r>
        <w:rPr>
          <w:i/>
          <w:iCs/>
        </w:rPr>
        <w:t xml:space="preserve"> a distinct technical icon.</w:t>
      </w:r>
    </w:p>
    <w:p w14:paraId="4401AB15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Hybrid Threat Monitoring (IT / OT / IoT / e-Operation / Data).</w:t>
      </w:r>
    </w:p>
    <w:p w14:paraId="0F0D16E7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Vendor Shield (Supply Chain </w:t>
      </w:r>
      <w:proofErr w:type="gramStart"/>
      <w:r>
        <w:t>Hardening) —</w:t>
      </w:r>
      <w:proofErr w:type="gramEnd"/>
      <w:r>
        <w:t xml:space="preserve"> highlighted with glowing holographic shield icon protecting a commercial aircraft.</w:t>
      </w:r>
    </w:p>
    <w:p w14:paraId="04346055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Regulatory Compliance &amp; Audit (ICAO, IATA, EASA, ACI, FAA, etc.).</w:t>
      </w:r>
    </w:p>
    <w:p w14:paraId="68604A22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Crisis Management &amp; Resilience Testing — including EFB penetration testing.</w:t>
      </w:r>
    </w:p>
    <w:p w14:paraId="5108EF77" w14:textId="77777777" w:rsidR="00DA13B6" w:rsidRDefault="00000000">
      <w:pPr>
        <w:spacing w:after="120"/>
      </w:pPr>
      <w:r>
        <w:rPr>
          <w:b/>
          <w:bCs/>
        </w:rPr>
        <w:t>Service categories to surface on the page:</w:t>
      </w:r>
    </w:p>
    <w:p w14:paraId="5ED77E65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Monitoring &amp; Intelligence • Compliance • Regulatory Preparedness • Crisis Management • Business Continuity • Reputation Protection • Technological Readiness • Governance &amp; Liability.</w:t>
      </w:r>
    </w:p>
    <w:p w14:paraId="0C18E48D" w14:textId="77777777" w:rsidR="00DA13B6" w:rsidRDefault="00000000">
      <w:pPr>
        <w:pStyle w:val="Heading2"/>
      </w:pPr>
      <w:r>
        <w:t>5.4 Technology</w:t>
      </w:r>
    </w:p>
    <w:p w14:paraId="3204B25E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Powered by advanced detection and proprietary algorithms.</w:t>
      </w:r>
    </w:p>
    <w:p w14:paraId="793B7C03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Approved by Israeli government for Israeli airlines; protects Ben-Gurion Airport.</w:t>
      </w:r>
    </w:p>
    <w:p w14:paraId="7A11844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1,000+ aviation detection rules; full SIEM/SOC integration; real-time updates; fully AI-driven.</w:t>
      </w:r>
    </w:p>
    <w:p w14:paraId="0D0DC968" w14:textId="77777777" w:rsidR="00DA13B6" w:rsidRDefault="00000000">
      <w:pPr>
        <w:pStyle w:val="Heading2"/>
      </w:pPr>
      <w:r>
        <w:t>5.5 Clients</w:t>
      </w:r>
    </w:p>
    <w:p w14:paraId="64F45440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Israel Ministry of Transport (MOT), Arkia, </w:t>
      </w:r>
      <w:proofErr w:type="spellStart"/>
      <w:r>
        <w:t>Israir</w:t>
      </w:r>
      <w:proofErr w:type="spellEnd"/>
      <w:r>
        <w:t>. Logo strip.</w:t>
      </w:r>
    </w:p>
    <w:p w14:paraId="0C51014E" w14:textId="77777777" w:rsidR="00DA13B6" w:rsidRDefault="00000000">
      <w:pPr>
        <w:pStyle w:val="Heading2"/>
      </w:pPr>
      <w:r>
        <w:t>5.6 Blog &amp; Thought Leadership</w:t>
      </w:r>
    </w:p>
    <w:p w14:paraId="1AABCFF3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"Command Center" aesthetic — monospace fonts, data-heavy layouts, whitepaper feel.</w:t>
      </w:r>
    </w:p>
    <w:p w14:paraId="4C55631C" w14:textId="77777777" w:rsidR="00DA13B6" w:rsidRDefault="00000000">
      <w:pPr>
        <w:pStyle w:val="Heading2"/>
      </w:pPr>
      <w:r>
        <w:t xml:space="preserve">5.7 Contact </w:t>
      </w:r>
      <w:proofErr w:type="gramStart"/>
      <w:r>
        <w:t>Us — "</w:t>
      </w:r>
      <w:proofErr w:type="gramEnd"/>
      <w:r>
        <w:t>Consultative Engagement"</w:t>
      </w:r>
    </w:p>
    <w:p w14:paraId="02C80E1B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Request</w:t>
      </w:r>
      <w:proofErr w:type="gramEnd"/>
      <w:r>
        <w:t xml:space="preserve"> Risk Assessment form.</w:t>
      </w:r>
    </w:p>
    <w:p w14:paraId="4FD1C89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Schedule POC form.</w:t>
      </w:r>
    </w:p>
    <w:p w14:paraId="3E0A590D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Corporate Inquiries — info@aerocy.io.</w:t>
      </w:r>
    </w:p>
    <w:p w14:paraId="2E0717AC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Strategic Partnerships — Advisory Board connection.</w:t>
      </w:r>
    </w:p>
    <w:p w14:paraId="6123F40E" w14:textId="77777777" w:rsidR="00DA13B6" w:rsidRDefault="00000000">
      <w:pPr>
        <w:pStyle w:val="Heading2"/>
      </w:pPr>
      <w:proofErr w:type="gramStart"/>
      <w:r>
        <w:t>5.8 Footer</w:t>
      </w:r>
      <w:proofErr w:type="gramEnd"/>
    </w:p>
    <w:p w14:paraId="3B569D5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Standard footer with contact details and navigation: Product · Services · Technology · Concept · Contact.</w:t>
      </w:r>
    </w:p>
    <w:p w14:paraId="04E008A7" w14:textId="77777777" w:rsidR="00DA13B6" w:rsidRDefault="00000000">
      <w:pPr>
        <w:pStyle w:val="Heading1"/>
      </w:pPr>
      <w:r>
        <w:t>6. Call to Action (CTA)</w:t>
      </w:r>
    </w:p>
    <w:p w14:paraId="21B8988E" w14:textId="77777777" w:rsidR="00DA13B6" w:rsidRDefault="00000000">
      <w:pPr>
        <w:spacing w:after="120"/>
      </w:pPr>
      <w:r>
        <w:rPr>
          <w:b/>
          <w:bCs/>
        </w:rPr>
        <w:t>Home Page buttons:</w:t>
      </w:r>
    </w:p>
    <w:p w14:paraId="41C147AB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View Threat Dashboard → anchors to dynamic data visualizations &amp; counters.</w:t>
      </w:r>
    </w:p>
    <w:p w14:paraId="2EE73AEC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AeroCy</w:t>
      </w:r>
      <w:proofErr w:type="spellEnd"/>
      <w:r>
        <w:t xml:space="preserve"> Solution → protective envelope details.</w:t>
      </w:r>
    </w:p>
    <w:p w14:paraId="77CC345E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Ensure Tender Readiness → ICAO/regulatory compliance section.</w:t>
      </w:r>
    </w:p>
    <w:p w14:paraId="7001E2AC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Explore Our Platform → PRIMARY CTA → Services page.</w:t>
      </w:r>
    </w:p>
    <w:p w14:paraId="1361C950" w14:textId="77777777" w:rsidR="00DA13B6" w:rsidRDefault="00000000">
      <w:pPr>
        <w:spacing w:after="120"/>
      </w:pPr>
      <w:r>
        <w:rPr>
          <w:b/>
          <w:bCs/>
        </w:rPr>
        <w:t>About Us buttons:</w:t>
      </w:r>
    </w:p>
    <w:p w14:paraId="2974BA09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AeroCy</w:t>
      </w:r>
      <w:proofErr w:type="spellEnd"/>
      <w:r>
        <w:t xml:space="preserve"> Narrative · Our </w:t>
      </w:r>
      <w:proofErr w:type="spellStart"/>
      <w:r>
        <w:t>CyRay</w:t>
      </w:r>
      <w:proofErr w:type="spellEnd"/>
      <w:r>
        <w:t xml:space="preserve"> Heritage · Meet Leadership · Technical Excellence.</w:t>
      </w:r>
    </w:p>
    <w:p w14:paraId="7E11B90B" w14:textId="77777777" w:rsidR="00DA13B6" w:rsidRDefault="00000000">
      <w:pPr>
        <w:spacing w:after="120"/>
      </w:pPr>
      <w:r>
        <w:rPr>
          <w:b/>
          <w:bCs/>
        </w:rPr>
        <w:t>Services buttons (icon-heavy, minimal labels):</w:t>
      </w:r>
    </w:p>
    <w:p w14:paraId="08F4C9AB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Hybrid Monitoring · Vendor Shield (holographic shield </w:t>
      </w:r>
      <w:proofErr w:type="gramStart"/>
      <w:r>
        <w:t>icon) ·</w:t>
      </w:r>
      <w:proofErr w:type="gramEnd"/>
      <w:r>
        <w:t xml:space="preserve"> Compliance &amp; Audit · Crisis Management.</w:t>
      </w:r>
    </w:p>
    <w:p w14:paraId="31E9638A" w14:textId="77777777" w:rsidR="00DA13B6" w:rsidRDefault="00000000">
      <w:pPr>
        <w:spacing w:after="120"/>
      </w:pPr>
      <w:r>
        <w:rPr>
          <w:b/>
          <w:bCs/>
        </w:rPr>
        <w:t>Contact buttons:</w:t>
      </w:r>
    </w:p>
    <w:p w14:paraId="619C645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Request Risk Assessment → opens specialized consultation form.</w:t>
      </w:r>
    </w:p>
    <w:p w14:paraId="47C3760A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Schedule a POC → opens POC request form.</w:t>
      </w:r>
    </w:p>
    <w:p w14:paraId="30943C32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Corporate Inquiries → mailto:info@aerocy.io.</w:t>
      </w:r>
    </w:p>
    <w:p w14:paraId="41D6067B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Strategic Partnerships → Advisory Board contact.</w:t>
      </w:r>
    </w:p>
    <w:p w14:paraId="4AC37EFD" w14:textId="77777777" w:rsidR="00DA13B6" w:rsidRDefault="00000000">
      <w:pPr>
        <w:spacing w:after="120"/>
      </w:pPr>
      <w:r>
        <w:rPr>
          <w:b/>
          <w:bCs/>
        </w:rPr>
        <w:t xml:space="preserve">What happens after click: </w:t>
      </w:r>
      <w:r>
        <w:rPr>
          <w:i/>
          <w:iCs/>
          <w:color w:val="888888"/>
        </w:rPr>
        <w:t>Not specified — recommend a form submission → thank-you page + automated email confirmation + lead routed to sales inbox. To be confirmed.</w:t>
      </w:r>
    </w:p>
    <w:p w14:paraId="48EB95BD" w14:textId="77777777" w:rsidR="00DA13B6" w:rsidRDefault="00000000">
      <w:pPr>
        <w:pStyle w:val="Heading1"/>
      </w:pPr>
      <w:r>
        <w:t>7. Design</w:t>
      </w:r>
    </w:p>
    <w:p w14:paraId="10DC47BC" w14:textId="77777777" w:rsidR="00DA13B6" w:rsidRDefault="00000000">
      <w:pPr>
        <w:spacing w:after="120"/>
      </w:pPr>
      <w:r>
        <w:rPr>
          <w:b/>
          <w:bCs/>
        </w:rPr>
        <w:t xml:space="preserve">Style: </w:t>
      </w:r>
      <w:r>
        <w:rPr>
          <w:color w:val="000000"/>
        </w:rPr>
        <w:t xml:space="preserve">Modern, technical, </w:t>
      </w:r>
      <w:proofErr w:type="gramStart"/>
      <w:r>
        <w:rPr>
          <w:color w:val="000000"/>
        </w:rPr>
        <w:t>authoritative — "</w:t>
      </w:r>
      <w:proofErr w:type="gramEnd"/>
      <w:r>
        <w:rPr>
          <w:color w:val="000000"/>
        </w:rPr>
        <w:t>tender-ready" image. Mix of futuristic/aerodynamic and high-contrast professional.</w:t>
      </w:r>
    </w:p>
    <w:p w14:paraId="6DB8A321" w14:textId="77777777" w:rsidR="00DA13B6" w:rsidRDefault="00000000">
      <w:pPr>
        <w:spacing w:after="120"/>
      </w:pPr>
      <w:r>
        <w:rPr>
          <w:b/>
          <w:bCs/>
        </w:rPr>
        <w:t xml:space="preserve">Content density: </w:t>
      </w:r>
      <w:r>
        <w:rPr>
          <w:color w:val="000000"/>
        </w:rPr>
        <w:t>Maximum imagery, minimum writing (explicit client request).</w:t>
      </w:r>
    </w:p>
    <w:p w14:paraId="5F570CCB" w14:textId="77777777" w:rsidR="00DA13B6" w:rsidRDefault="00000000">
      <w:pPr>
        <w:pStyle w:val="Heading2"/>
      </w:pPr>
      <w:r>
        <w:t>7.1 Visual Identity — Split-Theme Aesthetic</w:t>
      </w:r>
    </w:p>
    <w:p w14:paraId="29929F7D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Diagonal split-screen layout: "Red" Threat side (dark, glitches) vs "Blue" Resilience side (clean, bright, Cyber Blue).</w:t>
      </w:r>
    </w:p>
    <w:p w14:paraId="78FD4CC8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IT/OT Fusion imagery — 3D renders of aviation hardware (turbines, cockpits) overlaid with digital HUDs and network nodes.</w:t>
      </w:r>
    </w:p>
    <w:p w14:paraId="287794B6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Logo: futuristic, aerodynamic sans-serif. "Cy" reflects </w:t>
      </w:r>
      <w:proofErr w:type="spellStart"/>
      <w:r>
        <w:t>CyRay</w:t>
      </w:r>
      <w:proofErr w:type="spellEnd"/>
      <w:r>
        <w:t xml:space="preserve"> branding heritage.</w:t>
      </w:r>
    </w:p>
    <w:p w14:paraId="0E90CDEE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Civil-aviation motifs: airport, aircraft, landing instruments, cockpit, ATC tower, passenger entertainment system, booking/reservation system, passport control.</w:t>
      </w:r>
    </w:p>
    <w:p w14:paraId="6438E5B2" w14:textId="77777777" w:rsidR="00DA13B6" w:rsidRDefault="00000000">
      <w:pPr>
        <w:pStyle w:val="Heading2"/>
      </w:pPr>
      <w:r>
        <w:t>7.2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DA13B6" w14:paraId="4101D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CD61" w14:textId="77777777" w:rsidR="00DA13B6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FBC5" w14:textId="77777777" w:rsidR="00DA13B6" w:rsidRDefault="00000000">
            <w:r>
              <w:rPr>
                <w:b/>
                <w:bCs/>
              </w:rPr>
              <w:t>Color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A662" w14:textId="77777777" w:rsidR="00DA13B6" w:rsidRDefault="00000000">
            <w:r>
              <w:rPr>
                <w:b/>
                <w:bCs/>
              </w:rPr>
              <w:t>Purpose</w:t>
            </w:r>
          </w:p>
        </w:tc>
      </w:tr>
      <w:tr w:rsidR="00DA13B6" w14:paraId="04DDCD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818A" w14:textId="77777777" w:rsidR="00DA13B6" w:rsidRDefault="00000000">
            <w:r>
              <w:t>Primary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8484" w14:textId="77777777" w:rsidR="00DA13B6" w:rsidRDefault="00000000">
            <w:r>
              <w:t>Deep Navy &amp; Slate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9FAF" w14:textId="77777777" w:rsidR="00DA13B6" w:rsidRDefault="00000000">
            <w:r>
              <w:t xml:space="preserve">Stability; </w:t>
            </w:r>
            <w:proofErr w:type="spellStart"/>
            <w:r>
              <w:t>CyRay</w:t>
            </w:r>
            <w:proofErr w:type="spellEnd"/>
            <w:r>
              <w:t xml:space="preserve"> security roots.</w:t>
            </w:r>
          </w:p>
        </w:tc>
      </w:tr>
      <w:tr w:rsidR="00DA13B6" w14:paraId="2AEF3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A1D4" w14:textId="77777777" w:rsidR="00DA13B6" w:rsidRDefault="00000000">
            <w:r>
              <w:t>Accent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1B54" w14:textId="77777777" w:rsidR="00DA13B6" w:rsidRDefault="00000000">
            <w:r>
              <w:t>Electric Cyan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5322" w14:textId="77777777" w:rsidR="00DA13B6" w:rsidRDefault="00000000">
            <w:r>
              <w:t>Innovation; Resilience side.</w:t>
            </w:r>
          </w:p>
        </w:tc>
      </w:tr>
      <w:tr w:rsidR="00DA13B6" w14:paraId="07696F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AD76" w14:textId="77777777" w:rsidR="00DA13B6" w:rsidRDefault="00000000">
            <w:r>
              <w:t>Warning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45E9" w14:textId="77777777" w:rsidR="00DA13B6" w:rsidRDefault="00000000">
            <w:r>
              <w:t>Alert Red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BE67" w14:textId="77777777" w:rsidR="00DA13B6" w:rsidRDefault="00000000">
            <w:r>
              <w:t>Used sparingly on the Threat side to highlight vulnerabilities.</w:t>
            </w:r>
          </w:p>
        </w:tc>
      </w:tr>
    </w:tbl>
    <w:p w14:paraId="72E950E8" w14:textId="77777777" w:rsidR="00DA13B6" w:rsidRDefault="00DA13B6">
      <w:pPr>
        <w:spacing w:after="120"/>
      </w:pPr>
    </w:p>
    <w:p w14:paraId="7BD1C891" w14:textId="77777777" w:rsidR="00DA13B6" w:rsidRDefault="00000000">
      <w:pPr>
        <w:spacing w:after="120"/>
      </w:pPr>
      <w:r>
        <w:rPr>
          <w:b/>
          <w:bCs/>
        </w:rPr>
        <w:t xml:space="preserve">HEX values: </w:t>
      </w:r>
      <w:r>
        <w:rPr>
          <w:i/>
          <w:iCs/>
          <w:color w:val="888888"/>
        </w:rPr>
        <w:t>Not specified in source — designer to define exact HEX codes per palette guidance above.</w:t>
      </w:r>
    </w:p>
    <w:p w14:paraId="3A085F48" w14:textId="77777777" w:rsidR="00DA13B6" w:rsidRDefault="00000000">
      <w:pPr>
        <w:pStyle w:val="Heading2"/>
      </w:pPr>
      <w:r>
        <w:t>7.3 Typography</w:t>
      </w:r>
    </w:p>
    <w:p w14:paraId="6E3C29B1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Headings: Bold Sans-Serif (authority, modern, tender-ready).</w:t>
      </w:r>
    </w:p>
    <w:p w14:paraId="151851A8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Body: Monospace / Modern Serif (technical, academic, professional).</w:t>
      </w:r>
    </w:p>
    <w:p w14:paraId="6101524D" w14:textId="77777777" w:rsidR="00DA13B6" w:rsidRDefault="00000000">
      <w:pPr>
        <w:pStyle w:val="Heading2"/>
      </w:pPr>
      <w:r>
        <w:t>7.4 Logo</w:t>
      </w:r>
    </w:p>
    <w:p w14:paraId="0ABF3DA0" w14:textId="77777777" w:rsidR="00DA13B6" w:rsidRDefault="00000000">
      <w:pPr>
        <w:spacing w:after="120"/>
      </w:pPr>
      <w:r>
        <w:rPr>
          <w:b/>
          <w:bCs/>
        </w:rPr>
        <w:t xml:space="preserve">Logo file: </w:t>
      </w:r>
      <w:r>
        <w:rPr>
          <w:i/>
          <w:iCs/>
          <w:color w:val="888888"/>
        </w:rPr>
        <w:t xml:space="preserve">Mentioned in source as required, file not attached in this package. Client </w:t>
      </w:r>
      <w:proofErr w:type="gramStart"/>
      <w:r>
        <w:rPr>
          <w:i/>
          <w:iCs/>
          <w:color w:val="888888"/>
        </w:rPr>
        <w:t>to provide</w:t>
      </w:r>
      <w:proofErr w:type="gramEnd"/>
      <w:r>
        <w:rPr>
          <w:i/>
          <w:iCs/>
          <w:color w:val="888888"/>
        </w:rPr>
        <w:t xml:space="preserve"> PNG/SVG with transparent background.</w:t>
      </w:r>
    </w:p>
    <w:p w14:paraId="65ABDAF2" w14:textId="77777777" w:rsidR="00DA13B6" w:rsidRDefault="00000000">
      <w:pPr>
        <w:pStyle w:val="Heading2"/>
      </w:pPr>
      <w:r>
        <w:t>7.5 Reference 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DA13B6" w14:paraId="55A74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5C1F" w14:textId="77777777" w:rsidR="00DA13B6" w:rsidRDefault="00000000">
            <w:r>
              <w:rPr>
                <w:b/>
                <w:bCs/>
              </w:rPr>
              <w:lastRenderedPageBreak/>
              <w:t>Site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BB73" w14:textId="77777777" w:rsidR="00DA13B6" w:rsidRDefault="00000000">
            <w:r>
              <w:rPr>
                <w:b/>
                <w:bCs/>
              </w:rPr>
              <w:t>Focus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E85E" w14:textId="77777777" w:rsidR="00DA13B6" w:rsidRDefault="00000000">
            <w:r>
              <w:rPr>
                <w:b/>
                <w:bCs/>
              </w:rPr>
              <w:t>Why useful</w:t>
            </w:r>
          </w:p>
        </w:tc>
      </w:tr>
      <w:tr w:rsidR="00DA13B6" w14:paraId="22C4B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E227" w14:textId="77777777" w:rsidR="00DA13B6" w:rsidRDefault="00000000">
            <w:r>
              <w:t>ICAO — Aviation Cybersecurity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A63E" w14:textId="77777777" w:rsidR="00DA13B6" w:rsidRDefault="00000000">
            <w:r>
              <w:t>UN-level aviation cyber policy and guidance.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7B94" w14:textId="77777777" w:rsidR="00DA13B6" w:rsidRDefault="00000000">
            <w:r>
              <w:t>Institutional regulator look; reference for regulatory imperative &amp; high-level diagrams.</w:t>
            </w:r>
          </w:p>
        </w:tc>
      </w:tr>
      <w:tr w:rsidR="00DA13B6" w14:paraId="06C02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E171" w14:textId="77777777" w:rsidR="00DA13B6" w:rsidRDefault="00000000">
            <w:r>
              <w:t>ACI — Airport IT Cybersecurity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A85C" w14:textId="77777777" w:rsidR="00DA13B6" w:rsidRDefault="00000000">
            <w:r>
              <w:t>Global airport council cybersecurity.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9216" w14:textId="77777777" w:rsidR="00DA13B6" w:rsidRDefault="00000000">
            <w:r>
              <w:t>How airport-side IT/OT &amp; continuity topics are grouped and framed.</w:t>
            </w:r>
          </w:p>
        </w:tc>
      </w:tr>
      <w:tr w:rsidR="00DA13B6" w14:paraId="1710E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8038" w14:textId="77777777" w:rsidR="00DA13B6" w:rsidRDefault="00000000">
            <w:proofErr w:type="spellStart"/>
            <w:r>
              <w:t>Cyviation</w:t>
            </w:r>
            <w:proofErr w:type="spellEnd"/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A7C8" w14:textId="77777777" w:rsidR="00DA13B6" w:rsidRDefault="00000000">
            <w:r>
              <w:t>Cyber solutions for commercial airlines &amp; business jets.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696A" w14:textId="77777777" w:rsidR="00DA13B6" w:rsidRDefault="00000000">
            <w:r>
              <w:t>Direct aviation-cyber vendor; hero, value props, aircraft visuals.</w:t>
            </w:r>
          </w:p>
        </w:tc>
      </w:tr>
      <w:tr w:rsidR="00DA13B6" w14:paraId="5BF55C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FDE3" w14:textId="77777777" w:rsidR="00DA13B6" w:rsidRDefault="00000000">
            <w:r>
              <w:t>Guarded Globe — Airport Cybersecurity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F0BC" w14:textId="77777777" w:rsidR="00DA13B6" w:rsidRDefault="00000000">
            <w:r>
              <w:t>Cyber advisory for airports.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657E" w14:textId="77777777" w:rsidR="00DA13B6" w:rsidRDefault="00000000">
            <w:r>
              <w:t>Consulting services layout, TSA/FAA language, risk-based offerings.</w:t>
            </w:r>
          </w:p>
        </w:tc>
      </w:tr>
      <w:tr w:rsidR="00DA13B6" w14:paraId="0F55A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301F" w14:textId="77777777" w:rsidR="00DA13B6" w:rsidRDefault="00000000">
            <w:r>
              <w:t>Aviation Relations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0C54" w14:textId="77777777" w:rsidR="00DA13B6" w:rsidRDefault="00000000">
            <w:r>
              <w:t>Airport cyber readiness consulting.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97C2" w14:textId="77777777" w:rsidR="00DA13B6" w:rsidRDefault="00000000">
            <w:r>
              <w:t>Tone for airport managers; "readiness" messaging.</w:t>
            </w:r>
          </w:p>
        </w:tc>
      </w:tr>
      <w:tr w:rsidR="00DA13B6" w14:paraId="69F78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E712" w14:textId="77777777" w:rsidR="00DA13B6" w:rsidRDefault="00000000">
            <w:r>
              <w:t>Honeywell — Aerospace Cybersecurity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7F5C" w14:textId="77777777" w:rsidR="00DA13B6" w:rsidRDefault="00000000">
            <w:r>
              <w:t>OEM aerospace cyber, connected aircraft.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B81A" w14:textId="77777777" w:rsidR="00DA13B6" w:rsidRDefault="00000000">
            <w:r>
              <w:t>Big-brand end-to-end treatment, assurance-center visuals.</w:t>
            </w:r>
          </w:p>
        </w:tc>
      </w:tr>
      <w:tr w:rsidR="00DA13B6" w14:paraId="744B4F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8125" w14:textId="77777777" w:rsidR="00DA13B6" w:rsidRDefault="00000000">
            <w:r>
              <w:t>IATA — Security Consulting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3C96" w14:textId="77777777" w:rsidR="00DA13B6" w:rsidRDefault="00000000">
            <w:r>
              <w:t>Aviation/airport security consulting.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1FA8" w14:textId="77777777" w:rsidR="00DA13B6" w:rsidRDefault="00000000">
            <w:r>
              <w:t>Tender-oriented styling, regulator-aligned language.</w:t>
            </w:r>
          </w:p>
        </w:tc>
      </w:tr>
    </w:tbl>
    <w:p w14:paraId="083DF79A" w14:textId="77777777" w:rsidR="00DA13B6" w:rsidRDefault="00DA13B6">
      <w:pPr>
        <w:spacing w:after="120"/>
      </w:pPr>
    </w:p>
    <w:p w14:paraId="4C50736F" w14:textId="77777777" w:rsidR="00DA13B6" w:rsidRDefault="00000000">
      <w:pPr>
        <w:spacing w:after="120"/>
      </w:pPr>
      <w:r>
        <w:rPr>
          <w:b/>
          <w:bCs/>
        </w:rPr>
        <w:t xml:space="preserve">Language: </w:t>
      </w:r>
      <w:r>
        <w:rPr>
          <w:i/>
          <w:iCs/>
          <w:color w:val="888888"/>
        </w:rPr>
        <w:t>English (LTR). No mention of Hebrew/multilingual in source.</w:t>
      </w:r>
    </w:p>
    <w:p w14:paraId="456954C5" w14:textId="77777777" w:rsidR="00DA13B6" w:rsidRDefault="00000000">
      <w:pPr>
        <w:pStyle w:val="Heading1"/>
      </w:pPr>
      <w:r>
        <w:t>8. Technical</w:t>
      </w:r>
    </w:p>
    <w:p w14:paraId="74E5F589" w14:textId="77777777" w:rsidR="00DA13B6" w:rsidRDefault="00000000">
      <w:pPr>
        <w:spacing w:after="120"/>
      </w:pPr>
      <w:r>
        <w:rPr>
          <w:b/>
          <w:bCs/>
        </w:rPr>
        <w:t xml:space="preserve">Domain: </w:t>
      </w:r>
      <w:r>
        <w:rPr>
          <w:i/>
          <w:iCs/>
          <w:color w:val="888888"/>
        </w:rPr>
        <w:t>info@aerocy.io implies aerocy.io. To be confirmed.</w:t>
      </w:r>
    </w:p>
    <w:p w14:paraId="35097F28" w14:textId="77777777" w:rsidR="00DA13B6" w:rsidRDefault="00000000">
      <w:pPr>
        <w:spacing w:after="120"/>
      </w:pPr>
      <w:r>
        <w:rPr>
          <w:b/>
          <w:bCs/>
        </w:rPr>
        <w:t xml:space="preserve">Integrations: </w:t>
      </w:r>
      <w:r>
        <w:rPr>
          <w:i/>
          <w:iCs/>
          <w:color w:val="888888"/>
        </w:rPr>
        <w:t>Not specified — recommend: Google Analytics, Meta Pixel, CRM, and an email automation tool. To be confirmed with client.</w:t>
      </w:r>
    </w:p>
    <w:p w14:paraId="485FFB12" w14:textId="77777777" w:rsidR="00DA13B6" w:rsidRDefault="00000000">
      <w:pPr>
        <w:spacing w:after="120"/>
      </w:pPr>
      <w:proofErr w:type="gramStart"/>
      <w:r>
        <w:rPr>
          <w:b/>
          <w:bCs/>
        </w:rPr>
        <w:t>Form</w:t>
      </w:r>
      <w:proofErr w:type="gramEnd"/>
      <w:r>
        <w:rPr>
          <w:b/>
          <w:bCs/>
        </w:rPr>
        <w:t xml:space="preserve"> fields: </w:t>
      </w:r>
      <w:r>
        <w:rPr>
          <w:i/>
          <w:iCs/>
          <w:color w:val="888888"/>
        </w:rPr>
        <w:t>Not specified — recommend at minimum: Name, Company, Role, Email, Phone, Message. To be confirmed.</w:t>
      </w:r>
    </w:p>
    <w:p w14:paraId="252FBDB4" w14:textId="77777777" w:rsidR="00DA13B6" w:rsidRDefault="00000000">
      <w:pPr>
        <w:spacing w:after="120"/>
      </w:pPr>
      <w:r>
        <w:rPr>
          <w:b/>
          <w:bCs/>
        </w:rPr>
        <w:t xml:space="preserve">Lead destination: </w:t>
      </w:r>
      <w:r>
        <w:rPr>
          <w:i/>
          <w:iCs/>
          <w:color w:val="888888"/>
        </w:rPr>
        <w:t>Not specified — recommend: info@aerocy.io + CRM. To be confirmed.</w:t>
      </w:r>
    </w:p>
    <w:p w14:paraId="338D65E7" w14:textId="77777777" w:rsidR="00DA13B6" w:rsidRDefault="00000000">
      <w:pPr>
        <w:pStyle w:val="Heading1"/>
      </w:pPr>
      <w:r>
        <w:t xml:space="preserve">9. Assets To Be Provided </w:t>
      </w:r>
      <w:proofErr w:type="gramStart"/>
      <w:r>
        <w:t>By</w:t>
      </w:r>
      <w:proofErr w:type="gramEnd"/>
      <w:r>
        <w:t xml:space="preserve"> Client</w:t>
      </w:r>
    </w:p>
    <w:p w14:paraId="528B1BA5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Logo (PNG / SVG </w:t>
      </w:r>
      <w:proofErr w:type="gramStart"/>
      <w:r>
        <w:t>transparent) —</w:t>
      </w:r>
      <w:proofErr w:type="gramEnd"/>
      <w:r>
        <w:t xml:space="preserve"> referenced in source, not attached.</w:t>
      </w:r>
    </w:p>
    <w:p w14:paraId="3DB062C8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Leadership &amp; Advisory Board portraits (</w:t>
      </w:r>
      <w:proofErr w:type="gramStart"/>
      <w:r>
        <w:t>high-contrast</w:t>
      </w:r>
      <w:proofErr w:type="gramEnd"/>
      <w:r>
        <w:t>).</w:t>
      </w:r>
    </w:p>
    <w:p w14:paraId="32CA6454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Client logos: Israel MOT, Arkia, </w:t>
      </w:r>
      <w:proofErr w:type="spellStart"/>
      <w:r>
        <w:t>Israir</w:t>
      </w:r>
      <w:proofErr w:type="spellEnd"/>
      <w:r>
        <w:t>.</w:t>
      </w:r>
    </w:p>
    <w:p w14:paraId="1977C3E8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Final copy / texts — source contains draft copy; confirm whether </w:t>
      </w:r>
      <w:proofErr w:type="spellStart"/>
      <w:r>
        <w:t>AeroCy</w:t>
      </w:r>
      <w:proofErr w:type="spellEnd"/>
      <w:r>
        <w:t xml:space="preserve"> provides final or copy will be produced by the build team.</w:t>
      </w:r>
    </w:p>
    <w:p w14:paraId="22A36982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Aviation imagery: turbines, cockpits, ATC tower, </w:t>
      </w:r>
      <w:proofErr w:type="gramStart"/>
      <w:r>
        <w:t>etc. —</w:t>
      </w:r>
      <w:proofErr w:type="gramEnd"/>
      <w:r>
        <w:t xml:space="preserve"> to be sourced/licensed.</w:t>
      </w:r>
    </w:p>
    <w:p w14:paraId="72136BFA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Video — not mentioned in source.</w:t>
      </w:r>
    </w:p>
    <w:p w14:paraId="6E224829" w14:textId="77777777" w:rsidR="00DA13B6" w:rsidRDefault="00000000">
      <w:pPr>
        <w:pStyle w:val="Heading1"/>
      </w:pPr>
      <w:r>
        <w:t>10. Timeline &amp; Budget</w:t>
      </w:r>
    </w:p>
    <w:p w14:paraId="34372DED" w14:textId="77777777" w:rsidR="00DA13B6" w:rsidRDefault="00000000">
      <w:pPr>
        <w:spacing w:after="120"/>
      </w:pPr>
      <w:r>
        <w:rPr>
          <w:b/>
          <w:bCs/>
        </w:rPr>
        <w:t xml:space="preserve">Deadline: </w:t>
      </w:r>
      <w:r>
        <w:rPr>
          <w:i/>
          <w:iCs/>
          <w:color w:val="888888"/>
        </w:rPr>
        <w:t>Not specified</w:t>
      </w:r>
    </w:p>
    <w:p w14:paraId="43E9BFA1" w14:textId="77777777" w:rsidR="00DA13B6" w:rsidRDefault="00000000">
      <w:pPr>
        <w:spacing w:after="120"/>
      </w:pPr>
      <w:r>
        <w:rPr>
          <w:b/>
          <w:bCs/>
        </w:rPr>
        <w:t xml:space="preserve">Budget: </w:t>
      </w:r>
      <w:r>
        <w:rPr>
          <w:i/>
          <w:iCs/>
          <w:color w:val="888888"/>
        </w:rPr>
        <w:t>Not specified</w:t>
      </w:r>
    </w:p>
    <w:p w14:paraId="796957DB" w14:textId="77777777" w:rsidR="00DA13B6" w:rsidRDefault="00000000">
      <w:pPr>
        <w:spacing w:after="120"/>
      </w:pPr>
      <w:r>
        <w:rPr>
          <w:b/>
          <w:bCs/>
        </w:rPr>
        <w:t xml:space="preserve">Additional notes: </w:t>
      </w:r>
      <w:r>
        <w:rPr>
          <w:color w:val="000000"/>
        </w:rPr>
        <w:t xml:space="preserve">Source brief is dated 09/05/2026 and emphasizes maximum imagery / minimum text. </w:t>
      </w:r>
      <w:proofErr w:type="gramStart"/>
      <w:r>
        <w:rPr>
          <w:color w:val="000000"/>
        </w:rPr>
        <w:t>Designer</w:t>
      </w:r>
      <w:proofErr w:type="gramEnd"/>
      <w:r>
        <w:rPr>
          <w:color w:val="000000"/>
        </w:rPr>
        <w:t xml:space="preserve"> should prioritize visual storytelling (split-theme, threat-vs-resilience, IT/OT fusion) over copy density.</w:t>
      </w:r>
    </w:p>
    <w:p w14:paraId="595C5AA1" w14:textId="77777777" w:rsidR="00DA13B6" w:rsidRDefault="00000000">
      <w:pPr>
        <w:pStyle w:val="Heading1"/>
      </w:pPr>
      <w:r>
        <w:t>11. Open Questions (Must Resolve Before Build)</w:t>
      </w:r>
    </w:p>
    <w:p w14:paraId="470DA5E2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Exact HEX values for Deep Navy, Slate, Electric Cyan, Alert Red.</w:t>
      </w:r>
    </w:p>
    <w:p w14:paraId="71A1AF4F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Domain confirmation (aerocy.io?) and hosting environment.</w:t>
      </w:r>
    </w:p>
    <w:p w14:paraId="62CF4C3A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Final form fields and lead-routing destination (email vs CRM).</w:t>
      </w:r>
    </w:p>
    <w:p w14:paraId="45AC47E1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Required integrations (Analytics, Pixel, CRM, automation).</w:t>
      </w:r>
    </w:p>
    <w:p w14:paraId="7D4E5169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Final copy ownership — client or build team.</w:t>
      </w:r>
    </w:p>
    <w:p w14:paraId="40961EB5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Whether Blog/Thought Leadership goes live at </w:t>
      </w:r>
      <w:proofErr w:type="gramStart"/>
      <w:r>
        <w:t>launch</w:t>
      </w:r>
      <w:proofErr w:type="gramEnd"/>
      <w:r>
        <w:t xml:space="preserve"> or post-launch.</w:t>
      </w:r>
    </w:p>
    <w:p w14:paraId="5A24DF71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Deadline and budget envelope.</w:t>
      </w:r>
    </w:p>
    <w:p w14:paraId="539CDC26" w14:textId="77777777" w:rsidR="00DA13B6" w:rsidRDefault="00000000">
      <w:pPr>
        <w:pStyle w:val="ListParagraph"/>
        <w:numPr>
          <w:ilvl w:val="0"/>
          <w:numId w:val="2"/>
        </w:numPr>
        <w:spacing w:after="80"/>
      </w:pPr>
      <w:r>
        <w:t>Whether a Hebrew version is needed (source brief is English-only).</w:t>
      </w:r>
    </w:p>
    <w:sectPr w:rsidR="00DA13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503CD"/>
    <w:multiLevelType w:val="hybridMultilevel"/>
    <w:tmpl w:val="583A15A8"/>
    <w:lvl w:ilvl="0" w:tplc="21F894D6">
      <w:start w:val="1"/>
      <w:numFmt w:val="bullet"/>
      <w:lvlText w:val="●"/>
      <w:lvlJc w:val="left"/>
      <w:pPr>
        <w:ind w:left="720" w:hanging="360"/>
      </w:pPr>
    </w:lvl>
    <w:lvl w:ilvl="1" w:tplc="48122B0E">
      <w:start w:val="1"/>
      <w:numFmt w:val="bullet"/>
      <w:lvlText w:val="○"/>
      <w:lvlJc w:val="left"/>
      <w:pPr>
        <w:ind w:left="1440" w:hanging="360"/>
      </w:pPr>
    </w:lvl>
    <w:lvl w:ilvl="2" w:tplc="405436CC">
      <w:start w:val="1"/>
      <w:numFmt w:val="bullet"/>
      <w:lvlText w:val="■"/>
      <w:lvlJc w:val="left"/>
      <w:pPr>
        <w:ind w:left="2160" w:hanging="360"/>
      </w:pPr>
    </w:lvl>
    <w:lvl w:ilvl="3" w:tplc="B6B262DA">
      <w:start w:val="1"/>
      <w:numFmt w:val="bullet"/>
      <w:lvlText w:val="●"/>
      <w:lvlJc w:val="left"/>
      <w:pPr>
        <w:ind w:left="2880" w:hanging="360"/>
      </w:pPr>
    </w:lvl>
    <w:lvl w:ilvl="4" w:tplc="9E0475A8">
      <w:start w:val="1"/>
      <w:numFmt w:val="bullet"/>
      <w:lvlText w:val="○"/>
      <w:lvlJc w:val="left"/>
      <w:pPr>
        <w:ind w:left="3600" w:hanging="360"/>
      </w:pPr>
    </w:lvl>
    <w:lvl w:ilvl="5" w:tplc="2528F114">
      <w:start w:val="1"/>
      <w:numFmt w:val="bullet"/>
      <w:lvlText w:val="■"/>
      <w:lvlJc w:val="left"/>
      <w:pPr>
        <w:ind w:left="4320" w:hanging="360"/>
      </w:pPr>
    </w:lvl>
    <w:lvl w:ilvl="6" w:tplc="1EEE10E2">
      <w:start w:val="1"/>
      <w:numFmt w:val="bullet"/>
      <w:lvlText w:val="●"/>
      <w:lvlJc w:val="left"/>
      <w:pPr>
        <w:ind w:left="5040" w:hanging="360"/>
      </w:pPr>
    </w:lvl>
    <w:lvl w:ilvl="7" w:tplc="2550DE0E">
      <w:start w:val="1"/>
      <w:numFmt w:val="bullet"/>
      <w:lvlText w:val="●"/>
      <w:lvlJc w:val="left"/>
      <w:pPr>
        <w:ind w:left="5760" w:hanging="360"/>
      </w:pPr>
    </w:lvl>
    <w:lvl w:ilvl="8" w:tplc="67885B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544779"/>
    <w:multiLevelType w:val="hybridMultilevel"/>
    <w:tmpl w:val="506E1598"/>
    <w:lvl w:ilvl="0" w:tplc="C6C62540">
      <w:start w:val="1"/>
      <w:numFmt w:val="bullet"/>
      <w:lvlText w:val="•"/>
      <w:lvlJc w:val="left"/>
      <w:pPr>
        <w:ind w:left="720" w:hanging="360"/>
      </w:pPr>
    </w:lvl>
    <w:lvl w:ilvl="1" w:tplc="80DC1E02">
      <w:numFmt w:val="decimal"/>
      <w:lvlText w:val=""/>
      <w:lvlJc w:val="left"/>
    </w:lvl>
    <w:lvl w:ilvl="2" w:tplc="A7C6DC0A">
      <w:numFmt w:val="decimal"/>
      <w:lvlText w:val=""/>
      <w:lvlJc w:val="left"/>
    </w:lvl>
    <w:lvl w:ilvl="3" w:tplc="0A8CE73C">
      <w:numFmt w:val="decimal"/>
      <w:lvlText w:val=""/>
      <w:lvlJc w:val="left"/>
    </w:lvl>
    <w:lvl w:ilvl="4" w:tplc="AB38060A">
      <w:numFmt w:val="decimal"/>
      <w:lvlText w:val=""/>
      <w:lvlJc w:val="left"/>
    </w:lvl>
    <w:lvl w:ilvl="5" w:tplc="03760E76">
      <w:numFmt w:val="decimal"/>
      <w:lvlText w:val=""/>
      <w:lvlJc w:val="left"/>
    </w:lvl>
    <w:lvl w:ilvl="6" w:tplc="25885A28">
      <w:numFmt w:val="decimal"/>
      <w:lvlText w:val=""/>
      <w:lvlJc w:val="left"/>
    </w:lvl>
    <w:lvl w:ilvl="7" w:tplc="0352CB60">
      <w:numFmt w:val="decimal"/>
      <w:lvlText w:val=""/>
      <w:lvlJc w:val="left"/>
    </w:lvl>
    <w:lvl w:ilvl="8" w:tplc="9EA215BA">
      <w:numFmt w:val="decimal"/>
      <w:lvlText w:val=""/>
      <w:lvlJc w:val="left"/>
    </w:lvl>
  </w:abstractNum>
  <w:num w:numId="1" w16cid:durableId="1063021783">
    <w:abstractNumId w:val="0"/>
    <w:lvlOverride w:ilvl="0">
      <w:startOverride w:val="1"/>
    </w:lvlOverride>
  </w:num>
  <w:num w:numId="2" w16cid:durableId="13532621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3B6"/>
    <w:rsid w:val="00711887"/>
    <w:rsid w:val="00CD1F01"/>
    <w:rsid w:val="00DA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0EE9"/>
  <w15:docId w15:val="{C9DEE688-D9C1-4927-813B-FF09EB0B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1698</Words>
  <Characters>8494</Characters>
  <Application>Microsoft Office Word</Application>
  <DocSecurity>0</DocSecurity>
  <Lines>70</Lines>
  <Paragraphs>20</Paragraphs>
  <ScaleCrop>false</ScaleCrop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Yarin Levin</cp:lastModifiedBy>
  <cp:revision>2</cp:revision>
  <dcterms:created xsi:type="dcterms:W3CDTF">2026-05-23T12:08:00Z</dcterms:created>
  <dcterms:modified xsi:type="dcterms:W3CDTF">2026-05-23T12:08:00Z</dcterms:modified>
</cp:coreProperties>
</file>