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 que hice este día fue armar la interfaz gráfica de mi traductor de lengua de señas ("SeñasAI") en local con XAMPP, con un diseño bien estructurado que incluye mi menú lateral de inicio, historial e información. Además, dejé listo el panel principal con la sección para activar la cámara que detecta las manos, el área de traducción en vivo con sus botones de escuchar y limpiar.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