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Descargamos el modelo de las 150 señas mexicanas para empezar a probarlo. Sin embargo, nos dimos cuenta de que tarda bastante en procesar, así que estamos analizándolo paso por paso para entender bien cómo funciona y ver si realmente nos convence para el proyecto. La idea es revisar cómo podemos adaptarlo e integrarlo con MediaPipe para aprovechar el reconocimiento de los puntos de las manos que ya tenemos funcionando.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