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D10E8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Pricing Calculation - Hermes Program</w:t>
      </w:r>
    </w:p>
    <w:p w14:paraId="78D1B2D9"/>
    <w:p w14:paraId="35A6B1FD">
      <w:pPr>
        <w:pStyle w:val="2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Base Rate: </w:t>
      </w:r>
      <w:r>
        <w:rPr>
          <w:rFonts w:hint="eastAsia"/>
        </w:rPr>
        <w:t>Read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Base Rate from the table below. 6.125% rate has base price 99.75%, and 6.25% Rate has price at par. </w:t>
      </w:r>
    </w:p>
    <w:p w14:paraId="7AA6021D">
      <w:r>
        <w:drawing>
          <wp:inline distT="0" distB="0" distL="0" distR="0">
            <wp:extent cx="5943600" cy="663575"/>
            <wp:effectExtent l="0" t="0" r="0" b="3175"/>
            <wp:docPr id="129854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135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864B">
      <w:pPr>
        <w:pStyle w:val="2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Rate Adjustment</w:t>
      </w:r>
    </w:p>
    <w:p w14:paraId="22805265">
      <w:r>
        <w:drawing>
          <wp:inline distT="0" distB="0" distL="0" distR="0">
            <wp:extent cx="5943600" cy="2228215"/>
            <wp:effectExtent l="0" t="0" r="0" b="635"/>
            <wp:docPr id="385357157" name="Picture 1" descr="A screenshot of a data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57157" name="Picture 1" descr="A screenshot of a data shee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0916"/>
    <w:p w14:paraId="00945D01">
      <w:pPr>
        <w:pStyle w:val="29"/>
        <w:numPr>
          <w:ilvl w:val="0"/>
          <w:numId w:val="2"/>
        </w:numPr>
      </w:pPr>
      <w:r>
        <w:rPr>
          <w:rFonts w:hint="eastAsia"/>
        </w:rPr>
        <w:t>Loan Amount/FICO:  check loan amount, FICO and CLTV (if CLTV is not provided, assume CLTV = LTV or AI asks for more information)</w:t>
      </w:r>
    </w:p>
    <w:p w14:paraId="743D0EB2">
      <w:pPr>
        <w:rPr>
          <w:rFonts w:hint="eastAsia"/>
        </w:rPr>
      </w:pPr>
      <w:r>
        <w:rPr>
          <w:rFonts w:hint="eastAsia"/>
        </w:rPr>
        <w:t>Example:</w:t>
      </w:r>
    </w:p>
    <w:p w14:paraId="4B68F01A">
      <w:r>
        <w:rPr>
          <w:rFonts w:hint="eastAsia"/>
        </w:rPr>
        <w:t>If Loan amount &lt;=2mm and FICO &gt;=700, LTV  &lt;=60, rate adjustment = 0, if LTV is 60.01 to 65%, rate adjustment =0, if LTV is 65.01 to 70%, rate adjustment = 0.25%, if LTV is 70.01 to 75%, rate adjustment = 0.375%</w:t>
      </w:r>
    </w:p>
    <w:p w14:paraId="3243DD59">
      <w:r>
        <w:drawing>
          <wp:inline distT="0" distB="0" distL="0" distR="0">
            <wp:extent cx="5943600" cy="440690"/>
            <wp:effectExtent l="0" t="0" r="0" b="0"/>
            <wp:docPr id="18349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2097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A24B"/>
    <w:p w14:paraId="61A54221">
      <w:pPr>
        <w:pStyle w:val="29"/>
        <w:numPr>
          <w:ilvl w:val="0"/>
          <w:numId w:val="2"/>
        </w:numPr>
      </w:pPr>
      <w:r>
        <w:rPr>
          <w:rFonts w:hint="eastAsia"/>
        </w:rPr>
        <w:t xml:space="preserve">Cash- Out: if loan purpose = cash out, check LTV and use this table. </w:t>
      </w:r>
    </w:p>
    <w:p w14:paraId="17074DA7">
      <w:pPr>
        <w:ind w:left="360"/>
      </w:pPr>
      <w:r>
        <w:drawing>
          <wp:inline distT="0" distB="0" distL="0" distR="0">
            <wp:extent cx="5943600" cy="319405"/>
            <wp:effectExtent l="0" t="0" r="0" b="4445"/>
            <wp:docPr id="20212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4038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D654">
      <w:pPr>
        <w:ind w:left="360"/>
      </w:pPr>
      <w:r>
        <w:rPr>
          <w:rFonts w:hint="eastAsia"/>
        </w:rPr>
        <w:t xml:space="preserve">Rate Adjustment = Rate Adjustment from 1 + </w:t>
      </w:r>
    </w:p>
    <w:p w14:paraId="24E7BA6B">
      <w:pPr>
        <w:ind w:left="360" w:firstLine="360"/>
      </w:pPr>
      <w:r>
        <w:rPr>
          <w:rFonts w:hint="eastAsia"/>
        </w:rPr>
        <w:t>0%（if LTV &lt;=60%）</w:t>
      </w:r>
    </w:p>
    <w:p w14:paraId="21A1977B">
      <w:pPr>
        <w:ind w:left="360" w:firstLine="360"/>
      </w:pPr>
      <w:r>
        <w:rPr>
          <w:rFonts w:hint="eastAsia"/>
        </w:rPr>
        <w:t>0.25% (60.01&lt; =LTV &lt;= 65%)</w:t>
      </w:r>
    </w:p>
    <w:p w14:paraId="5D3CDFEB">
      <w:pPr>
        <w:ind w:left="360" w:firstLine="360"/>
      </w:pPr>
      <w:r>
        <w:rPr>
          <w:rFonts w:hint="eastAsia"/>
        </w:rPr>
        <w:t>0.375% if ( 65.01 &lt;=LTV &lt;=70%)</w:t>
      </w:r>
    </w:p>
    <w:p w14:paraId="26DDBD76">
      <w:pPr>
        <w:ind w:left="360" w:firstLine="360"/>
      </w:pPr>
      <w:r>
        <w:rPr>
          <w:rFonts w:hint="eastAsia"/>
        </w:rPr>
        <w:t>0.5% if (70.01&lt;=LTV &lt;= 75%)</w:t>
      </w:r>
    </w:p>
    <w:p w14:paraId="62A98E94">
      <w:pPr>
        <w:ind w:left="360" w:firstLine="360"/>
      </w:pPr>
    </w:p>
    <w:p w14:paraId="43ACB4A6">
      <w:pPr>
        <w:pStyle w:val="29"/>
        <w:numPr>
          <w:ilvl w:val="0"/>
          <w:numId w:val="2"/>
        </w:numPr>
      </w:pPr>
      <w:r>
        <w:rPr>
          <w:rFonts w:hint="eastAsia"/>
        </w:rPr>
        <w:t xml:space="preserve">Condo: check property type and LTV </w:t>
      </w:r>
    </w:p>
    <w:p w14:paraId="7224F314">
      <w:pPr>
        <w:pStyle w:val="29"/>
        <w:numPr>
          <w:ilvl w:val="0"/>
          <w:numId w:val="2"/>
        </w:numPr>
      </w:pPr>
      <w:r>
        <w:rPr>
          <w:rFonts w:hint="eastAsia"/>
        </w:rPr>
        <w:t>U</w:t>
      </w:r>
      <w:r>
        <w:t>n</w:t>
      </w:r>
      <w:r>
        <w:rPr>
          <w:rFonts w:hint="eastAsia"/>
        </w:rPr>
        <w:t>its+ ADU : check units and LTV</w:t>
      </w:r>
    </w:p>
    <w:p w14:paraId="6C7C2B59">
      <w:pPr>
        <w:pStyle w:val="29"/>
        <w:numPr>
          <w:ilvl w:val="0"/>
          <w:numId w:val="2"/>
        </w:numPr>
      </w:pPr>
      <w:r>
        <w:rPr>
          <w:rFonts w:hint="eastAsia"/>
        </w:rPr>
        <w:t>Investment property: check Occupancy and LTV</w:t>
      </w:r>
    </w:p>
    <w:p w14:paraId="2A408814">
      <w:pPr>
        <w:pStyle w:val="29"/>
        <w:numPr>
          <w:ilvl w:val="0"/>
          <w:numId w:val="2"/>
        </w:numPr>
      </w:pPr>
      <w:r>
        <w:rPr>
          <w:rFonts w:hint="eastAsia"/>
        </w:rPr>
        <w:t>Self- Prepared P&amp;L statement: Check Documentation Type and LTV</w:t>
      </w:r>
    </w:p>
    <w:p w14:paraId="2FD8D862">
      <w:pPr>
        <w:pStyle w:val="29"/>
        <w:numPr>
          <w:ilvl w:val="0"/>
          <w:numId w:val="2"/>
        </w:numPr>
      </w:pPr>
      <w:r>
        <w:rPr>
          <w:rFonts w:hint="eastAsia"/>
        </w:rPr>
        <w:t>Asset Based Income: check documentation type and LTV</w:t>
      </w:r>
    </w:p>
    <w:p w14:paraId="4C38F7A5">
      <w:pPr>
        <w:pStyle w:val="29"/>
        <w:numPr>
          <w:ilvl w:val="0"/>
          <w:numId w:val="2"/>
        </w:numPr>
      </w:pPr>
      <w:r>
        <w:rPr>
          <w:rFonts w:hint="eastAsia"/>
        </w:rPr>
        <w:t xml:space="preserve">Bank Statement: check documentation type and LTV </w:t>
      </w:r>
    </w:p>
    <w:p w14:paraId="3480E8A9">
      <w:pPr>
        <w:pStyle w:val="29"/>
        <w:numPr>
          <w:ilvl w:val="0"/>
          <w:numId w:val="2"/>
        </w:numPr>
      </w:pPr>
      <w:r>
        <w:rPr>
          <w:rFonts w:hint="eastAsia"/>
        </w:rPr>
        <w:t>Foreign National: if the borrower is foreign, check LTV</w:t>
      </w:r>
    </w:p>
    <w:p w14:paraId="0CD3D14F">
      <w:pPr>
        <w:pStyle w:val="29"/>
        <w:numPr>
          <w:ilvl w:val="0"/>
          <w:numId w:val="2"/>
        </w:numPr>
      </w:pPr>
      <w:r>
        <w:rPr>
          <w:rFonts w:hint="eastAsia"/>
        </w:rPr>
        <w:t>Loan program: if it</w:t>
      </w:r>
      <w:r>
        <w:t>’</w:t>
      </w:r>
      <w:r>
        <w:rPr>
          <w:rFonts w:hint="eastAsia"/>
        </w:rPr>
        <w:t xml:space="preserve">s 30yr fixed, check LTV </w:t>
      </w:r>
    </w:p>
    <w:p w14:paraId="1B471CBE"/>
    <w:p w14:paraId="5A4DA258">
      <w:pPr>
        <w:pStyle w:val="29"/>
        <w:numPr>
          <w:ilvl w:val="0"/>
          <w:numId w:val="1"/>
        </w:numPr>
      </w:pPr>
      <w:bookmarkStart w:id="0" w:name="_GoBack"/>
      <w:r>
        <w:rPr>
          <w:rFonts w:hint="eastAsia"/>
          <w:b/>
          <w:bCs/>
        </w:rPr>
        <w:t>Example:</w:t>
      </w:r>
      <w:r>
        <w:rPr>
          <w:rFonts w:hint="eastAsia"/>
        </w:rPr>
        <w:t xml:space="preserve">  </w:t>
      </w:r>
    </w:p>
    <w:bookmarkEnd w:id="0"/>
    <w:p w14:paraId="6AE701FD">
      <w:pPr>
        <w:ind w:left="360"/>
      </w:pPr>
      <w:r>
        <w:rPr>
          <w:rFonts w:hint="eastAsia"/>
        </w:rPr>
        <w:t>Loan Amount 2mm, FICO 720, LTV 68%, Cash Out, 2-4 Units, Investment property, Bank Statement, 30 year fixed</w:t>
      </w:r>
    </w:p>
    <w:p w14:paraId="3E949547">
      <w:r>
        <w:rPr>
          <w:rFonts w:hint="eastAsia"/>
        </w:rPr>
        <w:t xml:space="preserve">        </w:t>
      </w:r>
      <w:r>
        <w:rPr>
          <w:rFonts w:hint="eastAsia"/>
          <w:b/>
          <w:bCs/>
        </w:rPr>
        <w:t xml:space="preserve">Rate Adjustment = </w:t>
      </w:r>
      <w:r>
        <w:rPr>
          <w:rFonts w:hint="eastAsia"/>
        </w:rPr>
        <w:t>0.25% (Loan Amount/FICO/LTV)</w:t>
      </w:r>
    </w:p>
    <w:p w14:paraId="376027BF">
      <w:r>
        <w:tab/>
      </w:r>
      <w:r>
        <w:tab/>
      </w:r>
      <w:r>
        <w:tab/>
      </w:r>
      <w:r>
        <w:rPr>
          <w:rFonts w:hint="eastAsia"/>
        </w:rPr>
        <w:t>+  0.375%(Cash Out)</w:t>
      </w:r>
    </w:p>
    <w:p w14:paraId="0A6964A4">
      <w:r>
        <w:tab/>
      </w:r>
      <w:r>
        <w:tab/>
      </w:r>
      <w:r>
        <w:tab/>
      </w:r>
      <w:r>
        <w:rPr>
          <w:rFonts w:hint="eastAsia"/>
        </w:rPr>
        <w:t>+ 0.125%(2-4 Units)</w:t>
      </w:r>
    </w:p>
    <w:p w14:paraId="1E0DBC9B">
      <w:r>
        <w:tab/>
      </w:r>
      <w:r>
        <w:tab/>
      </w:r>
      <w:r>
        <w:tab/>
      </w:r>
      <w:r>
        <w:rPr>
          <w:rFonts w:hint="eastAsia"/>
        </w:rPr>
        <w:t>+ 0.25%(Investment Property)</w:t>
      </w:r>
    </w:p>
    <w:p w14:paraId="698AF2CC">
      <w:r>
        <w:tab/>
      </w:r>
      <w:r>
        <w:tab/>
      </w:r>
      <w:r>
        <w:tab/>
      </w:r>
      <w:r>
        <w:rPr>
          <w:rFonts w:hint="eastAsia"/>
        </w:rPr>
        <w:t>+ 0.125%(Bank Statement)</w:t>
      </w:r>
    </w:p>
    <w:p w14:paraId="1F5308AF">
      <w:r>
        <w:tab/>
      </w:r>
      <w:r>
        <w:tab/>
      </w:r>
      <w:r>
        <w:tab/>
      </w:r>
      <w:r>
        <w:rPr>
          <w:rFonts w:hint="eastAsia"/>
        </w:rPr>
        <w:t>+ 0.25%(30 yr fixed)</w:t>
      </w:r>
    </w:p>
    <w:p w14:paraId="28661385">
      <w:r>
        <w:tab/>
      </w:r>
      <w:r>
        <w:tab/>
      </w:r>
      <w:r>
        <w:tab/>
      </w:r>
      <w:r>
        <w:rPr>
          <w:rFonts w:hint="eastAsia"/>
        </w:rPr>
        <w:t>= 1.375%</w:t>
      </w:r>
    </w:p>
    <w:p w14:paraId="14788779">
      <w:pPr>
        <w:ind w:firstLine="720"/>
        <w:rPr>
          <w:b/>
          <w:bCs/>
        </w:rPr>
      </w:pPr>
      <w:r>
        <w:rPr>
          <w:rFonts w:hint="eastAsia"/>
          <w:b/>
          <w:bCs/>
        </w:rPr>
        <w:t>Final Rate= Base Rate + Rate Adjustment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46EC4AAC">
        <w:tc>
          <w:tcPr>
            <w:tcW w:w="3116" w:type="dxa"/>
          </w:tcPr>
          <w:p w14:paraId="47141917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Program</w:t>
            </w:r>
          </w:p>
        </w:tc>
        <w:tc>
          <w:tcPr>
            <w:tcW w:w="3117" w:type="dxa"/>
          </w:tcPr>
          <w:p w14:paraId="6913526E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Rate</w:t>
            </w:r>
          </w:p>
        </w:tc>
        <w:tc>
          <w:tcPr>
            <w:tcW w:w="3117" w:type="dxa"/>
          </w:tcPr>
          <w:p w14:paraId="254E4651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Price</w:t>
            </w:r>
          </w:p>
        </w:tc>
      </w:tr>
      <w:tr w14:paraId="4DB80771">
        <w:tc>
          <w:tcPr>
            <w:tcW w:w="3116" w:type="dxa"/>
            <w:vMerge w:val="restart"/>
          </w:tcPr>
          <w:p w14:paraId="71F979A1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Hermes 7/6 ARM</w:t>
            </w:r>
          </w:p>
        </w:tc>
        <w:tc>
          <w:tcPr>
            <w:tcW w:w="3117" w:type="dxa"/>
          </w:tcPr>
          <w:p w14:paraId="0ABC0AD4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7.5% （6.125+1.375）</w:t>
            </w:r>
          </w:p>
        </w:tc>
        <w:tc>
          <w:tcPr>
            <w:tcW w:w="3117" w:type="dxa"/>
          </w:tcPr>
          <w:p w14:paraId="6AF82BDF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99.75</w:t>
            </w:r>
          </w:p>
        </w:tc>
      </w:tr>
      <w:tr w14:paraId="3B6A466E">
        <w:tc>
          <w:tcPr>
            <w:tcW w:w="3116" w:type="dxa"/>
            <w:vMerge w:val="continue"/>
          </w:tcPr>
          <w:p w14:paraId="28025697">
            <w:pPr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3117" w:type="dxa"/>
          </w:tcPr>
          <w:p w14:paraId="7CC09ED7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7.625% ( 6.25 + 1.375)</w:t>
            </w:r>
          </w:p>
        </w:tc>
        <w:tc>
          <w:tcPr>
            <w:tcW w:w="3117" w:type="dxa"/>
          </w:tcPr>
          <w:p w14:paraId="049AA2F5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100</w:t>
            </w:r>
          </w:p>
        </w:tc>
      </w:tr>
    </w:tbl>
    <w:p w14:paraId="59A8B4D5">
      <w:pPr>
        <w:pStyle w:val="2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Extension:</w:t>
      </w:r>
    </w:p>
    <w:p w14:paraId="67BB655E">
      <w:pPr>
        <w:ind w:left="360"/>
      </w:pPr>
      <w:r>
        <w:rPr>
          <w:rFonts w:hint="eastAsia"/>
        </w:rPr>
        <w:t xml:space="preserve">AI asks if </w:t>
      </w:r>
      <w:r>
        <w:t>extension</w:t>
      </w:r>
      <w:r>
        <w:rPr>
          <w:rFonts w:hint="eastAsia"/>
        </w:rPr>
        <w:t xml:space="preserve"> is needed, if so</w:t>
      </w:r>
    </w:p>
    <w:p w14:paraId="6286BC34">
      <w:pPr>
        <w:ind w:left="360"/>
      </w:pPr>
      <w:r>
        <w:drawing>
          <wp:inline distT="0" distB="0" distL="0" distR="0">
            <wp:extent cx="4406900" cy="654050"/>
            <wp:effectExtent l="0" t="0" r="0" b="0"/>
            <wp:docPr id="2087052813" name="Picture 1" descr="A black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52813" name="Picture 1" descr="A black and white rectangular objec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0D4A">
      <w:pPr>
        <w:ind w:left="360"/>
      </w:pPr>
    </w:p>
    <w:p w14:paraId="654B7591">
      <w:pPr>
        <w:ind w:left="360"/>
      </w:pPr>
      <w:r>
        <w:rPr>
          <w:rFonts w:hint="eastAsia"/>
        </w:rPr>
        <w:t>-----------------------------------------------------------------------------------------------------</w:t>
      </w:r>
    </w:p>
    <w:p w14:paraId="0D7DFE2C">
      <w:pPr>
        <w:ind w:left="360"/>
      </w:pPr>
      <w:r>
        <w:rPr>
          <w:rFonts w:hint="eastAsia"/>
        </w:rPr>
        <w:t>Mortgage Terms:</w:t>
      </w:r>
    </w:p>
    <w:p w14:paraId="2A58AA39">
      <w:pPr>
        <w:pStyle w:val="29"/>
        <w:numPr>
          <w:ilvl w:val="0"/>
          <w:numId w:val="3"/>
        </w:numPr>
      </w:pPr>
      <w:r>
        <w:rPr>
          <w:rFonts w:hint="eastAsia"/>
        </w:rPr>
        <w:t xml:space="preserve">Documentation: </w:t>
      </w:r>
    </w:p>
    <w:p w14:paraId="6C19F214">
      <w:pPr>
        <w:pStyle w:val="29"/>
        <w:numPr>
          <w:ilvl w:val="1"/>
          <w:numId w:val="3"/>
        </w:numPr>
      </w:pPr>
      <w:r>
        <w:rPr>
          <w:rFonts w:hint="eastAsia"/>
        </w:rPr>
        <w:t>Full Doc</w:t>
      </w:r>
    </w:p>
    <w:p w14:paraId="169B54B5">
      <w:pPr>
        <w:pStyle w:val="29"/>
        <w:numPr>
          <w:ilvl w:val="1"/>
          <w:numId w:val="3"/>
        </w:numPr>
      </w:pPr>
      <w:r>
        <w:rPr>
          <w:rFonts w:hint="eastAsia"/>
        </w:rPr>
        <w:t xml:space="preserve">Bank Statement </w:t>
      </w:r>
    </w:p>
    <w:p w14:paraId="23087A42">
      <w:pPr>
        <w:pStyle w:val="29"/>
        <w:numPr>
          <w:ilvl w:val="1"/>
          <w:numId w:val="3"/>
        </w:numPr>
      </w:pPr>
      <w:r>
        <w:rPr>
          <w:rFonts w:hint="eastAsia"/>
        </w:rPr>
        <w:t xml:space="preserve">P&amp;L </w:t>
      </w:r>
    </w:p>
    <w:p w14:paraId="27D1130B">
      <w:pPr>
        <w:pStyle w:val="29"/>
        <w:numPr>
          <w:ilvl w:val="1"/>
          <w:numId w:val="3"/>
        </w:numPr>
      </w:pPr>
      <w:r>
        <w:rPr>
          <w:rFonts w:hint="eastAsia"/>
        </w:rPr>
        <w:t xml:space="preserve">Asset Based / Asset Utilization </w:t>
      </w:r>
    </w:p>
    <w:p w14:paraId="50450110">
      <w:pPr>
        <w:pStyle w:val="29"/>
        <w:numPr>
          <w:ilvl w:val="1"/>
          <w:numId w:val="3"/>
        </w:numPr>
      </w:pPr>
      <w:r>
        <w:rPr>
          <w:rFonts w:hint="eastAsia"/>
        </w:rPr>
        <w:t>1099</w:t>
      </w:r>
    </w:p>
    <w:p w14:paraId="043E6424">
      <w:pPr>
        <w:pStyle w:val="29"/>
        <w:numPr>
          <w:ilvl w:val="1"/>
          <w:numId w:val="3"/>
        </w:numPr>
      </w:pPr>
      <w:r>
        <w:rPr>
          <w:rFonts w:hint="eastAsia"/>
        </w:rPr>
        <w:t>WVOE</w:t>
      </w:r>
    </w:p>
    <w:p w14:paraId="7B74BD27">
      <w:pPr>
        <w:pStyle w:val="29"/>
        <w:ind w:left="1440"/>
      </w:pPr>
    </w:p>
    <w:p w14:paraId="5BD9466A">
      <w:pPr>
        <w:pStyle w:val="29"/>
        <w:ind w:left="1440"/>
      </w:pPr>
    </w:p>
    <w:p w14:paraId="76AB08F2">
      <w:pPr>
        <w:pStyle w:val="29"/>
        <w:numPr>
          <w:ilvl w:val="0"/>
          <w:numId w:val="3"/>
        </w:numPr>
      </w:pPr>
      <w:r>
        <w:rPr>
          <w:rFonts w:hint="eastAsia"/>
        </w:rPr>
        <w:t xml:space="preserve">Occupancy </w:t>
      </w:r>
    </w:p>
    <w:p w14:paraId="54CBF20E">
      <w:pPr>
        <w:pStyle w:val="29"/>
        <w:numPr>
          <w:ilvl w:val="1"/>
          <w:numId w:val="3"/>
        </w:numPr>
      </w:pPr>
      <w:r>
        <w:rPr>
          <w:rFonts w:hint="eastAsia"/>
        </w:rPr>
        <w:t>Primary</w:t>
      </w:r>
    </w:p>
    <w:p w14:paraId="27421BD3">
      <w:pPr>
        <w:pStyle w:val="29"/>
        <w:numPr>
          <w:ilvl w:val="1"/>
          <w:numId w:val="3"/>
        </w:numPr>
      </w:pPr>
      <w:r>
        <w:rPr>
          <w:rFonts w:hint="eastAsia"/>
        </w:rPr>
        <w:t xml:space="preserve">Investment Property </w:t>
      </w:r>
    </w:p>
    <w:p w14:paraId="02E329EC">
      <w:pPr>
        <w:pStyle w:val="29"/>
        <w:numPr>
          <w:ilvl w:val="1"/>
          <w:numId w:val="3"/>
        </w:numPr>
      </w:pPr>
      <w:r>
        <w:rPr>
          <w:rFonts w:hint="eastAsia"/>
        </w:rPr>
        <w:t xml:space="preserve">Second Home </w:t>
      </w:r>
    </w:p>
    <w:p w14:paraId="42D8B486">
      <w:pPr>
        <w:pStyle w:val="29"/>
        <w:numPr>
          <w:ilvl w:val="1"/>
          <w:numId w:val="3"/>
        </w:numPr>
      </w:pPr>
      <w:r>
        <w:rPr>
          <w:rFonts w:hint="eastAsia"/>
        </w:rPr>
        <w:t xml:space="preserve">Vacant </w:t>
      </w:r>
    </w:p>
    <w:p w14:paraId="023798D7">
      <w:pPr>
        <w:ind w:left="1080"/>
      </w:pPr>
    </w:p>
    <w:p w14:paraId="5F41A519">
      <w:pPr>
        <w:pStyle w:val="29"/>
        <w:numPr>
          <w:ilvl w:val="0"/>
          <w:numId w:val="3"/>
        </w:numPr>
      </w:pPr>
      <w:r>
        <w:rPr>
          <w:rFonts w:hint="eastAsia"/>
        </w:rPr>
        <w:t>Loan Purpose:</w:t>
      </w:r>
    </w:p>
    <w:p w14:paraId="233B2E45">
      <w:pPr>
        <w:pStyle w:val="29"/>
        <w:numPr>
          <w:ilvl w:val="1"/>
          <w:numId w:val="3"/>
        </w:numPr>
      </w:pPr>
      <w:r>
        <w:rPr>
          <w:rFonts w:hint="eastAsia"/>
        </w:rPr>
        <w:t>Cash Out</w:t>
      </w:r>
    </w:p>
    <w:p w14:paraId="677D923F">
      <w:pPr>
        <w:pStyle w:val="29"/>
        <w:numPr>
          <w:ilvl w:val="1"/>
          <w:numId w:val="3"/>
        </w:numPr>
      </w:pPr>
      <w:r>
        <w:rPr>
          <w:rFonts w:hint="eastAsia"/>
        </w:rPr>
        <w:t>Purchase</w:t>
      </w:r>
    </w:p>
    <w:p w14:paraId="66C31D6E">
      <w:pPr>
        <w:pStyle w:val="29"/>
        <w:numPr>
          <w:ilvl w:val="1"/>
          <w:numId w:val="3"/>
        </w:numPr>
      </w:pPr>
      <w:r>
        <w:rPr>
          <w:rFonts w:hint="eastAsia"/>
        </w:rPr>
        <w:t>Rate/Term Refi</w:t>
      </w:r>
    </w:p>
    <w:p w14:paraId="29B5B060"/>
    <w:p w14:paraId="530BC35C">
      <w:pPr>
        <w:pStyle w:val="29"/>
        <w:numPr>
          <w:ilvl w:val="0"/>
          <w:numId w:val="3"/>
        </w:numPr>
      </w:pPr>
      <w:r>
        <w:rPr>
          <w:rFonts w:hint="eastAsia"/>
        </w:rPr>
        <w:t>Property Type</w:t>
      </w:r>
    </w:p>
    <w:p w14:paraId="5E899ACC">
      <w:pPr>
        <w:pStyle w:val="29"/>
        <w:numPr>
          <w:ilvl w:val="1"/>
          <w:numId w:val="3"/>
        </w:numPr>
      </w:pPr>
      <w:r>
        <w:rPr>
          <w:rFonts w:hint="eastAsia"/>
        </w:rPr>
        <w:t>SFR (Single Family Residential)</w:t>
      </w:r>
    </w:p>
    <w:p w14:paraId="1AAB0CE4">
      <w:pPr>
        <w:pStyle w:val="29"/>
        <w:numPr>
          <w:ilvl w:val="1"/>
          <w:numId w:val="3"/>
        </w:numPr>
      </w:pPr>
      <w:r>
        <w:t>C</w:t>
      </w:r>
      <w:r>
        <w:rPr>
          <w:rFonts w:hint="eastAsia"/>
        </w:rPr>
        <w:t>ondo</w:t>
      </w:r>
    </w:p>
    <w:p w14:paraId="63F8D633">
      <w:pPr>
        <w:pStyle w:val="29"/>
        <w:numPr>
          <w:ilvl w:val="1"/>
          <w:numId w:val="3"/>
        </w:numPr>
      </w:pPr>
      <w:r>
        <w:rPr>
          <w:rFonts w:hint="eastAsia"/>
        </w:rPr>
        <w:t>2-4 units</w:t>
      </w:r>
    </w:p>
    <w:p w14:paraId="17D193C6">
      <w:pPr>
        <w:pStyle w:val="29"/>
        <w:numPr>
          <w:ilvl w:val="1"/>
          <w:numId w:val="3"/>
        </w:numPr>
      </w:pPr>
      <w:r>
        <w:rPr>
          <w:rFonts w:hint="eastAsia"/>
        </w:rPr>
        <w:t>Multi-family 5+ Units</w:t>
      </w:r>
    </w:p>
    <w:p w14:paraId="48368B7F">
      <w:pPr>
        <w:pStyle w:val="29"/>
        <w:numPr>
          <w:ilvl w:val="1"/>
          <w:numId w:val="3"/>
        </w:numPr>
        <w:rPr>
          <w:rFonts w:hint="eastAsia"/>
        </w:rPr>
      </w:pPr>
    </w:p>
    <w:p w14:paraId="6AA919C5">
      <w:pPr>
        <w:pStyle w:val="29"/>
        <w:ind w:left="1440"/>
        <w:rPr>
          <w:rFonts w:hint="eastAsia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B7927"/>
    <w:multiLevelType w:val="multilevel"/>
    <w:tmpl w:val="06AB7927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9A6FCF"/>
    <w:multiLevelType w:val="multilevel"/>
    <w:tmpl w:val="329A6FC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961015"/>
    <w:multiLevelType w:val="multilevel"/>
    <w:tmpl w:val="6196101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E38"/>
    <w:rsid w:val="00196591"/>
    <w:rsid w:val="00213687"/>
    <w:rsid w:val="00706DE4"/>
    <w:rsid w:val="00771E38"/>
    <w:rsid w:val="00CC0A5D"/>
    <w:rsid w:val="6BAF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5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5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5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303</Words>
  <Characters>1730</Characters>
  <Lines>14</Lines>
  <Paragraphs>4</Paragraphs>
  <TotalTime>31</TotalTime>
  <ScaleCrop>false</ScaleCrop>
  <LinksUpToDate>false</LinksUpToDate>
  <CharactersWithSpaces>2029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2025-12-12T14:04:00Z</dcterms:created>
  <dc:creator>Jie Gong</dc:creator>
  <cp:lastModifiedBy>我们都忘记了呼吸</cp:lastModifiedBy>
  <dcterms:modified xsi:type="dcterms:W3CDTF">2025-12-15T14:59:16Z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0F042EC3F7E1B37AC4B13F69046770A6_42</vt:lpwstr>
  </property>
</Properties>
</file>