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**Email Tip #5: Efficiently Manage Your Narrative Codes with Import/Export Features**</w:t>
        <w:br/>
        <w:t>Take control of your narrative codes by importing or exporting them in Intapp Time:</w:t>
        <w:br/>
        <w:t>To export:</w:t>
        <w:br/>
        <w:t>1. Click the Narrative Codes toolbar button and choose "Export Narrative Codes."</w:t>
        <w:br/>
        <w:t>2. Save the file to your desired location.</w:t>
        <w:br/>
        <w:t>To import:</w:t>
        <w:br/>
        <w:t>1. Click the Narrative Codes toolbar button and choose "Import Narrative Codes."</w:t>
        <w:br/>
        <w:t>2. Select and open your saved file.</w:t>
        <w:br/>
        <w:t>Stay organized and consistent by backing up or utilizing narrative codes across different platforms or workstations.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