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071"/>
            <w:shd w:val="clear" w:color="auto" w:fill="C00000"/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PRÉSENTATION OFFICIELLE</w:t>
            </w:r>
          </w:p>
        </w:tc>
      </w:tr>
    </w:tbl>
    <w:p>
      <w:pPr>
        <w:spacing w:before="0" w:after="320"/>
      </w:pPr>
    </w:p>
    <w:p>
      <w:pPr>
        <w:spacing w:before="0" w:after="120"/>
        <w:jc w:val="center"/>
      </w:pPr>
      <w:r>
        <w:rPr>
          <w:rFonts w:ascii="Calibri" w:hAnsi="Calibri"/>
          <w:b w:val="0"/>
          <w:color w:val="555555"/>
          <w:sz w:val="44"/>
        </w:rPr>
        <w:t>Ange Aimé Wilfrid</w:t>
      </w:r>
    </w:p>
    <w:p>
      <w:pPr>
        <w:spacing w:before="0" w:after="400"/>
        <w:jc w:val="center"/>
      </w:pPr>
      <w:r>
        <w:rPr>
          <w:rFonts w:ascii="Calibri" w:hAnsi="Calibri"/>
          <w:b/>
          <w:color w:val="C00000"/>
          <w:sz w:val="84"/>
        </w:rPr>
        <w:t>BININGA</w:t>
      </w:r>
    </w:p>
    <w:p>
      <w:pPr>
        <w:pBdr>
          <w:bottom w:val="single" w:sz="6" w:space="1" w:color="C00000"/>
        </w:pBdr>
        <w:spacing w:after="160"/>
      </w:pPr>
    </w:p>
    <w:p>
      <w:pPr>
        <w:spacing w:before="160" w:after="120"/>
        <w:jc w:val="center"/>
      </w:pPr>
      <w:r>
        <w:rPr>
          <w:rFonts w:ascii="Calibri" w:hAnsi="Calibri"/>
          <w:color w:val="555555"/>
          <w:sz w:val="24"/>
        </w:rPr>
        <w:t>Garde des Sceaux · Ministre de la Justice</w:t>
        <w:br/>
      </w:r>
      <w:r>
        <w:rPr>
          <w:rFonts w:ascii="Calibri" w:hAnsi="Calibri"/>
          <w:color w:val="555555"/>
          <w:sz w:val="24"/>
        </w:rPr>
        <w:t>des Droits Humains et de la Promotion des Peuples Autochtones</w:t>
        <w:br/>
      </w:r>
      <w:r>
        <w:rPr>
          <w:rFonts w:ascii="Calibri" w:hAnsi="Calibri"/>
          <w:color w:val="555555"/>
          <w:sz w:val="24"/>
        </w:rPr>
        <w:t>Député de la 1re Circonscription d'Ewo · PCT</w:t>
        <w:br/>
      </w:r>
    </w:p>
    <w:p>
      <w:pPr>
        <w:spacing w:before="0" w:after="6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/>
                <w:color w:val="C00000"/>
                <w:sz w:val="26"/>
              </w:rPr>
              <w:t>Site Web Officiel — Dossier de Présentation Technique</w:t>
              <w:br/>
            </w:r>
            <w:r>
              <w:rPr>
                <w:rFonts w:ascii="Calibri" w:hAnsi="Calibri"/>
                <w:color w:val="555555"/>
                <w:sz w:val="20"/>
              </w:rPr>
              <w:t>Développé et livré par :</w:t>
            </w:r>
          </w:p>
        </w:tc>
      </w:tr>
    </w:tbl>
    <w:p>
      <w:pPr>
        <w:spacing w:before="0" w:after="800"/>
      </w:pPr>
    </w:p>
    <w:p>
      <w:pPr>
        <w:jc w:val="center"/>
      </w:pPr>
      <w:r>
        <w:rPr>
          <w:rFonts w:ascii="Calibri" w:hAnsi="Calibri"/>
          <w:i/>
          <w:color w:val="555555"/>
          <w:sz w:val="20"/>
        </w:rPr>
        <w:t>Mars 2026  ·  République du Congo</w:t>
      </w:r>
    </w:p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1.  Contexte et Objectif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20"/>
      </w:pPr>
      <w:r>
        <w:rPr>
          <w:b w:val="0"/>
          <w:i w:val="0"/>
          <w:color w:val="1A1A1A"/>
          <w:sz w:val="22"/>
        </w:rPr>
        <w:t>Dans un monde où la communication numérique est devenue un pilier incontournable de l'action politique, il est essentiel pour un homme d'État de disposer d'une présence en ligne à la hauteur de son engagement et de sa stature.</w:t>
      </w:r>
    </w:p>
    <w:p>
      <w:pPr>
        <w:spacing w:before="0" w:after="200"/>
      </w:pPr>
      <w:r>
        <w:rPr>
          <w:b w:val="0"/>
          <w:i w:val="0"/>
          <w:color w:val="1A1A1A"/>
          <w:sz w:val="22"/>
        </w:rPr>
        <w:t>C'est dans cette optique qu'a été conçu et développé le site officiel de l'Honorable Ange Aimé Wilfrid BININGA, Garde des Sceaux, Ministre de la Justice et Député d'Ewo — un outil de communication institutionnel, moderne et entièrement personnalisable, pensé pour servir son action au quotidien.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C00000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i/>
                <w:color w:val="FFFFFF"/>
                <w:sz w:val="28"/>
              </w:rPr>
              <w:t>"Pour Ewo. Pour un Congo juste, libre et fort."</w:t>
            </w:r>
          </w:p>
        </w:tc>
      </w:tr>
    </w:tbl>
    <w:p>
      <w:pPr>
        <w:spacing w:before="0" w:after="240"/>
      </w:pPr>
    </w:p>
    <w:p>
      <w:pPr>
        <w:spacing w:before="80" w:after="120"/>
      </w:pPr>
      <w:r>
        <w:rPr>
          <w:b w:val="0"/>
          <w:i w:val="0"/>
          <w:color w:val="1A1A1A"/>
          <w:sz w:val="22"/>
        </w:rPr>
        <w:t>Le site a été entièrement développé sur mesure — sans template, sans CMS générique, sans code préfabriqué. Chaque ligne de code a été écrite spécifiquement pour répondre aux besoins de communication d'un ministre et député congolais.</w:t>
      </w:r>
    </w:p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2.  Ce Qui a Été Livré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Le projet comprend trois composantes distinctes et complémentaires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Composante</w:t>
            </w:r>
          </w:p>
        </w:tc>
        <w:tc>
          <w:tcPr>
            <w:tcW w:type="dxa" w:w="3135"/>
            <w:shd w:val="clear" w:color="auto" w:fill="1A1A1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3135"/>
            <w:shd w:val="clear" w:color="auto" w:fill="1A1A1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Complexité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C00000"/>
                <w:sz w:val="20"/>
              </w:rPr>
              <w:t>Site public officiel</w:t>
            </w:r>
          </w:p>
        </w:tc>
        <w:tc>
          <w:tcPr>
            <w:tcW w:type="dxa" w:w="3135"/>
            <w:shd w:val="clear" w:color="auto" w:fill="FAFAFA"/>
          </w:tcPr>
          <w:p>
            <w:pPr>
              <w:spacing w:before="140" w:after="140"/>
            </w:pPr>
            <w:r>
              <w:rPr>
                <w:rFonts w:ascii="Calibri" w:hAnsi="Calibri"/>
                <w:color w:val="555555"/>
                <w:sz w:val="20"/>
              </w:rPr>
              <w:t>Vitrine web complète du ministre, 8 sections, design premium, 100% dynamique</w:t>
            </w:r>
          </w:p>
        </w:tc>
        <w:tc>
          <w:tcPr>
            <w:tcW w:type="dxa" w:w="3135"/>
            <w:shd w:val="clear" w:color="auto" w:fill="FAFAFA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1A1A1A"/>
                <w:sz w:val="20"/>
              </w:rPr>
              <w:t>Élevée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C00000"/>
                <w:sz w:val="20"/>
              </w:rPr>
              <w:t>Panneau d'administration</w:t>
            </w:r>
          </w:p>
        </w:tc>
        <w:tc>
          <w:tcPr>
            <w:tcW w:type="dxa" w:w="3135"/>
            <w:shd w:val="clear" w:color="auto" w:fill="F0F0F0"/>
          </w:tcPr>
          <w:p>
            <w:pPr>
              <w:spacing w:before="140" w:after="140"/>
            </w:pPr>
            <w:r>
              <w:rPr>
                <w:rFonts w:ascii="Calibri" w:hAnsi="Calibri"/>
                <w:color w:val="555555"/>
                <w:sz w:val="20"/>
              </w:rPr>
              <w:t>Interface de gestion complète, 10 modules, gestion des messages citoyens</w:t>
            </w:r>
          </w:p>
        </w:tc>
        <w:tc>
          <w:tcPr>
            <w:tcW w:type="dxa" w:w="3135"/>
            <w:shd w:val="clear" w:color="auto" w:fill="F0F0F0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1A1A1A"/>
                <w:sz w:val="20"/>
              </w:rPr>
              <w:t>Très élevée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C00000"/>
                <w:sz w:val="20"/>
              </w:rPr>
              <w:t>Serveur &amp; API sécurisée</w:t>
            </w:r>
          </w:p>
        </w:tc>
        <w:tc>
          <w:tcPr>
            <w:tcW w:type="dxa" w:w="3135"/>
            <w:shd w:val="clear" w:color="auto" w:fill="FAFAFA"/>
          </w:tcPr>
          <w:p>
            <w:pPr>
              <w:spacing w:before="140" w:after="140"/>
            </w:pPr>
            <w:r>
              <w:rPr>
                <w:rFonts w:ascii="Calibri" w:hAnsi="Calibri"/>
                <w:color w:val="555555"/>
                <w:sz w:val="20"/>
              </w:rPr>
              <w:t>Serveur Python sur mesure, authentification, sauvegarde automatique, HTTPS</w:t>
            </w:r>
          </w:p>
        </w:tc>
        <w:tc>
          <w:tcPr>
            <w:tcW w:type="dxa" w:w="3135"/>
            <w:shd w:val="clear" w:color="auto" w:fill="FAFAFA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1A1A1A"/>
                <w:sz w:val="20"/>
              </w:rPr>
              <w:t>Élevée</w:t>
            </w:r>
          </w:p>
        </w:tc>
      </w:tr>
    </w:tbl>
    <w:p>
      <w:pPr>
        <w:spacing w:before="0" w:after="320"/>
      </w:pPr>
    </w:p>
    <w:p>
      <w:pPr>
        <w:spacing w:before="160" w:after="80"/>
      </w:pPr>
      <w:r>
        <w:rPr>
          <w:b/>
          <w:color w:val="1A1A1A"/>
          <w:sz w:val="26"/>
        </w:rPr>
        <w:t>Volume de travail réalisé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00000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3135"/>
            <w:shd w:val="clear" w:color="auto" w:fill="C00000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Lignes de code</w:t>
            </w:r>
          </w:p>
        </w:tc>
        <w:tc>
          <w:tcPr>
            <w:tcW w:type="dxa" w:w="3135"/>
            <w:shd w:val="clear" w:color="auto" w:fill="C00000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Poids</w:t>
            </w:r>
          </w:p>
        </w:tc>
      </w:tr>
      <w:tr>
        <w:tc>
          <w:tcPr>
            <w:tcW w:type="dxa" w:w="3135"/>
            <w:shd w:val="clear" w:color="auto" w:fill="EBEBEB"/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index.html  (site public)</w:t>
            </w:r>
          </w:p>
        </w:tc>
        <w:tc>
          <w:tcPr>
            <w:tcW w:type="dxa" w:w="3135"/>
            <w:shd w:val="clear" w:color="auto" w:fill="EBEBEB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1 257 lignes</w:t>
            </w:r>
          </w:p>
        </w:tc>
        <w:tc>
          <w:tcPr>
            <w:tcW w:type="dxa" w:w="3135"/>
            <w:shd w:val="clear" w:color="auto" w:fill="EBEBEB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78 Ko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admin.html  (panneau admin)</w:t>
            </w:r>
          </w:p>
        </w:tc>
        <w:tc>
          <w:tcPr>
            <w:tcW w:type="dxa" w:w="3135"/>
            <w:shd w:val="clear" w:color="auto" w:fill="F5F5F5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1 096 lignes</w:t>
            </w:r>
          </w:p>
        </w:tc>
        <w:tc>
          <w:tcPr>
            <w:tcW w:type="dxa" w:w="3135"/>
            <w:shd w:val="clear" w:color="auto" w:fill="F5F5F5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53 Ko</w:t>
            </w:r>
          </w:p>
        </w:tc>
      </w:tr>
      <w:tr>
        <w:tc>
          <w:tcPr>
            <w:tcW w:type="dxa" w:w="3135"/>
            <w:shd w:val="clear" w:color="auto" w:fill="EBEBEB"/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server.py  (serveur)</w:t>
            </w:r>
          </w:p>
        </w:tc>
        <w:tc>
          <w:tcPr>
            <w:tcW w:type="dxa" w:w="3135"/>
            <w:shd w:val="clear" w:color="auto" w:fill="EBEBEB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230 lignes</w:t>
            </w:r>
          </w:p>
        </w:tc>
        <w:tc>
          <w:tcPr>
            <w:tcW w:type="dxa" w:w="3135"/>
            <w:shd w:val="clear" w:color="auto" w:fill="EBEBEB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10 Ko</w:t>
            </w:r>
          </w:p>
        </w:tc>
      </w:tr>
      <w:tr>
        <w:tc>
          <w:tcPr>
            <w:tcW w:type="dxa" w:w="3135"/>
            <w:shd w:val="clear" w:color="auto" w:fill="1A1A1A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1A1A1A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2 725 lignes</w:t>
            </w:r>
          </w:p>
        </w:tc>
        <w:tc>
          <w:tcPr>
            <w:tcW w:type="dxa" w:w="3135"/>
            <w:shd w:val="clear" w:color="auto" w:fill="1A1A1A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146 Ko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3.  Fonctionnalités — Site Public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Le site public comprend 8 sections, toutes accessibles en un clic depuis la navigation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C00000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C00000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ACCUEIL (Hero)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Animation d'entrée cinématique, nom animé, slogan politique, appel à l'action.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À PROPOS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Biographie du ministre, présentation de son parcours, 3 compteurs animés (mandats, ministères, circonscription).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ENGAGEMENT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Déclaration des valeurs et engagements politiques du député.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PARCOURS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Ligne du temps interactive retraçant les étapes clés de sa carrière.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PROGRAMME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Les priorités et le programme politique pour Ewo et le Congo.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GALERIE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Slider photos avec légendes + grille photos cliquable, 100% gérable depuis l'admin.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ACTUALITÉS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Article principal mis en avant + liste des dernières actualités, gérée depuis l'admin.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CONTACT &amp; AUDIENCES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color w:val="555555"/>
                <w:sz w:val="20"/>
              </w:rPr>
              <w:t>Formulaire de demande d'audience officielle + formulaire de contact, avec envoi email réel.</w:t>
            </w:r>
          </w:p>
        </w:tc>
      </w:tr>
    </w:tbl>
    <w:p>
      <w:pPr>
        <w:spacing w:before="0" w:after="240"/>
      </w:pPr>
    </w:p>
    <w:p>
      <w:pPr>
        <w:spacing w:before="80" w:after="80"/>
      </w:pPr>
      <w:r>
        <w:rPr>
          <w:b/>
          <w:i w:val="0"/>
          <w:color w:val="1A1A1A"/>
          <w:sz w:val="22"/>
        </w:rPr>
        <w:t>Points techniques notables :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Curseur rouge animé personnalisé — expérience utilisateur premium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Loader animé à l'ouverture de la page — impression de fluidité professionnelle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Animations au défilement (IntersectionObserver) — chaque section s'anime à l'entrée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100% du contenu est dynamique — aucun texte codé en dur, tout modifiable depuis l'admin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Protection contre les injections de code malveillant (anti-XSS)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Responsive complet — s'adapte parfaitement sur téléphone, tablette et ordinateur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Menu burger mobile élégant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Envoi email réel via Formspree (audiences et contacts)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Compteur de visiteurs intégré</w:t>
      </w:r>
    </w:p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4.  Panneau d'Administration — Le CMS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Le panneau d'administration est un système de gestion de contenu (CMS) développé entièrement sur mesure. Il permet à Son Excellence ou à un collaborateur désigné de gérer l'intégralité du site sans aucune compétence technique.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1A1A"/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 Admin</w:t>
            </w:r>
          </w:p>
        </w:tc>
        <w:tc>
          <w:tcPr>
            <w:tcW w:type="dxa" w:w="4703"/>
            <w:shd w:val="clear" w:color="auto" w:fill="1A1A1A"/>
          </w:tcPr>
          <w:p>
            <w:pPr>
              <w:spacing w:before="140" w:after="1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Fonctionnalité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Tableau de bord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Vue d'ensemble en temps réel : nombre de visiteurs, demandes d'audience en attente, réclamations non traitées, messages non lus.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Hero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Modifier le nom affiché, le rôle officiel, le slogan politique et le sous-titre de la page d'accueil.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À propos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Modifier le titre de section et l'introduction biographique.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Statistiques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Mettre à jour les 3 compteurs (mandats, ministères, circonscription).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SEO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Contrôler le titre et la description qui apparaissent dans Google.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Galerie Slider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Ajouter, supprimer, réordonner les photos du slider. Uploader de nouvelles images directement.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Galerie Grille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Gérer les photos de la grille galerie, ajout et suppression en un clic.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Éditeur Actualités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Modifier l'article principal mis en avant + gérer la liste des actualités (date, titre, description).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Demandes d'audiences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Consulter, filtrer et traiter toutes les demandes d'audience soumises par les citoyens.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Réclamations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Consulter et gérer toutes les réclamations des citoyens avec statut (nouveau/en cours/traité).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1A1A"/>
                <w:sz w:val="20"/>
              </w:rPr>
              <w:t>Messages contact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color w:val="555555"/>
                <w:sz w:val="20"/>
              </w:rPr>
              <w:t>Consulter tous les messages de contact avec suivi du statut de traitement.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5.  Sécurité &amp; Architecture Technique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Le site a été conçu avec un niveau de sécurité adapté à un site institutionnel :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Authentification serveur  </w:t>
      </w:r>
      <w:r>
        <w:rPr>
          <w:rFonts w:ascii="Calibri" w:hAnsi="Calibri"/>
          <w:color w:val="555555"/>
          <w:sz w:val="20"/>
        </w:rPr>
        <w:t>Le mot de passe n'est jamais stocké en clair. La vérification se fait côté serveur Python.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Token de session dynamique  </w:t>
      </w:r>
      <w:r>
        <w:rPr>
          <w:rFonts w:ascii="Calibri" w:hAnsi="Calibri"/>
          <w:color w:val="555555"/>
          <w:sz w:val="20"/>
        </w:rPr>
        <w:t>Chaque session génère un token unique. Pas de connexion admin possible sans ce token.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Protection HTTPS  </w:t>
      </w:r>
      <w:r>
        <w:rPr>
          <w:rFonts w:ascii="Calibri" w:hAnsi="Calibri"/>
          <w:color w:val="555555"/>
          <w:sz w:val="20"/>
        </w:rPr>
        <w:t>Le serveur supporte le chiffrement SSL/TLS natif — connexion sécurisée de bout en bout.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Sauvegarde automatique  </w:t>
      </w:r>
      <w:r>
        <w:rPr>
          <w:rFonts w:ascii="Calibri" w:hAnsi="Calibri"/>
          <w:color w:val="555555"/>
          <w:sz w:val="20"/>
        </w:rPr>
        <w:t>À chaque modification, une copie de sauvegarde du contenu est créée automatiquement.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Anti-XSS  </w:t>
      </w:r>
      <w:r>
        <w:rPr>
          <w:rFonts w:ascii="Calibri" w:hAnsi="Calibri"/>
          <w:color w:val="555555"/>
          <w:sz w:val="20"/>
        </w:rPr>
        <w:t>Toutes les données saisies par les utilisateurs sont neutralisées avant affichage (protection contre les injections de code).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Limitation des uploads  </w:t>
      </w:r>
      <w:r>
        <w:rPr>
          <w:rFonts w:ascii="Calibri" w:hAnsi="Calibri"/>
          <w:color w:val="555555"/>
          <w:sz w:val="20"/>
        </w:rPr>
        <w:t>Seules les images (JPG, PNG, WebP, GIF) sont acceptées. Taille maximum contrôlée.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► Isolation admin  </w:t>
      </w:r>
      <w:r>
        <w:rPr>
          <w:rFonts w:ascii="Calibri" w:hAnsi="Calibri"/>
          <w:color w:val="555555"/>
          <w:sz w:val="20"/>
        </w:rPr>
        <w:t>Le panneau admin est sur une URL séparée, protégée par login — invisible aux visiteurs.</w:t>
      </w:r>
    </w:p>
    <w:p>
      <w:pPr>
        <w:spacing w:before="0" w:after="280"/>
      </w:pPr>
    </w:p>
    <w:p>
      <w:pPr>
        <w:spacing w:before="160" w:after="80"/>
      </w:pPr>
      <w:r>
        <w:rPr>
          <w:b/>
          <w:color w:val="1A1A1A"/>
          <w:sz w:val="26"/>
        </w:rPr>
        <w:t>Technologies utilisées</w:t>
      </w:r>
    </w:p>
    <w:p>
      <w:pPr>
        <w:spacing w:before="80" w:after="120"/>
      </w:pPr>
      <w:r>
        <w:rPr>
          <w:b w:val="0"/>
          <w:i w:val="0"/>
          <w:color w:val="1A1A1A"/>
          <w:sz w:val="20"/>
        </w:rPr>
        <w:t>Le projet repose exclusivement sur des technologies open-source, sans coût de licence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C00000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703"/>
            <w:shd w:val="clear" w:color="auto" w:fill="C00000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C00000"/>
                <w:sz w:val="20"/>
              </w:rPr>
              <w:t>HTML5 / CSS3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Structure et design du site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C00000"/>
                <w:sz w:val="20"/>
              </w:rPr>
              <w:t>JavaScript (vanilla)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Toute la logique interactive — sans framework (plus léger, plus rapide)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C00000"/>
                <w:sz w:val="20"/>
              </w:rPr>
              <w:t>Python 3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Serveur web et API — aucune dépendance externe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C00000"/>
                <w:sz w:val="20"/>
              </w:rPr>
              <w:t>JSON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Base de données légère pour le contenu du site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C00000"/>
                <w:sz w:val="20"/>
              </w:rPr>
              <w:t>Formspree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Service d'envoi d'emails (plan gratuit disponible)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C00000"/>
                <w:sz w:val="20"/>
              </w:rPr>
              <w:t>Google Fonts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Typographie premium (Raleway, Lato)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6.  Valeur du Projet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Ce projet a été réalisé en solo, par un développeur unique ayant endossé simultanément les rôles de designer, développeur front-end, développeur back-end, expert en sécurité et chef de projet. Dans une agence professionnelle, ce travail aurait nécessité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1A1A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703"/>
            <w:shd w:val="clear" w:color="auto" w:fill="1A1A1A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FFFFFF"/>
                <w:sz w:val="20"/>
              </w:rPr>
              <w:t>Mission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Designer UI/UX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Maquettes, identité visuelle, animations, typographie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Intégrateur Front-End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HTML, CSS, responsive design, slider, animations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Développeur JavaScript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Logique dynamique, CMS admin, formulaires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Développeur Back-End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Serveur Python, API REST, authentification, sécurité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0"/>
              </w:rPr>
              <w:t>Chef de Projet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Coordination, livraison, suivi client</w:t>
            </w:r>
          </w:p>
        </w:tc>
      </w:tr>
    </w:tbl>
    <w:p>
      <w:pPr>
        <w:spacing w:before="0" w:after="280"/>
      </w:pPr>
    </w:p>
    <w:p>
      <w:pPr>
        <w:spacing w:before="160" w:after="80"/>
      </w:pPr>
      <w:r>
        <w:rPr>
          <w:b/>
          <w:color w:val="1A1A1A"/>
          <w:sz w:val="26"/>
        </w:rPr>
        <w:t>Estimation comparative du coût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C00000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FFFFFF"/>
                <w:sz w:val="20"/>
              </w:rPr>
              <w:t>Contexte de référence</w:t>
            </w:r>
          </w:p>
        </w:tc>
        <w:tc>
          <w:tcPr>
            <w:tcW w:type="dxa" w:w="4703"/>
            <w:shd w:val="clear" w:color="auto" w:fill="C00000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color w:val="FFFFFF"/>
                <w:sz w:val="20"/>
              </w:rPr>
              <w:t>Estimation de marché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Freelance Congo / Afrique Centrale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2"/>
              </w:rPr>
              <w:t>400 000 – 800 000 FCFA</w:t>
            </w:r>
          </w:p>
        </w:tc>
      </w:tr>
      <w:tr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Agence web africaine</w:t>
            </w:r>
          </w:p>
        </w:tc>
        <w:tc>
          <w:tcPr>
            <w:tcW w:type="dxa" w:w="4703"/>
            <w:shd w:val="clear" w:color="auto" w:fill="EBEBEB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2"/>
              </w:rPr>
              <w:t>800 000 – 2 000 000 FCFA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 w:val="0"/>
                <w:color w:val="555555"/>
                <w:sz w:val="20"/>
              </w:rPr>
              <w:t>Agence web France / Europe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C00000"/>
                <w:sz w:val="22"/>
              </w:rPr>
              <w:t>4 000 – 10 000 €</w:t>
            </w:r>
          </w:p>
        </w:tc>
      </w:tr>
    </w:tbl>
    <w:p>
      <w:pPr>
        <w:spacing w:before="0" w:after="200"/>
      </w:pPr>
    </w:p>
    <w:p>
      <w:pPr>
        <w:spacing w:before="80" w:after="80"/>
      </w:pPr>
      <w:r>
        <w:rPr>
          <w:b w:val="0"/>
          <w:i/>
          <w:color w:val="555555"/>
          <w:sz w:val="20"/>
        </w:rPr>
        <w:t>La valeur ajoutée réelle de ce projet réside dans le CMS sur mesure (panneau admin), qui à lui seul représente 60% du coût de développement dans tout devis professionnel.</w:t>
      </w:r>
    </w:p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7.  Maintenance &amp; Continuité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Un site web n'est pas un projet ponctuel — c'est un outil vivant qui nécessite un suivi technique régulier pour rester performant, sécurisé et à jour.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■  Mises à jour de sécurité : </w:t>
      </w:r>
      <w:r>
        <w:rPr>
          <w:rFonts w:ascii="Calibri" w:hAnsi="Calibri"/>
          <w:color w:val="555555"/>
          <w:sz w:val="20"/>
        </w:rPr>
        <w:t>Vérification et application des correctifs de sécurité du serveur.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■  Évolutions du contenu : </w:t>
      </w:r>
      <w:r>
        <w:rPr>
          <w:rFonts w:ascii="Calibri" w:hAnsi="Calibri"/>
          <w:color w:val="555555"/>
          <w:sz w:val="20"/>
        </w:rPr>
        <w:t>Ajout de nouvelles fonctionnalités selon les besoins (nouvelles sections, nouveaux modules).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■  Sauvegarde des données : </w:t>
      </w:r>
      <w:r>
        <w:rPr>
          <w:rFonts w:ascii="Calibri" w:hAnsi="Calibri"/>
          <w:color w:val="555555"/>
          <w:sz w:val="20"/>
        </w:rPr>
        <w:t>Sauvegarde régulière des données et des photos du site.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■  Hébergement serveur : </w:t>
      </w:r>
      <w:r>
        <w:rPr>
          <w:rFonts w:ascii="Calibri" w:hAnsi="Calibri"/>
          <w:color w:val="555555"/>
          <w:sz w:val="20"/>
        </w:rPr>
        <w:t>Gestion du serveur et du nom de domaine officiel.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■  Support technique : </w:t>
      </w:r>
      <w:r>
        <w:rPr>
          <w:rFonts w:ascii="Calibri" w:hAnsi="Calibri"/>
          <w:color w:val="555555"/>
          <w:sz w:val="20"/>
        </w:rPr>
        <w:t>Assistance en cas de problème ou de panne.</w:t>
      </w:r>
    </w:p>
    <w:p>
      <w:pPr>
        <w:spacing w:before="60" w:after="60"/>
        <w:ind w:left="170"/>
      </w:pPr>
      <w:r>
        <w:rPr>
          <w:rFonts w:ascii="Calibri" w:hAnsi="Calibri"/>
          <w:b/>
          <w:color w:val="C00000"/>
          <w:sz w:val="20"/>
        </w:rPr>
        <w:t xml:space="preserve">■  Formation équipe : </w:t>
      </w:r>
      <w:r>
        <w:rPr>
          <w:rFonts w:ascii="Calibri" w:hAnsi="Calibri"/>
          <w:color w:val="555555"/>
          <w:sz w:val="20"/>
        </w:rPr>
        <w:t>Formation des collaborateurs à l'utilisation du panneau admin.</w:t>
      </w:r>
    </w:p>
    <w:p>
      <w:pPr>
        <w:spacing w:before="0" w:after="4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color w:val="1A1A1A"/>
                <w:sz w:val="24"/>
              </w:rPr>
              <w:t>Ce site officiel est prêt à être déployé et présenté au public.</w:t>
              <w:br/>
              <w:t>Il constitue un outil de communication institutionnelle moderne,</w:t>
              <w:br/>
              <w:t>digne de la stature de Son Excellence BININGA.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C00000"/>
          <w:sz w:val="32"/>
        </w:rPr>
        <w:t>8.  Le Développeur</w:t>
      </w:r>
    </w:p>
    <w:p>
      <w:pPr>
        <w:pBdr>
          <w:bottom w:val="single" w:sz="6" w:space="1" w:color="C00000"/>
        </w:pBdr>
        <w:spacing w:after="160"/>
      </w:pPr>
    </w:p>
    <w:p>
      <w:pPr>
        <w:spacing w:before="80" w:after="160"/>
      </w:pPr>
      <w:r>
        <w:rPr>
          <w:b w:val="0"/>
          <w:i w:val="0"/>
          <w:color w:val="1A1A1A"/>
          <w:sz w:val="22"/>
        </w:rPr>
        <w:t>Ce projet a été intégralement conçu, designé et développé par un développeur full-stack congolais, maîtrisant à la fois le design, le développement front-end, le développement back-end et la sécurité informatique.</w:t>
      </w:r>
    </w:p>
    <w:p>
      <w:pPr>
        <w:spacing w:before="0" w:after="120"/>
      </w:pPr>
      <w:r>
        <w:rPr>
          <w:b/>
          <w:i w:val="0"/>
          <w:color w:val="1A1A1A"/>
          <w:sz w:val="22"/>
        </w:rPr>
        <w:t>Compétences couvertes sur ce projet :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Design UI/UX et identité visuelle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Développement front-end (HTML, CSS, JavaScript)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Développement back-end (Python, API REST)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Sécurité informatique (authentification, chiffrement, anti-XSS)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Gestion de projet et livraison client</w:t>
      </w:r>
    </w:p>
    <w:p>
      <w:pPr>
        <w:spacing w:before="40" w:after="40"/>
        <w:ind w:left="283"/>
      </w:pPr>
      <w:r>
        <w:rPr>
          <w:rFonts w:ascii="Calibri" w:hAnsi="Calibri"/>
          <w:color w:val="555555"/>
          <w:sz w:val="20"/>
        </w:rPr>
        <w:t>✔  Formation et transfert de compétences</w:t>
      </w:r>
    </w:p>
    <w:p>
      <w:pPr>
        <w:spacing w:before="0" w:after="4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C00000"/>
          </w:tcPr>
          <w:p>
            <w:pPr>
              <w:spacing w:before="360" w:after="360"/>
              <w:jc w:val="center"/>
            </w:pPr>
            <w:r>
              <w:rPr>
                <w:rFonts w:ascii="Calibri" w:hAnsi="Calibri"/>
                <w:color w:val="FFFFFF"/>
                <w:sz w:val="22"/>
              </w:rPr>
              <w:t>République du Congo  ·  Mars 2026</w:t>
              <w:br/>
            </w:r>
            <w:r>
              <w:rPr>
                <w:rFonts w:ascii="Calibri" w:hAnsi="Calibri"/>
                <w:b/>
                <w:color w:val="FFFFFF"/>
                <w:sz w:val="26"/>
              </w:rPr>
              <w:t>Site officiel — Ange Aimé Wilfrid BININGA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