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XSpec="center" w:tblpY="1045"/>
        <w:tblOverlap w:val="never"/>
        <w:tblW w:w="10224" w:type="dxa"/>
        <w:tblLayout w:type="fixed"/>
        <w:tblLook w:val="01E0" w:firstRow="1" w:lastRow="1" w:firstColumn="1" w:lastColumn="1" w:noHBand="0" w:noVBand="0"/>
      </w:tblPr>
      <w:tblGrid>
        <w:gridCol w:w="10224"/>
      </w:tblGrid>
      <w:tr w:rsidR="006D26E5" w:rsidRPr="002C13BD" w14:paraId="5D6D5551" w14:textId="77777777" w:rsidTr="002D2D8C">
        <w:trPr>
          <w:trHeight w:val="241"/>
        </w:trPr>
        <w:tc>
          <w:tcPr>
            <w:tcW w:w="10223" w:type="dxa"/>
            <w:hideMark/>
          </w:tcPr>
          <w:p w14:paraId="1EA5E5CB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5"/>
                <w:szCs w:val="25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D26E5" w:rsidRPr="002C13BD" w14:paraId="3B3CA281" w14:textId="77777777" w:rsidTr="002D2D8C">
        <w:trPr>
          <w:trHeight w:val="449"/>
        </w:trPr>
        <w:tc>
          <w:tcPr>
            <w:tcW w:w="10223" w:type="dxa"/>
            <w:hideMark/>
          </w:tcPr>
          <w:p w14:paraId="466EE396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14:paraId="271DBF32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6"/>
                <w:szCs w:val="26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caps/>
                <w:sz w:val="19"/>
                <w:szCs w:val="19"/>
                <w:lang w:eastAsia="ru-RU"/>
              </w:rPr>
              <w:t>высшего образования</w:t>
            </w:r>
          </w:p>
        </w:tc>
      </w:tr>
      <w:tr w:rsidR="006D26E5" w:rsidRPr="002C13BD" w14:paraId="67CE3850" w14:textId="77777777" w:rsidTr="002D2D8C">
        <w:trPr>
          <w:trHeight w:val="655"/>
        </w:trPr>
        <w:tc>
          <w:tcPr>
            <w:tcW w:w="10223" w:type="dxa"/>
            <w:hideMark/>
          </w:tcPr>
          <w:p w14:paraId="2032F154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«Национальный исследовательский ядерный университет «МИФИ»</w:t>
            </w:r>
          </w:p>
          <w:p w14:paraId="5D60DB69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(НИЯУ МИФИ)</w:t>
            </w:r>
          </w:p>
        </w:tc>
      </w:tr>
    </w:tbl>
    <w:p w14:paraId="6D5347DA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EF85A87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8B5A8EA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C1DD181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EFB1A0D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235CE8" w14:textId="77777777" w:rsidR="00743B37" w:rsidRPr="002C13BD" w:rsidRDefault="006D26E5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>Отчет</w:t>
      </w:r>
    </w:p>
    <w:p w14:paraId="01B0179D" w14:textId="77777777" w:rsidR="00A02E3F" w:rsidRPr="002C13BD" w:rsidRDefault="006D26E5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 xml:space="preserve">по </w:t>
      </w:r>
      <w:r w:rsidR="0099489D" w:rsidRPr="002C13BD">
        <w:rPr>
          <w:rFonts w:ascii="Times New Roman" w:hAnsi="Times New Roman" w:cs="Times New Roman"/>
          <w:b/>
          <w:noProof/>
          <w:sz w:val="36"/>
          <w:szCs w:val="36"/>
        </w:rPr>
        <w:t>результатам выполнени</w:t>
      </w:r>
      <w:r w:rsidR="00405E23" w:rsidRPr="002C13BD">
        <w:rPr>
          <w:rFonts w:ascii="Times New Roman" w:hAnsi="Times New Roman" w:cs="Times New Roman"/>
          <w:b/>
          <w:noProof/>
          <w:sz w:val="36"/>
          <w:szCs w:val="36"/>
        </w:rPr>
        <w:t>я задания</w:t>
      </w:r>
    </w:p>
    <w:p w14:paraId="5B8681A7" w14:textId="77777777" w:rsidR="006D26E5" w:rsidRPr="002C13BD" w:rsidRDefault="00A02E3F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>демонстрационного экзамена</w:t>
      </w:r>
    </w:p>
    <w:p w14:paraId="5228D689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B21B6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8F1B9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2E1F4D" w14:textId="77777777" w:rsidR="0099489D" w:rsidRPr="002C13BD" w:rsidRDefault="0099489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37F53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86F64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863"/>
      </w:tblGrid>
      <w:tr w:rsidR="006D26E5" w:rsidRPr="002C13BD" w14:paraId="34CA67E0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619CF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Студент 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18E2CE" w14:textId="2F7E46D6" w:rsidR="006D26E5" w:rsidRPr="00F03B24" w:rsidRDefault="00F03B24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</w:pPr>
            <w:r w:rsidRPr="00F03B24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Скоробогатов Ярослав Сергеевич</w:t>
            </w:r>
          </w:p>
          <w:p w14:paraId="7905CFEE" w14:textId="77777777" w:rsidR="00F612BC" w:rsidRPr="002C13BD" w:rsidRDefault="00F612BC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</w:pPr>
          </w:p>
          <w:p w14:paraId="66C1D30C" w14:textId="77777777" w:rsidR="00075789" w:rsidRPr="002C13BD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  <w:highlight w:val="yellow"/>
              </w:rPr>
            </w:pPr>
          </w:p>
        </w:tc>
      </w:tr>
      <w:tr w:rsidR="00A73B88" w:rsidRPr="00F03B24" w14:paraId="3C956674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18A644B5" w14:textId="76CA3FF6" w:rsidR="00A73B88" w:rsidRPr="002C13BD" w:rsidRDefault="00A73B88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Организация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2CBE067" w14:textId="24AC5D09" w:rsidR="00F612BC" w:rsidRPr="00F03B24" w:rsidRDefault="00F03B24" w:rsidP="00F61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F03B24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  <w:r w:rsidRPr="00F03B24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 </w:t>
            </w:r>
            <w:r w:rsidRPr="00F03B24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«Национальный исследовательский технологический университет «МИСИС»</w:t>
            </w:r>
          </w:p>
          <w:p w14:paraId="3DA6A1AE" w14:textId="08676CF6" w:rsidR="00A73B88" w:rsidRPr="00F03B24" w:rsidRDefault="00A73B88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</w:p>
        </w:tc>
      </w:tr>
      <w:tr w:rsidR="006D26E5" w:rsidRPr="002C13BD" w14:paraId="5E1859B2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FFC129" w14:textId="77777777" w:rsidR="006D26E5" w:rsidRPr="002C13BD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Группа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11FF" w14:textId="14CFE698" w:rsidR="006D26E5" w:rsidRPr="002C13BD" w:rsidRDefault="00F03B24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</w:pPr>
            <w:r w:rsidRPr="00F03B24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МИВТ-24-9</w:t>
            </w:r>
          </w:p>
          <w:p w14:paraId="05991DC9" w14:textId="77777777" w:rsidR="002B7672" w:rsidRPr="002C13BD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  <w:highlight w:val="yellow"/>
              </w:rPr>
            </w:pPr>
          </w:p>
        </w:tc>
      </w:tr>
      <w:tr w:rsidR="006D26E5" w:rsidRPr="002C13BD" w14:paraId="42A7B837" w14:textId="77777777" w:rsidTr="00075789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6735EBE9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1AA83937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</w:p>
        </w:tc>
      </w:tr>
      <w:tr w:rsidR="006D26E5" w:rsidRPr="002C13BD" w14:paraId="599423F1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3752E987" w14:textId="77777777" w:rsidR="006D26E5" w:rsidRPr="002C13BD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Дата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2D5A7D4" w14:textId="7B640573" w:rsidR="006D26E5" w:rsidRPr="00F03B24" w:rsidRDefault="0043560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13</w:t>
            </w:r>
            <w:r w:rsidR="008666F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.</w:t>
            </w:r>
            <w:r w:rsidR="00F03B24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07</w:t>
            </w:r>
            <w:r w:rsidR="008666F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.</w:t>
            </w:r>
            <w:r w:rsidR="00F03B24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2025</w:t>
            </w:r>
          </w:p>
        </w:tc>
      </w:tr>
    </w:tbl>
    <w:p w14:paraId="2333A9AC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10327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2B694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30336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F1857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F5A6C1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0B428E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538F3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68363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B673F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90426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10065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8ED52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53955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543DB" w14:textId="77777777" w:rsidR="006D26E5" w:rsidRPr="002C13BD" w:rsidRDefault="006D26E5" w:rsidP="006D26E5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AA69D3" w14:textId="48188FB4" w:rsidR="006D26E5" w:rsidRPr="002C13BD" w:rsidRDefault="006D26E5" w:rsidP="006D26E5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2C13BD">
        <w:rPr>
          <w:rFonts w:ascii="Times New Roman" w:eastAsia="Calibri" w:hAnsi="Times New Roman" w:cs="Times New Roman"/>
          <w:sz w:val="28"/>
          <w:szCs w:val="28"/>
        </w:rPr>
        <w:t>Москва 202</w:t>
      </w:r>
      <w:r w:rsidR="00F90510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0CEFBD33" w14:textId="6967E92C" w:rsidR="00F5704D" w:rsidRDefault="00180EE0" w:rsidP="005F1021">
      <w:pPr>
        <w:pStyle w:val="1"/>
        <w:spacing w:line="360" w:lineRule="auto"/>
        <w:ind w:firstLine="708"/>
        <w:rPr>
          <w:rFonts w:ascii="Times New Roman" w:hAnsi="Times New Roman" w:cs="Times New Roman"/>
          <w:b/>
          <w:szCs w:val="28"/>
        </w:rPr>
      </w:pPr>
      <w:bookmarkStart w:id="0" w:name="_Toc199755448"/>
      <w:r>
        <w:rPr>
          <w:rFonts w:ascii="Times New Roman" w:hAnsi="Times New Roman" w:cs="Times New Roman"/>
          <w:b/>
          <w:szCs w:val="28"/>
        </w:rPr>
        <w:lastRenderedPageBreak/>
        <w:t xml:space="preserve">Приложение на основе </w:t>
      </w:r>
      <w:r>
        <w:rPr>
          <w:rFonts w:ascii="Times New Roman" w:hAnsi="Times New Roman" w:cs="Times New Roman"/>
          <w:b/>
          <w:szCs w:val="28"/>
          <w:lang w:val="en-US"/>
        </w:rPr>
        <w:t>Spring</w:t>
      </w:r>
      <w:r w:rsidRPr="00180EE0">
        <w:rPr>
          <w:rFonts w:ascii="Times New Roman" w:hAnsi="Times New Roman" w:cs="Times New Roman"/>
          <w:b/>
          <w:szCs w:val="28"/>
        </w:rPr>
        <w:t xml:space="preserve"> </w:t>
      </w:r>
      <w:r>
        <w:rPr>
          <w:rFonts w:ascii="Times New Roman" w:hAnsi="Times New Roman" w:cs="Times New Roman"/>
          <w:b/>
          <w:szCs w:val="28"/>
          <w:lang w:val="en-US"/>
        </w:rPr>
        <w:t>Boot</w:t>
      </w:r>
      <w:bookmarkEnd w:id="0"/>
      <w:r w:rsidR="00711CA9">
        <w:rPr>
          <w:rFonts w:ascii="Times New Roman" w:hAnsi="Times New Roman" w:cs="Times New Roman"/>
          <w:b/>
          <w:szCs w:val="28"/>
        </w:rPr>
        <w:t xml:space="preserve"> </w:t>
      </w:r>
    </w:p>
    <w:p w14:paraId="26B8C588" w14:textId="1D125B7F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Приложение </w:t>
      </w:r>
      <w:r w:rsidR="003508B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предоставляет </w:t>
      </w:r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три основны</w:t>
      </w:r>
      <w:r w:rsidR="006065B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е функции</w:t>
      </w:r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:</w:t>
      </w:r>
    </w:p>
    <w:p w14:paraId="197EAAC1" w14:textId="76579B6A" w:rsidR="003A36C7" w:rsidRPr="00435609" w:rsidRDefault="003A36C7" w:rsidP="0043560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Получение списка всех пользователей</w:t>
      </w:r>
    </w:p>
    <w:p w14:paraId="2B69785E" w14:textId="43C37ED7" w:rsidR="003A36C7" w:rsidRPr="003A36C7" w:rsidRDefault="003508BB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3DE5D53F" wp14:editId="284AAD0B">
            <wp:extent cx="4333059" cy="4394200"/>
            <wp:effectExtent l="0" t="0" r="0" b="0"/>
            <wp:docPr id="14200206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20618" name="Рисунок 14200206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059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6631" w14:textId="77777777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718E5930" w14:textId="5439E713" w:rsidR="003A36C7" w:rsidRPr="00435609" w:rsidRDefault="003A36C7" w:rsidP="0043560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Добавление нового пользователя. </w:t>
      </w:r>
    </w:p>
    <w:p w14:paraId="7D007C25" w14:textId="77777777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Принимает JSON с полями:</w:t>
      </w:r>
    </w:p>
    <w:p w14:paraId="16A7A56F" w14:textId="77777777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proofErr w:type="spellStart"/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first_name</w:t>
      </w:r>
      <w:proofErr w:type="spellEnd"/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— имя пользователя</w:t>
      </w:r>
    </w:p>
    <w:p w14:paraId="38824EE5" w14:textId="77777777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proofErr w:type="spellStart"/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age</w:t>
      </w:r>
      <w:proofErr w:type="spellEnd"/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— возраст</w:t>
      </w:r>
    </w:p>
    <w:p w14:paraId="3C0B2906" w14:textId="75006614" w:rsidR="003A36C7" w:rsidRPr="003A36C7" w:rsidRDefault="003A36C7" w:rsidP="003508B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proofErr w:type="spellStart"/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country</w:t>
      </w:r>
      <w:proofErr w:type="spellEnd"/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— страна </w:t>
      </w:r>
    </w:p>
    <w:p w14:paraId="712A52C8" w14:textId="22C34098" w:rsidR="003A36C7" w:rsidRPr="00435609" w:rsidRDefault="003508BB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91D8D1" wp14:editId="3D22F5CD">
            <wp:extent cx="4266685" cy="3867150"/>
            <wp:effectExtent l="0" t="0" r="0" b="0"/>
            <wp:docPr id="9742569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56967" name="Рисунок 974256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21" cy="40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3A43" w14:textId="77777777" w:rsid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7FB6B093" w14:textId="6F6D7F45" w:rsidR="003A36C7" w:rsidRPr="00435609" w:rsidRDefault="003A36C7" w:rsidP="0043560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Фильтрация пользователей по странам. </w:t>
      </w:r>
    </w:p>
    <w:p w14:paraId="1EA0E33A" w14:textId="77777777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Передача списка осуществляется через запятую. Выходные данные отсортированы по названию страны в алфавитном порядке.</w:t>
      </w:r>
    </w:p>
    <w:p w14:paraId="26A54D14" w14:textId="0BABF39D" w:rsidR="003A36C7" w:rsidRPr="003A36C7" w:rsidRDefault="00435609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5EAD85DB" wp14:editId="2BDCF4B2">
            <wp:extent cx="4267200" cy="4007654"/>
            <wp:effectExtent l="0" t="0" r="0" b="0"/>
            <wp:docPr id="100048049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0497" name="Рисунок 1000480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55" cy="40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C452" w14:textId="77777777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3A36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lastRenderedPageBreak/>
        <w:t>Особенности реализации</w:t>
      </w:r>
    </w:p>
    <w:p w14:paraId="1C9A3F47" w14:textId="6A2FB1DB" w:rsidR="003A36C7" w:rsidRPr="00435609" w:rsidRDefault="003A36C7" w:rsidP="0043560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В качестве хранилища используется встроенная </w:t>
      </w:r>
      <w:proofErr w:type="spellStart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in-memory</w:t>
      </w:r>
      <w:proofErr w:type="spellEnd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база данных H2</w:t>
      </w:r>
    </w:p>
    <w:p w14:paraId="647A5730" w14:textId="2D52C8A8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5BE88FD9" wp14:editId="1880C0DD">
            <wp:extent cx="4756146" cy="3810000"/>
            <wp:effectExtent l="0" t="0" r="0" b="0"/>
            <wp:docPr id="20886622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62252" name="Рисунок 20886622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73" cy="38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E7D9" w14:textId="77777777" w:rsidR="003A36C7" w:rsidRPr="003A36C7" w:rsidRDefault="003A36C7" w:rsidP="003A36C7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06063538" w14:textId="422013F8" w:rsidR="003A36C7" w:rsidRPr="00435609" w:rsidRDefault="003A36C7" w:rsidP="0043560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Для создания и наполнения таблицы </w:t>
      </w:r>
      <w:r w:rsidR="006065BD"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USERS</w:t>
      </w: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используется </w:t>
      </w:r>
      <w:proofErr w:type="spellStart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Liquibase</w:t>
      </w:r>
      <w:proofErr w:type="spellEnd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с </w:t>
      </w:r>
      <w:proofErr w:type="spellStart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changelog</w:t>
      </w:r>
      <w:proofErr w:type="spellEnd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-файлами</w:t>
      </w:r>
    </w:p>
    <w:p w14:paraId="37346077" w14:textId="3A72ECDF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65F5FE14" wp14:editId="4E74D1D8">
            <wp:extent cx="5216038" cy="1981200"/>
            <wp:effectExtent l="0" t="0" r="0" b="0"/>
            <wp:docPr id="179449843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98433" name="Рисунок 17944984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04" cy="20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49B" w14:textId="4F80AFC9" w:rsid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E48066" wp14:editId="4623A807">
            <wp:extent cx="4051300" cy="5796020"/>
            <wp:effectExtent l="0" t="0" r="0" b="0"/>
            <wp:docPr id="21087196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9633" name="Рисунок 21087196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157" cy="58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6CA3" w14:textId="77777777" w:rsidR="003A36C7" w:rsidRPr="003A36C7" w:rsidRDefault="003A36C7" w:rsidP="003A36C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1925FFA7" w14:textId="29695192" w:rsidR="003A36C7" w:rsidRPr="00435609" w:rsidRDefault="003A36C7" w:rsidP="0043560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сериализации</w:t>
      </w:r>
      <w:proofErr w:type="spellEnd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имён полей в формате </w:t>
      </w:r>
      <w:proofErr w:type="spellStart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snake_case</w:t>
      </w:r>
      <w:proofErr w:type="spellEnd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использу</w:t>
      </w:r>
      <w:r w:rsidR="006065BD"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ю</w:t>
      </w: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тся аннотации </w:t>
      </w:r>
      <w:proofErr w:type="spellStart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Jackson</w:t>
      </w:r>
      <w:proofErr w:type="spellEnd"/>
    </w:p>
    <w:p w14:paraId="2EA35511" w14:textId="4987B123" w:rsidR="00AD7E07" w:rsidRDefault="003A36C7" w:rsidP="0044708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5A36A6C" wp14:editId="5FEC0255">
            <wp:extent cx="3619500" cy="952500"/>
            <wp:effectExtent l="0" t="0" r="0" b="0"/>
            <wp:docPr id="10984658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65820" name="Рисунок 10984658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044" w14:textId="77777777" w:rsidR="00435609" w:rsidRPr="00AD7E07" w:rsidRDefault="00435609" w:rsidP="0044708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0F51F9C" w14:textId="1B99AC35" w:rsidR="00435609" w:rsidRDefault="00435609" w:rsidP="0043560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Для обработки ошибок и формирования понятных ответов реализован класс </w:t>
      </w:r>
      <w:proofErr w:type="spellStart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GlobalExceptionHandler</w:t>
      </w:r>
      <w:proofErr w:type="spellEnd"/>
      <w:r w:rsidRPr="00435609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.</w:t>
      </w:r>
    </w:p>
    <w:p w14:paraId="3A21D36D" w14:textId="77777777" w:rsidR="00435609" w:rsidRPr="00435609" w:rsidRDefault="00435609" w:rsidP="00435609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10E538DD" w14:textId="1E9C44C3" w:rsidR="00435609" w:rsidRDefault="00435609" w:rsidP="0043560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06BAC3" wp14:editId="2D4F7732">
            <wp:extent cx="5088157" cy="2032000"/>
            <wp:effectExtent l="0" t="0" r="0" b="0"/>
            <wp:docPr id="140884893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48939" name="Рисунок 14088489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686" cy="20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3465" w14:textId="77777777" w:rsidR="00435609" w:rsidRDefault="00435609" w:rsidP="0043560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081AD99E" w14:textId="27992CD4" w:rsidR="00435609" w:rsidRPr="00435609" w:rsidRDefault="00435609" w:rsidP="0043560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3A597D8F" wp14:editId="29522AEA">
            <wp:extent cx="5075931" cy="2844800"/>
            <wp:effectExtent l="0" t="0" r="0" b="0"/>
            <wp:docPr id="15036108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1086" name="Рисунок 1503610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09" cy="2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287C" w14:textId="77777777" w:rsidR="00435609" w:rsidRDefault="00435609">
      <w:pPr>
        <w:rPr>
          <w:rFonts w:ascii="Times New Roman" w:hAnsi="Times New Roman" w:cs="Times New Roman"/>
          <w:sz w:val="28"/>
          <w:szCs w:val="28"/>
        </w:rPr>
      </w:pPr>
    </w:p>
    <w:p w14:paraId="1AF046FA" w14:textId="77777777" w:rsidR="00112551" w:rsidRPr="002C13BD" w:rsidRDefault="0011255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2A49EA" w14:textId="7B9612B7" w:rsidR="005F1021" w:rsidRPr="005F1021" w:rsidRDefault="005F1021" w:rsidP="005F1021">
      <w:pPr>
        <w:pStyle w:val="1"/>
        <w:spacing w:line="360" w:lineRule="auto"/>
        <w:ind w:firstLine="708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Заключение</w:t>
      </w:r>
    </w:p>
    <w:p w14:paraId="3A1E16F2" w14:textId="77777777" w:rsidR="00F5704D" w:rsidRDefault="00F5704D">
      <w:pPr>
        <w:rPr>
          <w:rFonts w:ascii="Times New Roman" w:hAnsi="Times New Roman" w:cs="Times New Roman"/>
        </w:rPr>
      </w:pPr>
    </w:p>
    <w:p w14:paraId="58ABCECF" w14:textId="77777777" w:rsidR="00435609" w:rsidRDefault="003A36C7" w:rsidP="00435609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3A36C7">
        <w:rPr>
          <w:rFonts w:ascii="Times New Roman" w:hAnsi="Times New Roman" w:cs="Times New Roman"/>
          <w:i/>
          <w:sz w:val="28"/>
          <w:szCs w:val="28"/>
        </w:rPr>
        <w:t xml:space="preserve">В результате работы было разработано </w:t>
      </w:r>
      <w:proofErr w:type="spellStart"/>
      <w:r w:rsidRPr="003A36C7">
        <w:rPr>
          <w:rFonts w:ascii="Times New Roman" w:hAnsi="Times New Roman" w:cs="Times New Roman"/>
          <w:i/>
          <w:sz w:val="28"/>
          <w:szCs w:val="28"/>
        </w:rPr>
        <w:t>web</w:t>
      </w:r>
      <w:proofErr w:type="spellEnd"/>
      <w:r w:rsidRPr="003A36C7">
        <w:rPr>
          <w:rFonts w:ascii="Times New Roman" w:hAnsi="Times New Roman" w:cs="Times New Roman"/>
          <w:i/>
          <w:sz w:val="28"/>
          <w:szCs w:val="28"/>
        </w:rPr>
        <w:t>-приложение на базе Spring Boot, позволяющее просматривать и сохранять данные о пользователях, а также выполнять фильтрацию по странам.</w:t>
      </w:r>
      <w:r w:rsidR="00435609" w:rsidRPr="0043560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8CB0A03" w14:textId="3C8ECC91" w:rsidR="00435609" w:rsidRPr="00435609" w:rsidRDefault="00435609" w:rsidP="00435609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435609">
        <w:rPr>
          <w:rFonts w:ascii="Times New Roman" w:hAnsi="Times New Roman" w:cs="Times New Roman"/>
          <w:i/>
          <w:sz w:val="28"/>
          <w:szCs w:val="28"/>
        </w:rPr>
        <w:t>Приложение демонстрирует использование</w:t>
      </w:r>
      <w:r w:rsidR="00112551" w:rsidRPr="0011255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2551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112551" w:rsidRPr="00112551">
        <w:rPr>
          <w:rFonts w:ascii="Times New Roman" w:hAnsi="Times New Roman" w:cs="Times New Roman"/>
          <w:i/>
          <w:sz w:val="28"/>
          <w:szCs w:val="28"/>
        </w:rPr>
        <w:t>-</w:t>
      </w:r>
      <w:r w:rsidR="00112551">
        <w:rPr>
          <w:rFonts w:ascii="Times New Roman" w:hAnsi="Times New Roman" w:cs="Times New Roman"/>
          <w:i/>
          <w:sz w:val="28"/>
          <w:szCs w:val="28"/>
          <w:lang w:val="en-US"/>
        </w:rPr>
        <w:t>memory</w:t>
      </w:r>
      <w:r w:rsidR="00112551" w:rsidRPr="0011255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2551" w:rsidRPr="00435609">
        <w:rPr>
          <w:rFonts w:ascii="Times New Roman" w:hAnsi="Times New Roman" w:cs="Times New Roman"/>
          <w:i/>
          <w:sz w:val="28"/>
          <w:szCs w:val="28"/>
        </w:rPr>
        <w:t>базы</w:t>
      </w:r>
      <w:r w:rsidRPr="00435609">
        <w:rPr>
          <w:rFonts w:ascii="Times New Roman" w:hAnsi="Times New Roman" w:cs="Times New Roman"/>
          <w:i/>
          <w:sz w:val="28"/>
          <w:szCs w:val="28"/>
        </w:rPr>
        <w:t xml:space="preserve"> данных </w:t>
      </w:r>
      <w:r w:rsidRPr="0043560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435609">
        <w:rPr>
          <w:rFonts w:ascii="Times New Roman" w:hAnsi="Times New Roman" w:cs="Times New Roman"/>
          <w:i/>
          <w:sz w:val="28"/>
          <w:szCs w:val="28"/>
        </w:rPr>
        <w:t xml:space="preserve">2, миграций через </w:t>
      </w:r>
      <w:r w:rsidRPr="00435609">
        <w:rPr>
          <w:rFonts w:ascii="Times New Roman" w:hAnsi="Times New Roman" w:cs="Times New Roman"/>
          <w:i/>
          <w:sz w:val="28"/>
          <w:szCs w:val="28"/>
          <w:lang w:val="en-US"/>
        </w:rPr>
        <w:t>Liquibase</w:t>
      </w:r>
      <w:r w:rsidRPr="00435609">
        <w:rPr>
          <w:rFonts w:ascii="Times New Roman" w:hAnsi="Times New Roman" w:cs="Times New Roman"/>
          <w:i/>
          <w:sz w:val="28"/>
          <w:szCs w:val="28"/>
        </w:rPr>
        <w:t>, автоматическую валидацию входных данных и обработку ошибок с информативными ответами.</w:t>
      </w:r>
    </w:p>
    <w:p w14:paraId="07B6B217" w14:textId="600A917D" w:rsidR="00F5704D" w:rsidRPr="002C13BD" w:rsidRDefault="00112551" w:rsidP="00112551">
      <w:pPr>
        <w:ind w:firstLine="708"/>
        <w:rPr>
          <w:rFonts w:ascii="Times New Roman" w:hAnsi="Times New Roman" w:cs="Times New Roman"/>
        </w:rPr>
      </w:pPr>
      <w:r w:rsidRPr="00112551">
        <w:rPr>
          <w:rFonts w:ascii="Times New Roman" w:hAnsi="Times New Roman" w:cs="Times New Roman"/>
          <w:i/>
          <w:sz w:val="28"/>
          <w:szCs w:val="28"/>
        </w:rPr>
        <w:t>Благодаря модульной структуре</w:t>
      </w:r>
      <w:r w:rsidRPr="0011255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551">
        <w:rPr>
          <w:rFonts w:ascii="Times New Roman" w:hAnsi="Times New Roman" w:cs="Times New Roman"/>
          <w:i/>
          <w:sz w:val="28"/>
          <w:szCs w:val="28"/>
        </w:rPr>
        <w:t>и разделению логики на уровни (контроллеры, сервисы, сущности), проект можно масштабировать или изменять без кардинальной переработки кода.</w:t>
      </w:r>
      <w:r w:rsidR="005F1021">
        <w:rPr>
          <w:rFonts w:ascii="Times New Roman" w:hAnsi="Times New Roman" w:cs="Times New Roman"/>
        </w:rPr>
        <w:tab/>
      </w:r>
    </w:p>
    <w:sectPr w:rsidR="00F5704D" w:rsidRPr="002C13BD" w:rsidSect="0003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1C1"/>
    <w:multiLevelType w:val="hybridMultilevel"/>
    <w:tmpl w:val="4A38CE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AD7F1A"/>
    <w:multiLevelType w:val="hybridMultilevel"/>
    <w:tmpl w:val="7D3E2904"/>
    <w:lvl w:ilvl="0" w:tplc="A1E69712">
      <w:start w:val="1"/>
      <w:numFmt w:val="decimal"/>
      <w:lvlText w:val="%1)"/>
      <w:lvlJc w:val="left"/>
      <w:pPr>
        <w:ind w:left="1108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130EB0"/>
    <w:multiLevelType w:val="hybridMultilevel"/>
    <w:tmpl w:val="4A6EB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A4F60"/>
    <w:multiLevelType w:val="multilevel"/>
    <w:tmpl w:val="9D8CA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871A68"/>
    <w:multiLevelType w:val="hybridMultilevel"/>
    <w:tmpl w:val="DADE06BC"/>
    <w:lvl w:ilvl="0" w:tplc="FF76F0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6652966">
    <w:abstractNumId w:val="3"/>
  </w:num>
  <w:num w:numId="2" w16cid:durableId="679241766">
    <w:abstractNumId w:val="2"/>
  </w:num>
  <w:num w:numId="3" w16cid:durableId="182787964">
    <w:abstractNumId w:val="0"/>
  </w:num>
  <w:num w:numId="4" w16cid:durableId="726957310">
    <w:abstractNumId w:val="4"/>
  </w:num>
  <w:num w:numId="5" w16cid:durableId="91412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4D"/>
    <w:rsid w:val="00023F7C"/>
    <w:rsid w:val="000331E7"/>
    <w:rsid w:val="00075789"/>
    <w:rsid w:val="0008080C"/>
    <w:rsid w:val="00096DA8"/>
    <w:rsid w:val="000A1A0B"/>
    <w:rsid w:val="000B3DCB"/>
    <w:rsid w:val="000D7451"/>
    <w:rsid w:val="000E38FD"/>
    <w:rsid w:val="000E6A06"/>
    <w:rsid w:val="00112551"/>
    <w:rsid w:val="00117394"/>
    <w:rsid w:val="001234EC"/>
    <w:rsid w:val="00180EE0"/>
    <w:rsid w:val="00183883"/>
    <w:rsid w:val="001B0578"/>
    <w:rsid w:val="00200A8B"/>
    <w:rsid w:val="00201B44"/>
    <w:rsid w:val="00261FD9"/>
    <w:rsid w:val="00296060"/>
    <w:rsid w:val="002A480D"/>
    <w:rsid w:val="002B7672"/>
    <w:rsid w:val="002C03A6"/>
    <w:rsid w:val="002C13BD"/>
    <w:rsid w:val="002E723A"/>
    <w:rsid w:val="00323727"/>
    <w:rsid w:val="003318B5"/>
    <w:rsid w:val="00347B62"/>
    <w:rsid w:val="003508BB"/>
    <w:rsid w:val="00355545"/>
    <w:rsid w:val="00391A2F"/>
    <w:rsid w:val="003A36C7"/>
    <w:rsid w:val="00405E23"/>
    <w:rsid w:val="00435609"/>
    <w:rsid w:val="00447088"/>
    <w:rsid w:val="004A044C"/>
    <w:rsid w:val="004A0B00"/>
    <w:rsid w:val="004B384E"/>
    <w:rsid w:val="004B5C83"/>
    <w:rsid w:val="004C2849"/>
    <w:rsid w:val="004C4C42"/>
    <w:rsid w:val="004F153F"/>
    <w:rsid w:val="0050266A"/>
    <w:rsid w:val="005075E2"/>
    <w:rsid w:val="00526B3B"/>
    <w:rsid w:val="0059001B"/>
    <w:rsid w:val="005F1021"/>
    <w:rsid w:val="0060408C"/>
    <w:rsid w:val="006065BD"/>
    <w:rsid w:val="006B1058"/>
    <w:rsid w:val="006D26E5"/>
    <w:rsid w:val="00711CA9"/>
    <w:rsid w:val="00743B37"/>
    <w:rsid w:val="0077433B"/>
    <w:rsid w:val="00782588"/>
    <w:rsid w:val="00782E23"/>
    <w:rsid w:val="007C7B1C"/>
    <w:rsid w:val="007F4553"/>
    <w:rsid w:val="00861BC2"/>
    <w:rsid w:val="00863084"/>
    <w:rsid w:val="008666FD"/>
    <w:rsid w:val="00883742"/>
    <w:rsid w:val="008F6EA5"/>
    <w:rsid w:val="00943B5C"/>
    <w:rsid w:val="00971971"/>
    <w:rsid w:val="0099489D"/>
    <w:rsid w:val="009C66A8"/>
    <w:rsid w:val="00A02E3F"/>
    <w:rsid w:val="00A6297A"/>
    <w:rsid w:val="00A73B88"/>
    <w:rsid w:val="00A9484B"/>
    <w:rsid w:val="00AD7E07"/>
    <w:rsid w:val="00AF172B"/>
    <w:rsid w:val="00B34DB8"/>
    <w:rsid w:val="00B803DE"/>
    <w:rsid w:val="00C0441F"/>
    <w:rsid w:val="00C56F31"/>
    <w:rsid w:val="00CA1B34"/>
    <w:rsid w:val="00D74221"/>
    <w:rsid w:val="00DC11F7"/>
    <w:rsid w:val="00DD22AB"/>
    <w:rsid w:val="00E768F9"/>
    <w:rsid w:val="00EA7CFF"/>
    <w:rsid w:val="00EF1EB3"/>
    <w:rsid w:val="00F03B24"/>
    <w:rsid w:val="00F204FD"/>
    <w:rsid w:val="00F43446"/>
    <w:rsid w:val="00F5345D"/>
    <w:rsid w:val="00F5704D"/>
    <w:rsid w:val="00F612BC"/>
    <w:rsid w:val="00F90510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B60F"/>
  <w15:docId w15:val="{8FA41922-EEFA-42E7-A769-857886EF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1E7"/>
  </w:style>
  <w:style w:type="paragraph" w:styleId="1">
    <w:name w:val="heading 1"/>
    <w:basedOn w:val="a"/>
    <w:next w:val="a"/>
    <w:link w:val="10"/>
    <w:uiPriority w:val="9"/>
    <w:qFormat/>
    <w:rsid w:val="00096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5704D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F570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6D26E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D26E5"/>
  </w:style>
  <w:style w:type="paragraph" w:styleId="a5">
    <w:name w:val="List Paragraph"/>
    <w:basedOn w:val="a"/>
    <w:uiPriority w:val="34"/>
    <w:qFormat/>
    <w:rsid w:val="002E72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6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96DA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96DA8"/>
    <w:pPr>
      <w:spacing w:after="100"/>
    </w:pPr>
  </w:style>
  <w:style w:type="character" w:styleId="a7">
    <w:name w:val="Hyperlink"/>
    <w:basedOn w:val="a0"/>
    <w:uiPriority w:val="99"/>
    <w:unhideWhenUsed/>
    <w:rsid w:val="00096DA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C0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11E5-4943-456A-890A-058A0EF1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Tr</dc:creator>
  <cp:lastModifiedBy>Мария Чура</cp:lastModifiedBy>
  <cp:revision>74</cp:revision>
  <dcterms:created xsi:type="dcterms:W3CDTF">2023-06-07T22:21:00Z</dcterms:created>
  <dcterms:modified xsi:type="dcterms:W3CDTF">2025-07-13T17:50:00Z</dcterms:modified>
</cp:coreProperties>
</file>