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Start w:id="42" w:name="X1e49b80cb2fb202f66a8df787e12ef60fcb121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 Задание 1</w:t>
      </w:r>
    </w:p>
    <w:p>
      <w:pPr>
        <w:pStyle w:val="FirstParagraph"/>
      </w:pPr>
      <w:r>
        <w:t xml:space="preserve">Создаю каталог с именем ~/work/os/lab06, перехожу туда и вызываю vi, создаю файл hello.sh</w:t>
      </w:r>
    </w:p>
    <w:p>
      <w:pPr>
        <w:pStyle w:val="CaptionedFigure"/>
      </w:pPr>
      <w:r>
        <w:drawing>
          <wp:inline>
            <wp:extent cx="5334000" cy="4854393"/>
            <wp:effectExtent b="0" l="0" r="0" t="0"/>
            <wp:docPr descr="hello.sh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hello.sh</w:t>
      </w:r>
    </w:p>
    <w:bookmarkStart w:id="29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pStyle w:val="FirstParagraph"/>
      </w:pPr>
      <w:r>
        <w:t xml:space="preserve">Нажимаю клавишу i и ввожу текст из задания</w:t>
      </w:r>
    </w:p>
    <w:p>
      <w:pPr>
        <w:pStyle w:val="CaptionedFigure"/>
      </w:pPr>
      <w:r>
        <w:drawing>
          <wp:inline>
            <wp:extent cx="5334000" cy="4854393"/>
            <wp:effectExtent b="0" l="0" r="0" t="0"/>
            <wp:docPr descr="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bookmarkEnd w:id="29"/>
    <w:bookmarkStart w:id="33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pStyle w:val="FirstParagraph"/>
      </w:pPr>
      <w:r>
        <w:t xml:space="preserve">Нажимаю клавишу Esc, чтобы перейти в командный режим, а затем нажимаю : для перехода в режим последней строки</w:t>
      </w:r>
    </w:p>
    <w:p>
      <w:pPr>
        <w:pStyle w:val="CaptionedFigure"/>
      </w:pPr>
      <w:r>
        <w:drawing>
          <wp:inline>
            <wp:extent cx="5334000" cy="4854393"/>
            <wp:effectExtent b="0" l="0" r="0" t="0"/>
            <wp:docPr descr="Esc &amp; :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Esc &amp; :</w:t>
      </w:r>
    </w:p>
    <w:bookmarkEnd w:id="33"/>
    <w:bookmarkStart w:id="37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pStyle w:val="FirstParagraph"/>
      </w:pPr>
      <w:r>
        <w:t xml:space="preserve">Нажимаю w и q для записи и выхода, затем нажимаю enter для сохранения файла</w:t>
      </w:r>
    </w:p>
    <w:p>
      <w:pPr>
        <w:pStyle w:val="CaptionedFigure"/>
      </w:pPr>
      <w:r>
        <w:drawing>
          <wp:inline>
            <wp:extent cx="5334000" cy="4854393"/>
            <wp:effectExtent b="0" l="0" r="0" t="0"/>
            <wp:docPr descr="сохране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bookmarkEnd w:id="37"/>
    <w:bookmarkStart w:id="41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pStyle w:val="FirstParagraph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5334000" cy="874957"/>
            <wp:effectExtent b="0" l="0" r="0" t="0"/>
            <wp:docPr descr="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bookmarkEnd w:id="41"/>
    <w:bookmarkEnd w:id="42"/>
    <w:bookmarkStart w:id="70" w:name="Xcee939742ec6e359bc360bf6abcdb5f607b23f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работы. Задание 2</w:t>
      </w:r>
    </w:p>
    <w:p>
      <w:pPr>
        <w:pStyle w:val="FirstParagraph"/>
      </w:pPr>
      <w:r>
        <w:t xml:space="preserve">Вызываю vi на редактирование файла</w:t>
      </w:r>
    </w:p>
    <w:p>
      <w:pPr>
        <w:pStyle w:val="CaptionedFigure"/>
      </w:pPr>
      <w:r>
        <w:drawing>
          <wp:inline>
            <wp:extent cx="5334000" cy="913844"/>
            <wp:effectExtent b="0" l="0" r="0" t="0"/>
            <wp:docPr descr="редактирован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bookmarkStart w:id="49" w:name="section-4"/>
    <w:p>
      <w:pPr>
        <w:pStyle w:val="Heading2"/>
      </w:pPr>
      <w:r>
        <w:rPr>
          <w:rStyle w:val="SectionNumber"/>
        </w:rPr>
        <w:t xml:space="preserve">5.1</w:t>
      </w:r>
      <w:r>
        <w:tab/>
      </w:r>
    </w:p>
    <w:p>
      <w:pPr>
        <w:pStyle w:val="FirstParagraph"/>
      </w:pPr>
      <w:r>
        <w:t xml:space="preserve">Устанавливаю курсор на конец строки слова HELL второй строки, а затем перехожу в режим вставки и заменяю на HELLO.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замен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bookmarkEnd w:id="49"/>
    <w:bookmarkStart w:id="53" w:name="section-5"/>
    <w:p>
      <w:pPr>
        <w:pStyle w:val="Heading2"/>
      </w:pPr>
      <w:r>
        <w:rPr>
          <w:rStyle w:val="SectionNumber"/>
        </w:rPr>
        <w:t xml:space="preserve">5.2</w:t>
      </w:r>
      <w:r>
        <w:tab/>
      </w:r>
    </w:p>
    <w:p>
      <w:pPr>
        <w:pStyle w:val="FirstParagraph"/>
      </w:pPr>
      <w:r>
        <w:t xml:space="preserve">Устанавливаю курсор на четвертую строку и стираю слово LOCAL, перехожу в режим вставки и ввожу local.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замен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bookmarkEnd w:id="53"/>
    <w:bookmarkStart w:id="57" w:name="section-6"/>
    <w:p>
      <w:pPr>
        <w:pStyle w:val="Heading2"/>
      </w:pPr>
      <w:r>
        <w:rPr>
          <w:rStyle w:val="SectionNumber"/>
        </w:rPr>
        <w:t xml:space="preserve">5.3</w:t>
      </w:r>
      <w:r>
        <w:tab/>
      </w:r>
    </w:p>
    <w:p>
      <w:pPr>
        <w:pStyle w:val="FirstParagraph"/>
      </w:pPr>
      <w:r>
        <w:t xml:space="preserve">Устанавливаю курсор на последней строке файла и вставляю после неё строку с текстом echo $HELLO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повторение стро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строки</w:t>
      </w:r>
    </w:p>
    <w:bookmarkEnd w:id="57"/>
    <w:bookmarkStart w:id="61" w:name="section-7"/>
    <w:p>
      <w:pPr>
        <w:pStyle w:val="Heading2"/>
      </w:pPr>
      <w:r>
        <w:rPr>
          <w:rStyle w:val="SectionNumber"/>
        </w:rPr>
        <w:t xml:space="preserve">5.4</w:t>
      </w:r>
      <w:r>
        <w:tab/>
      </w:r>
    </w:p>
    <w:p>
      <w:pPr>
        <w:pStyle w:val="FirstParagraph"/>
      </w:pPr>
      <w:r>
        <w:t xml:space="preserve">Удаляю последнюю строку командой 9d (номер строки и удаление)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удаление строк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bookmarkEnd w:id="61"/>
    <w:bookmarkStart w:id="65" w:name="section-8"/>
    <w:p>
      <w:pPr>
        <w:pStyle w:val="Heading2"/>
      </w:pPr>
      <w:r>
        <w:rPr>
          <w:rStyle w:val="SectionNumber"/>
        </w:rPr>
        <w:t xml:space="preserve">5.5</w:t>
      </w:r>
      <w:r>
        <w:tab/>
      </w:r>
    </w:p>
    <w:p>
      <w:pPr>
        <w:pStyle w:val="FirstParagraph"/>
      </w:pPr>
      <w:r>
        <w:t xml:space="preserve">Ввожу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отмена команд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команды</w:t>
      </w:r>
    </w:p>
    <w:bookmarkEnd w:id="65"/>
    <w:bookmarkStart w:id="69" w:name="section-9"/>
    <w:p>
      <w:pPr>
        <w:pStyle w:val="Heading2"/>
      </w:pPr>
      <w:r>
        <w:rPr>
          <w:rStyle w:val="SectionNumber"/>
        </w:rPr>
        <w:t xml:space="preserve">5.6</w:t>
      </w:r>
      <w:r>
        <w:tab/>
      </w:r>
    </w:p>
    <w:p>
      <w:pPr>
        <w:pStyle w:val="FirstParagraph"/>
      </w:pPr>
      <w:r>
        <w:t xml:space="preserve">Ввожу символ : для перехода в режим последней строки, а затем записываю и выхожу из vi командой wq</w:t>
      </w:r>
    </w:p>
    <w:p>
      <w:pPr>
        <w:pStyle w:val="CaptionedFigure"/>
      </w:pPr>
      <w:r>
        <w:drawing>
          <wp:inline>
            <wp:extent cx="5334000" cy="3104478"/>
            <wp:effectExtent b="0" l="0" r="0" t="0"/>
            <wp:docPr descr="запись и выход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выход</w:t>
      </w:r>
    </w:p>
    <w:bookmarkEnd w:id="69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-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5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6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n «G» − переход на строку с номером n.</w:t>
      </w:r>
    </w:p>
    <w:p>
      <w:pPr>
        <w:numPr>
          <w:ilvl w:val="0"/>
          <w:numId w:val="1007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7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7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08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08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08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08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08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08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08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08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08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08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08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08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08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08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08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08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08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08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08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08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08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08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08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08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08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08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08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08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08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08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08"/>
        </w:numPr>
        <w:pStyle w:val="Compact"/>
      </w:pPr>
      <w:r>
        <w:t xml:space="preserve">«:» i,j «w» имя-файла – записать строки с i по j в файл с именем имя-файла.-</w:t>
      </w:r>
    </w:p>
    <w:p>
      <w:pPr>
        <w:numPr>
          <w:ilvl w:val="0"/>
          <w:numId w:val="1009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09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09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0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0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0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0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0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0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0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0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0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0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0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</w:p>
    <w:p>
      <w:pPr>
        <w:numPr>
          <w:ilvl w:val="0"/>
          <w:numId w:val="1010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0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0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0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0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1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1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1"/>
        </w:numPr>
        <w:pStyle w:val="Compact"/>
      </w:pP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11"/>
        </w:numPr>
        <w:pStyle w:val="Compact"/>
      </w:pPr>
      <w:r>
        <w:t xml:space="preserve">Граф взаимосвязи режимов работы редактора vi.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 я познакомилась с операционной системой Linux и получила практические навыки работы с редактором vi.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Федюшина Ярослава Андреевна</dc:creator>
  <dc:language>ru-RU</dc:language>
  <cp:keywords/>
  <dcterms:created xsi:type="dcterms:W3CDTF">2022-05-13T11:35:03Z</dcterms:created>
  <dcterms:modified xsi:type="dcterms:W3CDTF">2022-05-13T11:35:03Z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