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F1689" w14:textId="5135D48A" w:rsidR="0026354A" w:rsidRPr="00F44A1E" w:rsidRDefault="00F44A1E">
      <w:pPr>
        <w:rPr>
          <w:lang w:val="en-US"/>
        </w:rPr>
      </w:pPr>
      <w:r>
        <w:rPr>
          <w:lang w:val="en-US"/>
        </w:rPr>
        <w:t>test</w:t>
      </w:r>
    </w:p>
    <w:sectPr w:rsidR="0026354A" w:rsidRPr="00F44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1E"/>
    <w:rsid w:val="000E4B3E"/>
    <w:rsid w:val="00A26DB4"/>
    <w:rsid w:val="00F4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9018"/>
  <w15:chartTrackingRefBased/>
  <w15:docId w15:val="{A6763731-22F1-4869-950C-408F5B25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Погорелый</dc:creator>
  <cp:keywords/>
  <dc:description/>
  <cp:lastModifiedBy>Дмитрий Погорелый</cp:lastModifiedBy>
  <cp:revision>1</cp:revision>
  <dcterms:created xsi:type="dcterms:W3CDTF">2020-11-12T21:26:00Z</dcterms:created>
  <dcterms:modified xsi:type="dcterms:W3CDTF">2020-11-12T21:26:00Z</dcterms:modified>
</cp:coreProperties>
</file>