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0"/>
      </w:pPr>
      <w:r>
        <w:rPr>
          <w:rFonts w:ascii="Arial" w:cs="Arial" w:eastAsia="Arial" w:hAnsi="Arial"/>
          <w:b/>
          <w:bCs/>
          <w:i w:val="false"/>
          <w:iCs w:val="false"/>
          <w:color w:val="1a1a2e"/>
          <w:sz w:val="40"/>
          <w:szCs w:val="40"/>
        </w:rPr>
        <w:t xml:space="preserve">GROWTHMAK</w:t>
      </w:r>
    </w:p>
    <w:p>
      <w:pPr>
        <w:keepNext w:val="false"/>
        <w:spacing w:after="60" w:before="2400"/>
      </w:pPr>
      <w:r>
        <w:rPr>
          <w:rFonts w:ascii="Arial" w:cs="Arial" w:eastAsia="Arial" w:hAnsi="Arial"/>
          <w:b/>
          <w:bCs/>
          <w:i w:val="false"/>
          <w:iCs w:val="false"/>
          <w:color w:val="1a6bff"/>
          <w:sz w:val="20"/>
          <w:szCs w:val="20"/>
        </w:rPr>
        <w:t xml:space="preserve">CUSTOM SHOPIFY DEVELOPMENT  ·  LIGHTING &amp; SMART HOME  ·  DOHA, QATAR</w:t>
      </w:r>
    </w:p>
    <w:p>
      <w:pPr>
        <w:keepNext w:val="false"/>
        <w:spacing w:after="0" w:before="0"/>
      </w:pPr>
      <w:r>
        <w:rPr>
          <w:rFonts w:ascii="Arial" w:cs="Arial" w:eastAsia="Arial" w:hAnsi="Arial"/>
          <w:b/>
          <w:bCs/>
          <w:i w:val="false"/>
          <w:iCs w:val="false"/>
          <w:color w:val="1a1a2e"/>
          <w:sz w:val="84"/>
          <w:szCs w:val="84"/>
        </w:rPr>
        <w:t xml:space="preserve">The Shopify Build</w:t>
      </w:r>
    </w:p>
    <w:p>
      <w:pPr>
        <w:keepNext w:val="false"/>
        <w:spacing w:after="220" w:before="0"/>
      </w:pPr>
      <w:r>
        <w:rPr>
          <w:rFonts w:ascii="Arial" w:cs="Arial" w:eastAsia="Arial" w:hAnsi="Arial"/>
          <w:b/>
          <w:bCs/>
          <w:i w:val="false"/>
          <w:iCs w:val="false"/>
          <w:color w:val="1a1a2e"/>
          <w:sz w:val="84"/>
          <w:szCs w:val="84"/>
        </w:rPr>
        <w:t xml:space="preserve">Case Study</w:t>
      </w:r>
    </w:p>
    <w:p>
      <w:pPr>
        <w:keepNext w:val="false"/>
        <w:spacing w:after="1750" w:before="0" w:line="300" w:lineRule="auto"/>
      </w:pPr>
      <w:r>
        <w:rPr>
          <w:rFonts w:ascii="Arial" w:cs="Arial" w:eastAsia="Arial" w:hAnsi="Arial"/>
          <w:b w:val="false"/>
          <w:bCs w:val="false"/>
          <w:i w:val="false"/>
          <w:iCs w:val="false"/>
          <w:color w:val="6b7785"/>
          <w:sz w:val="24"/>
          <w:szCs w:val="24"/>
        </w:rPr>
        <w:t xml:space="preserve">A custom-built Shopify storefront for Qatar’s online lighting supermarket: 1,467 products, 40 brands, 33 collections, a bespoke trade-quote channel and a dual-axis navigation system — designed, built and shipped end to end.</w:t>
      </w:r>
    </w:p>
    <w:p>
      <w:pPr>
        <w:pBdr>
          <w:top w:val="single" w:color="d9dee6" w:sz="4" w:space="6"/>
        </w:pBdr>
        <w:spacing w:after="120" w:before="60"/>
      </w:pPr>
      <w:r>
        <w:rPr>
          <w:rFonts w:ascii="Arial" w:cs="Arial" w:eastAsia="Arial" w:hAnsi="Arial"/>
        </w:rPr>
        <w:t xml:space="preserve"/>
      </w:r>
    </w:p>
    <w:p>
      <w:pPr>
        <w:keepNext w:val="false"/>
        <w:spacing w:after="40" w:before="0"/>
      </w:pPr>
      <w:r>
        <w:rPr>
          <w:rFonts w:ascii="Arial" w:cs="Arial" w:eastAsia="Arial" w:hAnsi="Arial"/>
          <w:b/>
          <w:bCs/>
          <w:i w:val="false"/>
          <w:iCs w:val="false"/>
          <w:color w:val="6b7785"/>
          <w:sz w:val="16"/>
          <w:szCs w:val="16"/>
        </w:rPr>
        <w:t xml:space="preserve">PREPARED FOR</w:t>
      </w:r>
    </w:p>
    <w:p>
      <w:pPr>
        <w:keepNext w:val="false"/>
        <w:spacing w:after="60" w:before="0"/>
      </w:pPr>
      <w:r>
        <w:rPr>
          <w:rFonts w:ascii="Arial" w:cs="Arial" w:eastAsia="Arial" w:hAnsi="Arial"/>
          <w:b/>
          <w:bCs/>
          <w:i w:val="false"/>
          <w:iCs w:val="false"/>
          <w:color w:val="1a6bff"/>
          <w:sz w:val="52"/>
          <w:szCs w:val="52"/>
        </w:rPr>
        <w:t xml:space="preserve">Lighting Souq</w:t>
      </w:r>
    </w:p>
    <w:p>
      <w:pPr>
        <w:keepNext w:val="false"/>
        <w:spacing w:after="0" w:before="0"/>
      </w:pPr>
      <w:r>
        <w:rPr>
          <w:rFonts w:ascii="Arial" w:cs="Arial" w:eastAsia="Arial" w:hAnsi="Arial"/>
          <w:b w:val="false"/>
          <w:bCs w:val="false"/>
          <w:i w:val="false"/>
          <w:iCs w:val="false"/>
          <w:color w:val="6b7785"/>
          <w:sz w:val="19"/>
          <w:szCs w:val="19"/>
        </w:rPr>
        <w:t xml:space="preserve">lightingsouq.com  ·  Qatar’s online lighting store since 2018  ·  Theqa-certified retailer</w:t>
      </w:r>
    </w:p>
    <w:p>
      <w:pPr>
        <w:keepNext/>
        <w:pageBreakBefore/>
        <w:spacing w:after="40" w:before="0"/>
      </w:pPr>
      <w:r>
        <w:rPr>
          <w:rFonts w:ascii="Arial" w:cs="Arial" w:eastAsia="Arial" w:hAnsi="Arial"/>
          <w:b/>
          <w:bCs/>
          <w:i w:val="false"/>
          <w:iCs w:val="false"/>
          <w:color w:val="1a6bff"/>
          <w:sz w:val="17"/>
          <w:szCs w:val="17"/>
        </w:rPr>
        <w:t xml:space="preserve">SECTION 1</w:t>
      </w:r>
    </w:p>
    <w:p>
      <w:pPr>
        <w:keepNext/>
        <w:spacing w:after="120" w:before="0"/>
      </w:pPr>
      <w:r>
        <w:rPr>
          <w:rFonts w:ascii="Arial" w:cs="Arial" w:eastAsia="Arial" w:hAnsi="Arial"/>
          <w:b/>
          <w:bCs/>
          <w:i w:val="false"/>
          <w:iCs w:val="false"/>
          <w:color w:val="1a1a2e"/>
          <w:sz w:val="48"/>
          <w:szCs w:val="48"/>
        </w:rPr>
        <w:t xml:space="preserve">What We Built</w:t>
      </w:r>
    </w:p>
    <w:p>
      <w:pPr>
        <w:keepNext w:val="false"/>
        <w:spacing w:after="160" w:before="0" w:line="276" w:lineRule="auto"/>
      </w:pPr>
      <w:r>
        <w:rPr>
          <w:rFonts w:ascii="Arial" w:cs="Arial" w:eastAsia="Arial" w:hAnsi="Arial"/>
          <w:b w:val="false"/>
          <w:bCs w:val="false"/>
          <w:i w:val="false"/>
          <w:iCs w:val="false"/>
          <w:color w:val="6b7785"/>
          <w:sz w:val="21"/>
          <w:szCs w:val="21"/>
        </w:rPr>
        <w:t xml:space="preserve">Lighting Souq sells lighting to Qatar and to more than forty countries beyond it — bulbs, tubes, fixtures, solar, fans, electrical gear and smart home devices, from a QAR 10 bulb to a full villa scheme, with its own delivery fleet and a trade business serving contractors and hospitality.</w:t>
      </w:r>
    </w:p>
    <w:p>
      <w:pPr>
        <w:keepNext w:val="false"/>
        <w:spacing w:after="160" w:before="0" w:line="276" w:lineRule="auto"/>
      </w:pPr>
      <w:r>
        <w:rPr>
          <w:rFonts w:ascii="Arial" w:cs="Arial" w:eastAsia="Arial" w:hAnsi="Arial"/>
          <w:b w:val="false"/>
          <w:bCs w:val="false"/>
          <w:i w:val="false"/>
          <w:iCs w:val="false"/>
          <w:color w:val="6b7785"/>
          <w:sz w:val="21"/>
          <w:szCs w:val="21"/>
        </w:rPr>
        <w:t xml:space="preserve">We designed and built their storefront on Shopify as a fully custom theme. Not a marketplace template with the colours changed — a purpose-built front end for a technical catalogue with two distinct audiences: homeowners who shop by room, and trade buyers who shop by specification.</w:t>
      </w:r>
    </w:p>
    <w:p>
      <w:pPr>
        <w:keepNext w:val="false"/>
        <w:spacing w:after="100" w:before="0"/>
      </w:pPr>
      <w:r>
        <w:rPr>
          <w:rFonts w:ascii="Arial" w:cs="Arial" w:eastAsia="Arial" w:hAnsi="Arial"/>
          <w:b w:val="false"/>
          <w:bCs w:val="false"/>
          <w:i w:val="false"/>
          <w:iCs w:val="false"/>
          <w:color w:val="2b3440"/>
          <w:sz w:val="2"/>
          <w:szCs w:val="2"/>
        </w:rPr>
        <w:t xml:space="preserve"/>
      </w:r>
    </w:p>
    <w:tbl>
      <w:tblPr>
        <w:tblW w:type="dxa" w:w="9360"/>
        <w:tblBorders>
          <w:top w:val="nil" w:color="000000" w:sz="0"/>
          <w:left w:val="nil" w:color="000000" w:sz="0"/>
          <w:bottom w:val="nil" w:color="000000" w:sz="0"/>
          <w:right w:val="nil" w:color="000000" w:sz="0"/>
          <w:insideH w:val="single" w:color="ffffff" w:sz="8"/>
          <w:insideV w:val="single" w:color="ffffff" w:sz="8"/>
        </w:tblBorders>
        <w:tblLayout w:type="fixed"/>
      </w:tblPr>
      <w:tblGrid>
        <w:gridCol w:w="2340"/>
        <w:gridCol w:w="2340"/>
        <w:gridCol w:w="2340"/>
        <w:gridCol w:w="2340"/>
      </w:tblGrid>
      <w:tr>
        <w:trPr>
          <w:cantSplit/>
        </w:trPr>
        <w:tc>
          <w:tcPr>
            <w:tcW w:type="dxa" w:w="2340"/>
            <w:shd w:fill="f1f5ff" w:color="auto" w:val="clear"/>
            <w:tcMar>
              <w:top w:type="dxa" w:w="180"/>
              <w:left w:type="dxa" w:w="90"/>
              <w:bottom w:type="dxa" w:w="180"/>
              <w:right w:type="dxa" w:w="90"/>
            </w:tcMar>
            <w:vAlign w:val="center"/>
          </w:tcPr>
          <w:p>
            <w:pPr>
              <w:keepNext w:val="false"/>
              <w:spacing w:after="40" w:before="0"/>
              <w:jc w:val="center"/>
            </w:pPr>
            <w:r>
              <w:rPr>
                <w:rFonts w:ascii="Arial" w:cs="Arial" w:eastAsia="Arial" w:hAnsi="Arial"/>
                <w:b/>
                <w:bCs/>
                <w:i w:val="false"/>
                <w:iCs w:val="false"/>
                <w:color w:val="6b7785"/>
                <w:sz w:val="15"/>
                <w:szCs w:val="15"/>
              </w:rPr>
              <w:t xml:space="preserve">PRODUCTS LIVE</w:t>
            </w:r>
          </w:p>
          <w:p>
            <w:pPr>
              <w:keepNext w:val="false"/>
              <w:spacing w:after="40" w:before="0"/>
              <w:jc w:val="center"/>
            </w:pPr>
            <w:r>
              <w:rPr>
                <w:rFonts w:ascii="Arial" w:cs="Arial" w:eastAsia="Arial" w:hAnsi="Arial"/>
                <w:b/>
                <w:bCs/>
                <w:i w:val="false"/>
                <w:iCs w:val="false"/>
                <w:color w:val="1a6bff"/>
                <w:sz w:val="40"/>
                <w:szCs w:val="40"/>
              </w:rPr>
              <w:t xml:space="preserve">1,467</w:t>
            </w:r>
          </w:p>
          <w:p>
            <w:pPr>
              <w:keepNext w:val="false"/>
              <w:spacing w:after="0" w:before="0" w:line="240" w:lineRule="auto"/>
              <w:jc w:val="center"/>
            </w:pPr>
            <w:r>
              <w:rPr>
                <w:rFonts w:ascii="Arial" w:cs="Arial" w:eastAsia="Arial" w:hAnsi="Arial"/>
                <w:b w:val="false"/>
                <w:bCs w:val="false"/>
                <w:i w:val="false"/>
                <w:iCs w:val="false"/>
                <w:color w:val="8a97a5"/>
                <w:sz w:val="15"/>
                <w:szCs w:val="15"/>
              </w:rPr>
              <w:t xml:space="preserve">1,466 in stock</w:t>
            </w:r>
          </w:p>
        </w:tc>
        <w:tc>
          <w:tcPr>
            <w:tcW w:type="dxa" w:w="2340"/>
            <w:shd w:fill="eef0fe" w:color="auto" w:val="clear"/>
            <w:tcMar>
              <w:top w:type="dxa" w:w="180"/>
              <w:left w:type="dxa" w:w="90"/>
              <w:bottom w:type="dxa" w:w="180"/>
              <w:right w:type="dxa" w:w="90"/>
            </w:tcMar>
            <w:vAlign w:val="center"/>
          </w:tcPr>
          <w:p>
            <w:pPr>
              <w:keepNext w:val="false"/>
              <w:spacing w:after="40" w:before="0"/>
              <w:jc w:val="center"/>
            </w:pPr>
            <w:r>
              <w:rPr>
                <w:rFonts w:ascii="Arial" w:cs="Arial" w:eastAsia="Arial" w:hAnsi="Arial"/>
                <w:b/>
                <w:bCs/>
                <w:i w:val="false"/>
                <w:iCs w:val="false"/>
                <w:color w:val="6b7785"/>
                <w:sz w:val="15"/>
                <w:szCs w:val="15"/>
              </w:rPr>
              <w:t xml:space="preserve">BRANDS</w:t>
            </w:r>
          </w:p>
          <w:p>
            <w:pPr>
              <w:keepNext w:val="false"/>
              <w:spacing w:after="40" w:before="0"/>
              <w:jc w:val="center"/>
            </w:pPr>
            <w:r>
              <w:rPr>
                <w:rFonts w:ascii="Arial" w:cs="Arial" w:eastAsia="Arial" w:hAnsi="Arial"/>
                <w:b/>
                <w:bCs/>
                <w:i w:val="false"/>
                <w:iCs w:val="false"/>
                <w:color w:val="5b6bf5"/>
                <w:sz w:val="40"/>
                <w:szCs w:val="40"/>
              </w:rPr>
              <w:t xml:space="preserve">40</w:t>
            </w:r>
          </w:p>
          <w:p>
            <w:pPr>
              <w:keepNext w:val="false"/>
              <w:spacing w:after="0" w:before="0" w:line="240" w:lineRule="auto"/>
              <w:jc w:val="center"/>
            </w:pPr>
            <w:r>
              <w:rPr>
                <w:rFonts w:ascii="Arial" w:cs="Arial" w:eastAsia="Arial" w:hAnsi="Arial"/>
                <w:b w:val="false"/>
                <w:bCs w:val="false"/>
                <w:i w:val="false"/>
                <w:iCs w:val="false"/>
                <w:color w:val="8a97a5"/>
                <w:sz w:val="15"/>
                <w:szCs w:val="15"/>
              </w:rPr>
              <w:t xml:space="preserve">with dedicated brand pages</w:t>
            </w:r>
          </w:p>
        </w:tc>
        <w:tc>
          <w:tcPr>
            <w:tcW w:type="dxa" w:w="2340"/>
            <w:shd w:fill="e6f6f3" w:color="auto" w:val="clear"/>
            <w:tcMar>
              <w:top w:type="dxa" w:w="180"/>
              <w:left w:type="dxa" w:w="90"/>
              <w:bottom w:type="dxa" w:w="180"/>
              <w:right w:type="dxa" w:w="90"/>
            </w:tcMar>
            <w:vAlign w:val="center"/>
          </w:tcPr>
          <w:p>
            <w:pPr>
              <w:keepNext w:val="false"/>
              <w:spacing w:after="40" w:before="0"/>
              <w:jc w:val="center"/>
            </w:pPr>
            <w:r>
              <w:rPr>
                <w:rFonts w:ascii="Arial" w:cs="Arial" w:eastAsia="Arial" w:hAnsi="Arial"/>
                <w:b/>
                <w:bCs/>
                <w:i w:val="false"/>
                <w:iCs w:val="false"/>
                <w:color w:val="6b7785"/>
                <w:sz w:val="15"/>
                <w:szCs w:val="15"/>
              </w:rPr>
              <w:t xml:space="preserve">COLLECTIONS</w:t>
            </w:r>
          </w:p>
          <w:p>
            <w:pPr>
              <w:keepNext w:val="false"/>
              <w:spacing w:after="40" w:before="0"/>
              <w:jc w:val="center"/>
            </w:pPr>
            <w:r>
              <w:rPr>
                <w:rFonts w:ascii="Arial" w:cs="Arial" w:eastAsia="Arial" w:hAnsi="Arial"/>
                <w:b/>
                <w:bCs/>
                <w:i w:val="false"/>
                <w:iCs w:val="false"/>
                <w:color w:val="0e9384"/>
                <w:sz w:val="40"/>
                <w:szCs w:val="40"/>
              </w:rPr>
              <w:t xml:space="preserve">33</w:t>
            </w:r>
          </w:p>
          <w:p>
            <w:pPr>
              <w:keepNext w:val="false"/>
              <w:spacing w:after="0" w:before="0" w:line="240" w:lineRule="auto"/>
              <w:jc w:val="center"/>
            </w:pPr>
            <w:r>
              <w:rPr>
                <w:rFonts w:ascii="Arial" w:cs="Arial" w:eastAsia="Arial" w:hAnsi="Arial"/>
                <w:b w:val="false"/>
                <w:bCs w:val="false"/>
                <w:i w:val="false"/>
                <w:iCs w:val="false"/>
                <w:color w:val="8a97a5"/>
                <w:sz w:val="15"/>
                <w:szCs w:val="15"/>
              </w:rPr>
              <w:t xml:space="preserve">across five departments</w:t>
            </w:r>
          </w:p>
        </w:tc>
        <w:tc>
          <w:tcPr>
            <w:tcW w:type="dxa" w:w="2340"/>
            <w:shd w:fill="fff6e8" w:color="auto" w:val="clear"/>
            <w:tcMar>
              <w:top w:type="dxa" w:w="180"/>
              <w:left w:type="dxa" w:w="90"/>
              <w:bottom w:type="dxa" w:w="180"/>
              <w:right w:type="dxa" w:w="90"/>
            </w:tcMar>
            <w:vAlign w:val="center"/>
          </w:tcPr>
          <w:p>
            <w:pPr>
              <w:keepNext w:val="false"/>
              <w:spacing w:after="40" w:before="0"/>
              <w:jc w:val="center"/>
            </w:pPr>
            <w:r>
              <w:rPr>
                <w:rFonts w:ascii="Arial" w:cs="Arial" w:eastAsia="Arial" w:hAnsi="Arial"/>
                <w:b/>
                <w:bCs/>
                <w:i w:val="false"/>
                <w:iCs w:val="false"/>
                <w:color w:val="6b7785"/>
                <w:sz w:val="15"/>
                <w:szCs w:val="15"/>
              </w:rPr>
              <w:t xml:space="preserve">PRODUCT TYPES</w:t>
            </w:r>
          </w:p>
          <w:p>
            <w:pPr>
              <w:keepNext w:val="false"/>
              <w:spacing w:after="40" w:before="0"/>
              <w:jc w:val="center"/>
            </w:pPr>
            <w:r>
              <w:rPr>
                <w:rFonts w:ascii="Arial" w:cs="Arial" w:eastAsia="Arial" w:hAnsi="Arial"/>
                <w:b/>
                <w:bCs/>
                <w:i w:val="false"/>
                <w:iCs w:val="false"/>
                <w:color w:val="e8920a"/>
                <w:sz w:val="40"/>
                <w:szCs w:val="40"/>
              </w:rPr>
              <w:t xml:space="preserve">29</w:t>
            </w:r>
          </w:p>
          <w:p>
            <w:pPr>
              <w:keepNext w:val="false"/>
              <w:spacing w:after="0" w:before="0" w:line="240" w:lineRule="auto"/>
              <w:jc w:val="center"/>
            </w:pPr>
            <w:r>
              <w:rPr>
                <w:rFonts w:ascii="Arial" w:cs="Arial" w:eastAsia="Arial" w:hAnsi="Arial"/>
                <w:b w:val="false"/>
                <w:bCs w:val="false"/>
                <w:i w:val="false"/>
                <w:iCs w:val="false"/>
                <w:color w:val="8a97a5"/>
                <w:sz w:val="15"/>
                <w:szCs w:val="15"/>
              </w:rPr>
              <w:t xml:space="preserve">structured taxonomy</w:t>
            </w:r>
          </w:p>
        </w:tc>
      </w:tr>
    </w:tbl>
    <w:p>
      <w:pPr>
        <w:keepNext w:val="false"/>
        <w:spacing w:after="100" w:before="0" w:line="264" w:lineRule="auto"/>
      </w:pPr>
      <w:r>
        <w:rPr>
          <w:rFonts w:ascii="Arial" w:cs="Arial" w:eastAsia="Arial" w:hAnsi="Arial"/>
          <w:b w:val="false"/>
          <w:bCs w:val="false"/>
          <w:i w:val="false"/>
          <w:iCs w:val="false"/>
          <w:color w:val="8a97a5"/>
          <w:sz w:val="17"/>
          <w:szCs w:val="17"/>
        </w:rPr>
        <w:t xml:space="preserve">All figures verified on the live storefront at lightingsouq.com.</w:t>
      </w:r>
    </w:p>
    <w:p>
      <w:pPr>
        <w:keepNext w:val="false"/>
        <w:spacing w:after="160" w:before="0"/>
      </w:pPr>
      <w:r>
        <w:rPr>
          <w:rFonts w:ascii="Arial" w:cs="Arial" w:eastAsia="Arial" w:hAnsi="Arial"/>
          <w:b w:val="false"/>
          <w:bCs w:val="false"/>
          <w:i w:val="false"/>
          <w:iCs w:val="false"/>
          <w:color w:val="2b3440"/>
          <w:sz w:val="2"/>
          <w:szCs w:val="2"/>
        </w:rPr>
        <w:t xml:space="preserve"/>
      </w:r>
    </w:p>
    <w:tbl>
      <w:tblPr>
        <w:tblW w:type="dxa" w:w="9360"/>
        <w:tblBorders>
          <w:top w:val="single" w:color="5b6bf5" w:sz="6"/>
          <w:left w:val="single" w:color="5b6bf5" w:sz="6"/>
          <w:bottom w:val="single" w:color="5b6bf5" w:sz="6"/>
          <w:right w:val="single" w:color="5b6bf5" w:sz="6"/>
          <w:insideH w:val="single" w:color="5b6bf5" w:sz="6"/>
          <w:insideV w:val="single" w:color="5b6bf5" w:sz="6"/>
        </w:tblBorders>
        <w:tblLayout w:type="fixed"/>
      </w:tblPr>
      <w:tblGrid>
        <w:gridCol w:w="9360"/>
      </w:tblGrid>
      <w:tr>
        <w:trPr>
          <w:cantSplit/>
        </w:trPr>
        <w:tc>
          <w:tcPr>
            <w:tcW w:type="dxa" w:w="9360"/>
            <w:shd w:fill="eef0fe" w:color="auto" w:val="clear"/>
            <w:tcMar>
              <w:top w:type="dxa" w:w="150"/>
              <w:left w:type="dxa" w:w="220"/>
              <w:bottom w:type="dxa" w:w="150"/>
              <w:right w:type="dxa" w:w="220"/>
            </w:tcMar>
          </w:tcPr>
          <w:p>
            <w:pPr>
              <w:keepNext w:val="false"/>
              <w:spacing w:after="100" w:before="0"/>
            </w:pPr>
            <w:r>
              <w:rPr>
                <w:rFonts w:ascii="Arial" w:cs="Arial" w:eastAsia="Arial" w:hAnsi="Arial"/>
                <w:b/>
                <w:bCs/>
                <w:i w:val="false"/>
                <w:iCs w:val="false"/>
                <w:color w:val="1a1a2e"/>
                <w:sz w:val="24"/>
                <w:szCs w:val="24"/>
              </w:rPr>
              <w:t xml:space="preserve">The design problem, stated once</w:t>
            </w:r>
          </w:p>
          <w:p>
            <w:pPr>
              <w:keepNext w:val="false"/>
              <w:spacing w:after="60" w:before="0" w:line="276" w:lineRule="auto"/>
            </w:pPr>
            <w:r>
              <w:rPr>
                <w:rFonts w:ascii="Arial" w:cs="Arial" w:eastAsia="Arial" w:hAnsi="Arial"/>
                <w:b w:val="false"/>
                <w:bCs w:val="false"/>
                <w:i w:val="false"/>
                <w:iCs w:val="false"/>
                <w:color w:val="2b3440"/>
                <w:sz w:val="20"/>
                <w:szCs w:val="20"/>
              </w:rPr>
              <w:t xml:space="preserve">A lighting catalogue is not a fashion catalogue. The same shopper may arrive knowing exactly what they need — a GU10 spotlight, 6W, 2700K, dimmable — or knowing only that their garden is dark. One wants a specification; the other wants a recommendation.</w:t>
            </w:r>
          </w:p>
          <w:p>
            <w:pPr>
              <w:keepNext w:val="false"/>
              <w:spacing w:after="60" w:before="0" w:line="276" w:lineRule="auto"/>
            </w:pPr>
            <w:r>
              <w:rPr>
                <w:rFonts w:ascii="Arial" w:cs="Arial" w:eastAsia="Arial" w:hAnsi="Arial"/>
                <w:b w:val="false"/>
                <w:bCs w:val="false"/>
                <w:i w:val="false"/>
                <w:iCs w:val="false"/>
                <w:color w:val="2b3440"/>
                <w:sz w:val="20"/>
                <w:szCs w:val="20"/>
              </w:rPr>
              <w:t xml:space="preserve">Meanwhile a contractor is not shopping at all. They have a list of forty line items and want a price against it.</w:t>
            </w:r>
          </w:p>
          <w:p>
            <w:pPr>
              <w:keepNext w:val="false"/>
              <w:spacing w:after="60" w:before="0" w:line="276" w:lineRule="auto"/>
            </w:pPr>
            <w:r>
              <w:rPr>
                <w:rFonts w:ascii="Arial" w:cs="Arial" w:eastAsia="Arial" w:hAnsi="Arial"/>
                <w:b w:val="false"/>
                <w:bCs w:val="false"/>
                <w:i w:val="false"/>
                <w:iCs w:val="false"/>
                <w:color w:val="2b3440"/>
                <w:sz w:val="20"/>
                <w:szCs w:val="20"/>
              </w:rPr>
              <w:t xml:space="preserve">A single product grid cannot serve all three. Everything in this build — the dual-axis navigation, the shop-by-space routes, the brand pages, the trade quote tool — exists to give each of those three buyers their own path to the same catalogue.</w:t>
            </w:r>
          </w:p>
        </w:tc>
      </w:tr>
    </w:tbl>
    <w:p>
      <w:pPr>
        <w:keepNext/>
        <w:pageBreakBefore/>
        <w:spacing w:after="40" w:before="0"/>
      </w:pPr>
      <w:r>
        <w:rPr>
          <w:rFonts w:ascii="Arial" w:cs="Arial" w:eastAsia="Arial" w:hAnsi="Arial"/>
          <w:b/>
          <w:bCs/>
          <w:i w:val="false"/>
          <w:iCs w:val="false"/>
          <w:color w:val="1a6bff"/>
          <w:sz w:val="17"/>
          <w:szCs w:val="17"/>
        </w:rPr>
        <w:t xml:space="preserve">SECTION 2</w:t>
      </w:r>
    </w:p>
    <w:p>
      <w:pPr>
        <w:keepNext/>
        <w:spacing w:after="120" w:before="0"/>
      </w:pPr>
      <w:r>
        <w:rPr>
          <w:rFonts w:ascii="Arial" w:cs="Arial" w:eastAsia="Arial" w:hAnsi="Arial"/>
          <w:b/>
          <w:bCs/>
          <w:i w:val="false"/>
          <w:iCs w:val="false"/>
          <w:color w:val="1a1a2e"/>
          <w:sz w:val="48"/>
          <w:szCs w:val="48"/>
        </w:rPr>
        <w:t xml:space="preserve">Why We Build on Shopify</w:t>
      </w:r>
    </w:p>
    <w:p>
      <w:pPr>
        <w:keepNext/>
        <w:spacing w:after="160" w:before="0"/>
      </w:pPr>
      <w:r>
        <w:rPr>
          <w:rFonts w:ascii="Arial" w:cs="Arial" w:eastAsia="Arial" w:hAnsi="Arial"/>
          <w:b/>
          <w:bCs/>
          <w:i w:val="false"/>
          <w:iCs w:val="false"/>
          <w:color w:val="ffffff"/>
          <w:sz w:val="18"/>
          <w:szCs w:val="18"/>
          <w:shd w:fill="1a6bff" w:color="auto" w:val="clear"/>
        </w:rPr>
        <w:t xml:space="preserve">  PLATFORM · A COMMERCE ENGINE, NOT A WEBSITE BUILDER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We are custom Shopify development specialists. That is a deliberate choice, and for a catalogue-heavy international retailer like this one, the case is straightforward: Shopify carries the commerce infrastructure so that our engineering time goes into the storefront rather than into rebuilding checkout, hosting and payment compliance from scratch.</w:t>
      </w:r>
    </w:p>
    <w:tbl>
      <w:tblPr>
        <w:tblW w:type="dxa" w:w="9360"/>
        <w:tblBorders>
          <w:top w:val="single" w:color="d9dee6" w:sz="4"/>
          <w:left w:val="single" w:color="d9dee6" w:sz="4"/>
          <w:bottom w:val="single" w:color="d9dee6" w:sz="4"/>
          <w:right w:val="single" w:color="d9dee6" w:sz="4"/>
          <w:insideH w:val="single" w:color="d9dee6" w:sz="4"/>
          <w:insideV w:val="single" w:color="ffffff" w:sz="4"/>
        </w:tblBorders>
        <w:tblLayout w:type="fixed"/>
      </w:tblPr>
      <w:tblGrid>
        <w:gridCol w:w="2500"/>
        <w:gridCol w:w="6860"/>
      </w:tblGrid>
      <w:tr>
        <w:trPr>
          <w:tblHeader/>
        </w:trPr>
        <w:tc>
          <w:tcPr>
            <w:tcW w:type="dxa" w:w="2500"/>
            <w:shd w:fill="1a1a2e" w:color="auto" w:val="clear"/>
            <w:tcMar>
              <w:top w:type="dxa" w:w="120"/>
              <w:left w:type="dxa" w:w="16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PLATFORM CAPABILITY</w:t>
            </w:r>
          </w:p>
        </w:tc>
        <w:tc>
          <w:tcPr>
            <w:tcW w:type="dxa" w:w="686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HOW WE USED IT ON THIS BUILD</w:t>
            </w:r>
          </w:p>
        </w:tc>
      </w:tr>
      <w:tr>
        <w:tc>
          <w:tcPr>
            <w:tcW w:type="dxa" w:w="25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Liquid theme layer</w:t>
            </w:r>
          </w:p>
        </w:tc>
        <w:tc>
          <w:tcPr>
            <w:tcW w:type="dxa" w:w="68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Full pixel-level control of the storefront. Every section in this case study — the mega-menu, the category tiles, the trade quote drawer — is custom Liquid, not a theme setting.</w:t>
            </w:r>
          </w:p>
        </w:tc>
      </w:tr>
      <w:tr>
        <w:tc>
          <w:tcPr>
            <w:tcW w:type="dxa" w:w="25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Online Store 2.0 sections</w:t>
            </w:r>
          </w:p>
        </w:tc>
        <w:tc>
          <w:tcPr>
            <w:tcW w:type="dxa" w:w="68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section-based homepage the client can reorder and re-merchandise themselves, without a developer and without breaking the layout.</w:t>
            </w:r>
          </w:p>
        </w:tc>
      </w:tr>
      <w:tr>
        <w:tc>
          <w:tcPr>
            <w:tcW w:type="dxa" w:w="25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Native faceted filtering</w:t>
            </w:r>
          </w:p>
        </w:tc>
        <w:tc>
          <w:tcPr>
            <w:tcW w:type="dxa" w:w="68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Filtering by availability, price, brand and product type across a 1,467-product catalogue, served by the platform rather than a paid filter app.</w:t>
            </w:r>
          </w:p>
        </w:tc>
      </w:tr>
      <w:tr>
        <w:tc>
          <w:tcPr>
            <w:tcW w:type="dxa" w:w="25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Product taxonomy &amp; vendors</w:t>
            </w:r>
          </w:p>
        </w:tc>
        <w:tc>
          <w:tcPr>
            <w:tcW w:type="dxa" w:w="68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Vendor and product-type fields carry the 40 brands and 29 types, powering filters, brand pages and collection logic from one source of truth.</w:t>
            </w:r>
          </w:p>
        </w:tc>
      </w:tr>
      <w:tr>
        <w:tc>
          <w:tcPr>
            <w:tcW w:type="dxa" w:w="25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Inventory management</w:t>
            </w:r>
          </w:p>
        </w:tc>
        <w:tc>
          <w:tcPr>
            <w:tcW w:type="dxa" w:w="68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Real stock state on every SKU, surfaced as in-stock filtering and availability messaging on the storefront.</w:t>
            </w:r>
          </w:p>
        </w:tc>
      </w:tr>
      <w:tr>
        <w:tc>
          <w:tcPr>
            <w:tcW w:type="dxa" w:w="25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Hosted checkout &amp; wallets</w:t>
            </w:r>
          </w:p>
        </w:tc>
        <w:tc>
          <w:tcPr>
            <w:tcW w:type="dxa" w:w="68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PCI-compliant, conversion-tuned checkout supporting cards, Apple Pay, Google Pay and cash on delivery — maintained by Shopify, not by us.</w:t>
            </w:r>
          </w:p>
        </w:tc>
      </w:tr>
      <w:tr>
        <w:tc>
          <w:tcPr>
            <w:tcW w:type="dxa" w:w="25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Markets &amp; multi-currency</w:t>
            </w:r>
          </w:p>
        </w:tc>
        <w:tc>
          <w:tcPr>
            <w:tcW w:type="dxa" w:w="68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Cross-border selling infrastructure for a retailer shipping to more than 40 countries.</w:t>
            </w:r>
          </w:p>
        </w:tc>
      </w:tr>
      <w:tr>
        <w:tc>
          <w:tcPr>
            <w:tcW w:type="dxa" w:w="25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App ecosystem</w:t>
            </w:r>
          </w:p>
        </w:tc>
        <w:tc>
          <w:tcPr>
            <w:tcW w:type="dxa" w:w="68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Wishlist, reviews and similar functionality added without custom engineering, and removable without breaking the theme.</w:t>
            </w:r>
          </w:p>
        </w:tc>
      </w:tr>
    </w:tbl>
    <w:p>
      <w:pPr>
        <w:keepNext w:val="false"/>
        <w:spacing w:after="180" w:before="0"/>
      </w:pPr>
      <w:r>
        <w:rPr>
          <w:rFonts w:ascii="Arial" w:cs="Arial" w:eastAsia="Arial" w:hAnsi="Arial"/>
          <w:b w:val="false"/>
          <w:bCs w:val="false"/>
          <w:i w:val="false"/>
          <w:iCs w:val="false"/>
          <w:color w:val="2b3440"/>
          <w:sz w:val="2"/>
          <w:szCs w:val="2"/>
        </w:rPr>
        <w:t xml:space="preserve"/>
      </w:r>
    </w:p>
    <w:tbl>
      <w:tblPr>
        <w:tblW w:type="dxa" w:w="9360"/>
        <w:tblBorders>
          <w:top w:val="single" w:color="e8920a" w:sz="6"/>
          <w:left w:val="single" w:color="e8920a" w:sz="6"/>
          <w:bottom w:val="single" w:color="e8920a" w:sz="6"/>
          <w:right w:val="single" w:color="e8920a" w:sz="6"/>
          <w:insideH w:val="single" w:color="e8920a" w:sz="6"/>
          <w:insideV w:val="single" w:color="e8920a" w:sz="6"/>
        </w:tblBorders>
        <w:tblLayout w:type="fixed"/>
      </w:tblPr>
      <w:tblGrid>
        <w:gridCol w:w="9360"/>
      </w:tblGrid>
      <w:tr>
        <w:trPr>
          <w:cantSplit/>
        </w:trPr>
        <w:tc>
          <w:tcPr>
            <w:tcW w:type="dxa" w:w="9360"/>
            <w:shd w:fill="fff6e8"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e8920a" w:color="auto" w:val="clear"/>
              </w:rPr>
              <w:t xml:space="preserve">  THE HONEST VERSION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Shopify is not the right answer to every brief</w:t>
            </w:r>
          </w:p>
          <w:p>
            <w:pPr>
              <w:keepNext w:val="false"/>
              <w:spacing w:after="20" w:before="120"/>
            </w:pPr>
            <w:r>
              <w:rPr>
                <w:rFonts w:ascii="Arial" w:cs="Arial" w:eastAsia="Arial" w:hAnsi="Arial"/>
                <w:b/>
                <w:bCs/>
                <w:i w:val="false"/>
                <w:iCs w:val="false"/>
                <w:color w:val="e8920a"/>
                <w:sz w:val="15"/>
                <w:szCs w:val="15"/>
              </w:rPr>
              <w:t xml:space="preserve">WHERE IT WINS</w:t>
            </w:r>
          </w:p>
          <w:p>
            <w:pPr>
              <w:keepNext w:val="false"/>
              <w:spacing w:after="20" w:before="0" w:line="264" w:lineRule="auto"/>
            </w:pPr>
            <w:r>
              <w:rPr>
                <w:rFonts w:ascii="Arial" w:cs="Arial" w:eastAsia="Arial" w:hAnsi="Arial"/>
                <w:b w:val="false"/>
                <w:bCs w:val="false"/>
                <w:i w:val="false"/>
                <w:iCs w:val="false"/>
                <w:color w:val="2b3440"/>
                <w:sz w:val="20"/>
                <w:szCs w:val="20"/>
              </w:rPr>
              <w:t xml:space="preserve">For a retailer that needs to sell reliably across borders without employing a platform team, Shopify is hard to beat. Security, uptime, checkout and payment compliance stop being your problem, and the Liquid layer means you are never capped by what a theme editor allows.</w:t>
            </w:r>
          </w:p>
          <w:p>
            <w:pPr>
              <w:keepNext w:val="false"/>
              <w:spacing w:after="20" w:before="120"/>
            </w:pPr>
            <w:r>
              <w:rPr>
                <w:rFonts w:ascii="Arial" w:cs="Arial" w:eastAsia="Arial" w:hAnsi="Arial"/>
                <w:b/>
                <w:bCs/>
                <w:i w:val="false"/>
                <w:iCs w:val="false"/>
                <w:color w:val="e8920a"/>
                <w:sz w:val="15"/>
                <w:szCs w:val="15"/>
              </w:rPr>
              <w:t xml:space="preserve">WHERE IT DOES NOT</w:t>
            </w:r>
          </w:p>
          <w:p>
            <w:pPr>
              <w:keepNext w:val="false"/>
              <w:spacing w:after="20" w:before="0" w:line="264" w:lineRule="auto"/>
            </w:pPr>
            <w:r>
              <w:rPr>
                <w:rFonts w:ascii="Arial" w:cs="Arial" w:eastAsia="Arial" w:hAnsi="Arial"/>
                <w:b w:val="false"/>
                <w:bCs w:val="false"/>
                <w:i w:val="false"/>
                <w:iCs w:val="false"/>
                <w:color w:val="2b3440"/>
                <w:sz w:val="20"/>
                <w:szCs w:val="20"/>
              </w:rPr>
              <w:t xml:space="preserve">Complex multi-storefront architectures, or businesses with dedicated frontend engineering teams, can outgrow the standard theme model and are better served headless. That was not this business, and building it that way would have added cost and fragility for no return.</w:t>
            </w:r>
          </w:p>
        </w:tc>
      </w:tr>
    </w:tbl>
    <w:p>
      <w:pPr>
        <w:keepNext/>
        <w:pageBreakBefore/>
        <w:spacing w:after="40" w:before="0"/>
      </w:pPr>
      <w:r>
        <w:rPr>
          <w:rFonts w:ascii="Arial" w:cs="Arial" w:eastAsia="Arial" w:hAnsi="Arial"/>
          <w:b/>
          <w:bCs/>
          <w:i w:val="false"/>
          <w:iCs w:val="false"/>
          <w:color w:val="1a6bff"/>
          <w:sz w:val="17"/>
          <w:szCs w:val="17"/>
        </w:rPr>
        <w:t xml:space="preserve">SECTION 3</w:t>
      </w:r>
    </w:p>
    <w:p>
      <w:pPr>
        <w:keepNext/>
        <w:spacing w:after="120" w:before="0"/>
      </w:pPr>
      <w:r>
        <w:rPr>
          <w:rFonts w:ascii="Arial" w:cs="Arial" w:eastAsia="Arial" w:hAnsi="Arial"/>
          <w:b/>
          <w:bCs/>
          <w:i w:val="false"/>
          <w:iCs w:val="false"/>
          <w:color w:val="1a1a2e"/>
          <w:sz w:val="48"/>
          <w:szCs w:val="48"/>
        </w:rPr>
        <w:t xml:space="preserve">Catalogue Architecture</w:t>
      </w:r>
    </w:p>
    <w:p>
      <w:pPr>
        <w:keepNext/>
        <w:spacing w:after="160" w:before="0"/>
      </w:pPr>
      <w:r>
        <w:rPr>
          <w:rFonts w:ascii="Arial" w:cs="Arial" w:eastAsia="Arial" w:hAnsi="Arial"/>
          <w:b/>
          <w:bCs/>
          <w:i w:val="false"/>
          <w:iCs w:val="false"/>
          <w:color w:val="ffffff"/>
          <w:sz w:val="18"/>
          <w:szCs w:val="18"/>
          <w:shd w:fill="0e9384" w:color="auto" w:val="clear"/>
        </w:rPr>
        <w:t xml:space="preserve">  FOUNDATION · STRUCTURE BEFORE INTERFACE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Nothing else in the build works if the catalogue underneath it is not organised. Before a single template was written, the entire product set was restructured into a taxonomy that could drive navigation, filtering, merchandising and search from the same data.</w:t>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A five-department structure over 1,467 products</w:t>
            </w:r>
          </w:p>
          <w:p>
            <w:pPr>
              <w:keepNext w:val="false"/>
              <w:spacing w:after="20" w:before="120"/>
            </w:pPr>
            <w:r>
              <w:rPr>
                <w:rFonts w:ascii="Arial" w:cs="Arial" w:eastAsia="Arial" w:hAnsi="Arial"/>
                <w:b/>
                <w:bCs/>
                <w:i w:val="false"/>
                <w:iCs w:val="false"/>
                <w:color w:val="1a6bff"/>
                <w:sz w:val="15"/>
                <w:szCs w:val="15"/>
              </w:rPr>
              <w:t xml:space="preserve">THE DEPARTMENTS</w:t>
            </w:r>
          </w:p>
          <w:p>
            <w:pPr>
              <w:keepNext w:val="false"/>
              <w:spacing w:after="20" w:before="0" w:line="264" w:lineRule="auto"/>
            </w:pPr>
            <w:r>
              <w:rPr>
                <w:rFonts w:ascii="Arial" w:cs="Arial" w:eastAsia="Arial" w:hAnsi="Arial"/>
                <w:b w:val="false"/>
                <w:bCs w:val="false"/>
                <w:i w:val="false"/>
                <w:iCs w:val="false"/>
                <w:color w:val="2b3440"/>
                <w:sz w:val="20"/>
                <w:szCs w:val="20"/>
              </w:rPr>
              <w:t xml:space="preserve">The catalogue resolves into five departments — Smart Home, Bulbs &amp; Tubes, Indoor Fixtures, Solar &amp; Outdoor, and Fans &amp; Electrical — each with its own subcategories, brand set and landing route. That structure carries through the navigation, the homepage and the URL architecture identically.</w:t>
            </w:r>
          </w:p>
          <w:p>
            <w:pPr>
              <w:keepNext w:val="false"/>
              <w:spacing w:after="20" w:before="120"/>
            </w:pPr>
            <w:r>
              <w:rPr>
                <w:rFonts w:ascii="Arial" w:cs="Arial" w:eastAsia="Arial" w:hAnsi="Arial"/>
                <w:b/>
                <w:bCs/>
                <w:i w:val="false"/>
                <w:iCs w:val="false"/>
                <w:color w:val="1a6bff"/>
                <w:sz w:val="15"/>
                <w:szCs w:val="15"/>
              </w:rPr>
              <w:t xml:space="preserve">THE TAXONOMY UNDERNEATH</w:t>
            </w:r>
          </w:p>
          <w:p>
            <w:pPr>
              <w:keepNext w:val="false"/>
              <w:spacing w:after="20" w:before="0" w:line="264" w:lineRule="auto"/>
            </w:pPr>
            <w:r>
              <w:rPr>
                <w:rFonts w:ascii="Arial" w:cs="Arial" w:eastAsia="Arial" w:hAnsi="Arial"/>
                <w:b w:val="false"/>
                <w:bCs w:val="false"/>
                <w:i w:val="false"/>
                <w:iCs w:val="false"/>
                <w:color w:val="2b3440"/>
                <w:sz w:val="20"/>
                <w:szCs w:val="20"/>
              </w:rPr>
              <w:t xml:space="preserve">Every product carries a vendor and a product type. Those two fields do a great deal of work: 40 brands and 29 product types drive the storefront filters, populate the brand pages, and let collections be defined by rule rather than maintained by hand.</w:t>
            </w:r>
          </w:p>
          <w:p>
            <w:pPr>
              <w:keepNext w:val="false"/>
              <w:spacing w:after="20" w:before="120"/>
            </w:pPr>
            <w:r>
              <w:rPr>
                <w:rFonts w:ascii="Arial" w:cs="Arial" w:eastAsia="Arial" w:hAnsi="Arial"/>
                <w:b/>
                <w:bCs/>
                <w:i w:val="false"/>
                <w:iCs w:val="false"/>
                <w:color w:val="1a6bff"/>
                <w:sz w:val="15"/>
                <w:szCs w:val="15"/>
              </w:rPr>
              <w:t xml:space="preserve">WHY IT IS BUILT THIS WAY</w:t>
            </w:r>
          </w:p>
          <w:p>
            <w:pPr>
              <w:keepNext w:val="false"/>
              <w:spacing w:after="20" w:before="0" w:line="264" w:lineRule="auto"/>
            </w:pPr>
            <w:r>
              <w:rPr>
                <w:rFonts w:ascii="Arial" w:cs="Arial" w:eastAsia="Arial" w:hAnsi="Arial"/>
                <w:b w:val="false"/>
                <w:bCs w:val="false"/>
                <w:i w:val="false"/>
                <w:iCs w:val="false"/>
                <w:color w:val="2b3440"/>
                <w:sz w:val="20"/>
                <w:szCs w:val="20"/>
              </w:rPr>
              <w:t xml:space="preserve">Hand-curated collections rot. Every new product needs adding to every relevant list, and the day someone forgets, the catalogue quietly starts lying. Structuring the data properly means a new SKU appears everywhere it belongs the moment it is created.</w:t>
            </w:r>
          </w:p>
        </w:tc>
      </w:tr>
    </w:tbl>
    <w:p>
      <w:pPr>
        <w:keepNext w:val="false"/>
        <w:spacing w:after="160" w:before="0"/>
      </w:pPr>
      <w:r>
        <w:rPr>
          <w:rFonts w:ascii="Arial" w:cs="Arial" w:eastAsia="Arial" w:hAnsi="Arial"/>
          <w:b w:val="false"/>
          <w:bCs w:val="false"/>
          <w:i w:val="false"/>
          <w:iCs w:val="false"/>
          <w:color w:val="2b3440"/>
          <w:sz w:val="2"/>
          <w:szCs w:val="2"/>
        </w:rPr>
        <w:t xml:space="preserve"/>
      </w:r>
    </w:p>
    <w:tbl>
      <w:tblPr>
        <w:tblW w:type="dxa" w:w="9360"/>
        <w:tblBorders>
          <w:top w:val="single" w:color="d9dee6" w:sz="4"/>
          <w:left w:val="single" w:color="d9dee6" w:sz="4"/>
          <w:bottom w:val="single" w:color="d9dee6" w:sz="4"/>
          <w:right w:val="single" w:color="d9dee6" w:sz="4"/>
          <w:insideH w:val="single" w:color="d9dee6" w:sz="4"/>
          <w:insideV w:val="single" w:color="ffffff" w:sz="4"/>
        </w:tblBorders>
        <w:tblLayout w:type="fixed"/>
      </w:tblPr>
      <w:tblGrid>
        <w:gridCol w:w="1800"/>
        <w:gridCol w:w="1900"/>
        <w:gridCol w:w="5660"/>
      </w:tblGrid>
      <w:tr>
        <w:trPr>
          <w:tblHeader/>
        </w:trPr>
        <w:tc>
          <w:tcPr>
            <w:tcW w:type="dxa" w:w="1800"/>
            <w:shd w:fill="1a1a2e" w:color="auto" w:val="clear"/>
            <w:tcMar>
              <w:top w:type="dxa" w:w="120"/>
              <w:left w:type="dxa" w:w="16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DEPARTMENT</w:t>
            </w:r>
          </w:p>
        </w:tc>
        <w:tc>
          <w:tcPr>
            <w:tcW w:type="dxa" w:w="190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SUBCATEGORIES BUILT</w:t>
            </w:r>
          </w:p>
        </w:tc>
        <w:tc>
          <w:tcPr>
            <w:tcW w:type="dxa" w:w="566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EXAMPLE COLLECTIONS</w:t>
            </w:r>
          </w:p>
        </w:tc>
      </w:tr>
      <w:tr>
        <w:tc>
          <w:tcPr>
            <w:tcW w:type="dxa" w:w="18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Smart Home</w:t>
            </w:r>
          </w:p>
        </w:tc>
        <w:tc>
          <w:tcPr>
            <w:tcW w:type="dxa" w:w="19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5 + department page</w:t>
            </w:r>
          </w:p>
        </w:tc>
        <w:tc>
          <w:tcPr>
            <w:tcW w:type="dxa" w:w="5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Smart Bulbs, LED &amp; RGB Strips, Smart Switches, Sensors &amp; Security, Smart Gadgets</w:t>
            </w:r>
          </w:p>
        </w:tc>
      </w:tr>
      <w:tr>
        <w:tc>
          <w:tcPr>
            <w:tcW w:type="dxa" w:w="18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Bulbs &amp; Tubes</w:t>
            </w:r>
          </w:p>
        </w:tc>
        <w:tc>
          <w:tcPr>
            <w:tcW w:type="dxa" w:w="190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5 + department page</w:t>
            </w:r>
          </w:p>
        </w:tc>
        <w:tc>
          <w:tcPr>
            <w:tcW w:type="dxa" w:w="56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LED Bulbs (E27/E14), Conventional &amp; Specialty, LED Tubes (T8), Fluorescent, Grow Lights</w:t>
            </w:r>
          </w:p>
        </w:tc>
      </w:tr>
      <w:tr>
        <w:tc>
          <w:tcPr>
            <w:tcW w:type="dxa" w:w="18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Indoor Fixtures</w:t>
            </w:r>
          </w:p>
        </w:tc>
        <w:tc>
          <w:tcPr>
            <w:tcW w:type="dxa" w:w="19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5 + department page</w:t>
            </w:r>
          </w:p>
        </w:tc>
        <w:tc>
          <w:tcPr>
            <w:tcW w:type="dxa" w:w="5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Downlights &amp; Spots, Ceiling Panels, Ceiling &amp; Track, Wall &amp; Pendant, Table &amp; Floor</w:t>
            </w:r>
          </w:p>
        </w:tc>
      </w:tr>
      <w:tr>
        <w:tc>
          <w:tcPr>
            <w:tcW w:type="dxa" w:w="18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Solar &amp; Outdoor</w:t>
            </w:r>
          </w:p>
        </w:tc>
        <w:tc>
          <w:tcPr>
            <w:tcW w:type="dxa" w:w="190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5 + department page</w:t>
            </w:r>
          </w:p>
        </w:tc>
        <w:tc>
          <w:tcPr>
            <w:tcW w:type="dxa" w:w="56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Solar Lights, Outdoor &amp; Garden, Flood &amp; Street, Outdoor Wall, Sensor &amp; Security</w:t>
            </w:r>
          </w:p>
        </w:tc>
      </w:tr>
      <w:tr>
        <w:tc>
          <w:tcPr>
            <w:tcW w:type="dxa" w:w="18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Fans &amp; Electrical</w:t>
            </w:r>
          </w:p>
        </w:tc>
        <w:tc>
          <w:tcPr>
            <w:tcW w:type="dxa" w:w="19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5 + department page</w:t>
            </w:r>
          </w:p>
        </w:tc>
        <w:tc>
          <w:tcPr>
            <w:tcW w:type="dxa" w:w="5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Ceiling Fans, Exhaust &amp; Ventilation, Ballasts &amp; Drivers, Switches &amp; Sockets, Lamp Holders</w:t>
            </w:r>
          </w:p>
        </w:tc>
      </w:tr>
    </w:tbl>
    <w:p>
      <w:pPr>
        <w:keepNext w:val="false"/>
        <w:spacing w:after="100" w:before="0" w:line="264" w:lineRule="auto"/>
      </w:pPr>
      <w:r>
        <w:rPr>
          <w:rFonts w:ascii="Arial" w:cs="Arial" w:eastAsia="Arial" w:hAnsi="Arial"/>
          <w:b w:val="false"/>
          <w:bCs w:val="false"/>
          <w:i w:val="false"/>
          <w:iCs w:val="false"/>
          <w:color w:val="8a97a5"/>
          <w:sz w:val="17"/>
          <w:szCs w:val="17"/>
        </w:rPr>
        <w:t xml:space="preserve">Plus Deals and Shop All as standalone routes — 33 collections wired into the navigation in total.</w:t>
      </w:r>
    </w:p>
    <w:p>
      <w:pPr>
        <w:keepNext/>
        <w:pageBreakBefore/>
        <w:spacing w:after="40" w:before="0"/>
      </w:pPr>
      <w:r>
        <w:rPr>
          <w:rFonts w:ascii="Arial" w:cs="Arial" w:eastAsia="Arial" w:hAnsi="Arial"/>
          <w:b/>
          <w:bCs/>
          <w:i w:val="false"/>
          <w:iCs w:val="false"/>
          <w:color w:val="1a6bff"/>
          <w:sz w:val="17"/>
          <w:szCs w:val="17"/>
        </w:rPr>
        <w:t xml:space="preserve">SECTION 4</w:t>
      </w:r>
    </w:p>
    <w:p>
      <w:pPr>
        <w:keepNext/>
        <w:spacing w:after="120" w:before="0"/>
      </w:pPr>
      <w:r>
        <w:rPr>
          <w:rFonts w:ascii="Arial" w:cs="Arial" w:eastAsia="Arial" w:hAnsi="Arial"/>
          <w:b/>
          <w:bCs/>
          <w:i w:val="false"/>
          <w:iCs w:val="false"/>
          <w:color w:val="1a1a2e"/>
          <w:sz w:val="48"/>
          <w:szCs w:val="48"/>
        </w:rPr>
        <w:t xml:space="preserve">Navigation and Product Discovery</w:t>
      </w:r>
    </w:p>
    <w:p>
      <w:pPr>
        <w:keepNext/>
        <w:spacing w:after="160" w:before="0"/>
      </w:pPr>
      <w:r>
        <w:rPr>
          <w:rFonts w:ascii="Arial" w:cs="Arial" w:eastAsia="Arial" w:hAnsi="Arial"/>
          <w:b/>
          <w:bCs/>
          <w:i w:val="false"/>
          <w:iCs w:val="false"/>
          <w:color w:val="ffffff"/>
          <w:sz w:val="18"/>
          <w:szCs w:val="18"/>
          <w:shd w:fill="1a6bff" w:color="auto" w:val="clear"/>
        </w:rPr>
        <w:t xml:space="preserve">  CORE BUILD · TWO WAYS INTO EVERY DEPARTMENT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The navigation is the most heavily engineered part of this storefront, because it is where the three-audience problem gets solved.</w:t>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A dual-axis mega-menu: shop by type, or shop by brand</w:t>
            </w:r>
          </w:p>
          <w:p>
            <w:pPr>
              <w:keepNext w:val="false"/>
              <w:spacing w:after="20" w:before="120"/>
            </w:pPr>
            <w:r>
              <w:rPr>
                <w:rFonts w:ascii="Arial" w:cs="Arial" w:eastAsia="Arial" w:hAnsi="Arial"/>
                <w:b/>
                <w:bCs/>
                <w:i w:val="false"/>
                <w:iCs w:val="false"/>
                <w:color w:val="1a6bff"/>
                <w:sz w:val="15"/>
                <w:szCs w:val="15"/>
              </w:rPr>
              <w:t xml:space="preserve">THE MECHANISM</w:t>
            </w:r>
          </w:p>
          <w:p>
            <w:pPr>
              <w:keepNext w:val="false"/>
              <w:spacing w:after="20" w:before="0" w:line="264" w:lineRule="auto"/>
            </w:pPr>
            <w:r>
              <w:rPr>
                <w:rFonts w:ascii="Arial" w:cs="Arial" w:eastAsia="Arial" w:hAnsi="Arial"/>
                <w:b w:val="false"/>
                <w:bCs w:val="false"/>
                <w:i w:val="false"/>
                <w:iCs w:val="false"/>
                <w:color w:val="2b3440"/>
                <w:sz w:val="20"/>
                <w:szCs w:val="20"/>
              </w:rPr>
              <w:t xml:space="preserve">Open any of the five departments and the menu presents two parallel routes side by side. Shop by Type lists the five subcategories. Shop by Brand lists the five brands that matter most in that department, plus a link to the full brand index. Both routes lead to the same catalogue by different logic.</w:t>
            </w:r>
          </w:p>
          <w:p>
            <w:pPr>
              <w:keepNext w:val="false"/>
              <w:spacing w:after="20" w:before="120"/>
            </w:pPr>
            <w:r>
              <w:rPr>
                <w:rFonts w:ascii="Arial" w:cs="Arial" w:eastAsia="Arial" w:hAnsi="Arial"/>
                <w:b/>
                <w:bCs/>
                <w:i w:val="false"/>
                <w:iCs w:val="false"/>
                <w:color w:val="1a6bff"/>
                <w:sz w:val="15"/>
                <w:szCs w:val="15"/>
              </w:rPr>
              <w:t xml:space="preserve">WHY BOTH AXES</w:t>
            </w:r>
          </w:p>
          <w:p>
            <w:pPr>
              <w:keepNext w:val="false"/>
              <w:spacing w:after="20" w:before="0" w:line="264" w:lineRule="auto"/>
            </w:pPr>
            <w:r>
              <w:rPr>
                <w:rFonts w:ascii="Arial" w:cs="Arial" w:eastAsia="Arial" w:hAnsi="Arial"/>
                <w:b w:val="false"/>
                <w:bCs w:val="false"/>
                <w:i w:val="false"/>
                <w:iCs w:val="false"/>
                <w:color w:val="2b3440"/>
                <w:sz w:val="20"/>
                <w:szCs w:val="20"/>
              </w:rPr>
              <w:t xml:space="preserve">A homeowner replacing a bulb thinks in categories — they want LED bulbs. A trade buyer or a brand-loyal customer thinks in manufacturers — they want Osram, or they want KDK because that is what the specification says. Forcing either to browse the other’s way adds a step, and steps are where carts are lost.</w:t>
            </w:r>
          </w:p>
          <w:p>
            <w:pPr>
              <w:keepNext w:val="false"/>
              <w:spacing w:after="20" w:before="120"/>
            </w:pPr>
            <w:r>
              <w:rPr>
                <w:rFonts w:ascii="Arial" w:cs="Arial" w:eastAsia="Arial" w:hAnsi="Arial"/>
                <w:b/>
                <w:bCs/>
                <w:i w:val="false"/>
                <w:iCs w:val="false"/>
                <w:color w:val="1a6bff"/>
                <w:sz w:val="15"/>
                <w:szCs w:val="15"/>
              </w:rPr>
              <w:t xml:space="preserve">THE THIRD PANEL</w:t>
            </w:r>
          </w:p>
          <w:p>
            <w:pPr>
              <w:keepNext w:val="false"/>
              <w:spacing w:after="20" w:before="0" w:line="264" w:lineRule="auto"/>
            </w:pPr>
            <w:r>
              <w:rPr>
                <w:rFonts w:ascii="Arial" w:cs="Arial" w:eastAsia="Arial" w:hAnsi="Arial"/>
                <w:b w:val="false"/>
                <w:bCs w:val="false"/>
                <w:i w:val="false"/>
                <w:iCs w:val="false"/>
                <w:color w:val="2b3440"/>
                <w:sz w:val="20"/>
                <w:szCs w:val="20"/>
              </w:rPr>
              <w:t xml:space="preserve">Each department menu also carries a merchandising panel with its own message and call to action — Life in Light for Smart Home, Daily Essentials for Bulbs &amp; Tubes, Fit-out Ready for Indoor Fixtures, Villa &amp; Garden for Solar &amp; Outdoor, and Trade &amp; Project for Fans &amp; Electrical. The navigation sells as well as directs.</w:t>
            </w:r>
          </w:p>
        </w:tc>
      </w:tr>
    </w:tbl>
    <w:p>
      <w:pPr>
        <w:keepNext w:val="false"/>
        <w:spacing w:after="140" w:before="0"/>
      </w:pPr>
      <w:r>
        <w:rPr>
          <w:rFonts w:ascii="Arial" w:cs="Arial" w:eastAsia="Arial" w:hAnsi="Arial"/>
          <w:b w:val="false"/>
          <w:bCs w:val="false"/>
          <w:i w:val="false"/>
          <w:iCs w:val="false"/>
          <w:color w:val="2b3440"/>
          <w:sz w:val="2"/>
          <w:szCs w:val="2"/>
        </w:rPr>
        <w:t xml:space="preserve"/>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Faceted filtering and eight-way sorting on every collection</w:t>
            </w:r>
          </w:p>
          <w:p>
            <w:pPr>
              <w:keepNext w:val="false"/>
              <w:spacing w:after="20" w:before="120"/>
            </w:pPr>
            <w:r>
              <w:rPr>
                <w:rFonts w:ascii="Arial" w:cs="Arial" w:eastAsia="Arial" w:hAnsi="Arial"/>
                <w:b/>
                <w:bCs/>
                <w:i w:val="false"/>
                <w:iCs w:val="false"/>
                <w:color w:val="1a6bff"/>
                <w:sz w:val="15"/>
                <w:szCs w:val="15"/>
              </w:rPr>
              <w:t xml:space="preserve">THE FILTERS</w:t>
            </w:r>
          </w:p>
          <w:p>
            <w:pPr>
              <w:keepNext w:val="false"/>
              <w:spacing w:after="20" w:before="0" w:line="264" w:lineRule="auto"/>
            </w:pPr>
            <w:r>
              <w:rPr>
                <w:rFonts w:ascii="Arial" w:cs="Arial" w:eastAsia="Arial" w:hAnsi="Arial"/>
                <w:b w:val="false"/>
                <w:bCs w:val="false"/>
                <w:i w:val="false"/>
                <w:iCs w:val="false"/>
                <w:color w:val="2b3440"/>
                <w:sz w:val="20"/>
                <w:szCs w:val="20"/>
              </w:rPr>
              <w:t xml:space="preserve">Every collection page carries faceted filtering on availability, price, brand and product type, with live result counts against each facet and a clear-all control. On the full catalogue that means narrowing 1,467 products down to a working shortlist in two clicks.</w:t>
            </w:r>
          </w:p>
          <w:p>
            <w:pPr>
              <w:keepNext w:val="false"/>
              <w:spacing w:after="20" w:before="120"/>
            </w:pPr>
            <w:r>
              <w:rPr>
                <w:rFonts w:ascii="Arial" w:cs="Arial" w:eastAsia="Arial" w:hAnsi="Arial"/>
                <w:b/>
                <w:bCs/>
                <w:i w:val="false"/>
                <w:iCs w:val="false"/>
                <w:color w:val="1a6bff"/>
                <w:sz w:val="15"/>
                <w:szCs w:val="15"/>
              </w:rPr>
              <w:t xml:space="preserve">THE SORTING</w:t>
            </w:r>
          </w:p>
          <w:p>
            <w:pPr>
              <w:keepNext w:val="false"/>
              <w:spacing w:after="20" w:before="0" w:line="264" w:lineRule="auto"/>
            </w:pPr>
            <w:r>
              <w:rPr>
                <w:rFonts w:ascii="Arial" w:cs="Arial" w:eastAsia="Arial" w:hAnsi="Arial"/>
                <w:b w:val="false"/>
                <w:bCs w:val="false"/>
                <w:i w:val="false"/>
                <w:iCs w:val="false"/>
                <w:color w:val="2b3440"/>
                <w:sz w:val="20"/>
                <w:szCs w:val="20"/>
              </w:rPr>
              <w:t xml:space="preserve">Eight sort orders are available — featured, most relevant, best selling, alphabetical both ways, price both ways and date both ways — with the default tuned per collection rather than applied globally.</w:t>
            </w:r>
          </w:p>
          <w:p>
            <w:pPr>
              <w:keepNext w:val="false"/>
              <w:spacing w:after="20" w:before="120"/>
            </w:pPr>
            <w:r>
              <w:rPr>
                <w:rFonts w:ascii="Arial" w:cs="Arial" w:eastAsia="Arial" w:hAnsi="Arial"/>
                <w:b/>
                <w:bCs/>
                <w:i w:val="false"/>
                <w:iCs w:val="false"/>
                <w:color w:val="1a6bff"/>
                <w:sz w:val="15"/>
                <w:szCs w:val="15"/>
              </w:rPr>
              <w:t xml:space="preserve">SUPPORTING FURNITURE</w:t>
            </w:r>
          </w:p>
          <w:p>
            <w:pPr>
              <w:keepNext w:val="false"/>
              <w:spacing w:after="20" w:before="0" w:line="264" w:lineRule="auto"/>
            </w:pPr>
            <w:r>
              <w:rPr>
                <w:rFonts w:ascii="Arial" w:cs="Arial" w:eastAsia="Arial" w:hAnsi="Arial"/>
                <w:b w:val="false"/>
                <w:bCs w:val="false"/>
                <w:i w:val="false"/>
                <w:iCs w:val="false"/>
                <w:color w:val="2b3440"/>
                <w:sz w:val="20"/>
                <w:szCs w:val="20"/>
              </w:rPr>
              <w:t xml:space="preserve">Breadcrumbs on every collection, per-collection introductory copy written for that specific range, paginated grids, and add-to-cart directly from the product card so a repeat buyer never has to open a product page at all.</w:t>
            </w:r>
          </w:p>
        </w:tc>
      </w:tr>
    </w:tbl>
    <w:p>
      <w:pPr>
        <w:keepNext/>
        <w:pageBreakBefore/>
        <w:spacing w:after="40" w:before="0"/>
      </w:pPr>
      <w:r>
        <w:rPr>
          <w:rFonts w:ascii="Arial" w:cs="Arial" w:eastAsia="Arial" w:hAnsi="Arial"/>
          <w:b/>
          <w:bCs/>
          <w:i w:val="false"/>
          <w:iCs w:val="false"/>
          <w:color w:val="1a6bff"/>
          <w:sz w:val="17"/>
          <w:szCs w:val="17"/>
        </w:rPr>
        <w:t xml:space="preserve">SECTION 5</w:t>
      </w:r>
    </w:p>
    <w:p>
      <w:pPr>
        <w:keepNext/>
        <w:spacing w:after="120" w:before="0"/>
      </w:pPr>
      <w:r>
        <w:rPr>
          <w:rFonts w:ascii="Arial" w:cs="Arial" w:eastAsia="Arial" w:hAnsi="Arial"/>
          <w:b/>
          <w:bCs/>
          <w:i w:val="false"/>
          <w:iCs w:val="false"/>
          <w:color w:val="1a1a2e"/>
          <w:sz w:val="48"/>
          <w:szCs w:val="48"/>
        </w:rPr>
        <w:t xml:space="preserve">The Homepage as a Merchandising Engine</w:t>
      </w:r>
    </w:p>
    <w:p>
      <w:pPr>
        <w:keepNext/>
        <w:spacing w:after="160" w:before="0"/>
      </w:pPr>
      <w:r>
        <w:rPr>
          <w:rFonts w:ascii="Arial" w:cs="Arial" w:eastAsia="Arial" w:hAnsi="Arial"/>
          <w:b/>
          <w:bCs/>
          <w:i w:val="false"/>
          <w:iCs w:val="false"/>
          <w:color w:val="ffffff"/>
          <w:sz w:val="18"/>
          <w:szCs w:val="18"/>
          <w:shd w:fill="5b6bf5" w:color="auto" w:val="clear"/>
        </w:rPr>
        <w:t xml:space="preserve">  CUSTOM SECTIONS · BUILT TO BE RE-MERCHANDISED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The homepage is a stack of purpose-built Liquid sections rather than a fixed layout, so the client can re-merchandise seasonally without a developer. Every block below is live.</w:t>
      </w:r>
    </w:p>
    <w:tbl>
      <w:tblPr>
        <w:tblW w:type="dxa" w:w="9360"/>
        <w:tblBorders>
          <w:top w:val="single" w:color="d9dee6" w:sz="4"/>
          <w:left w:val="single" w:color="d9dee6" w:sz="4"/>
          <w:bottom w:val="single" w:color="d9dee6" w:sz="4"/>
          <w:right w:val="single" w:color="d9dee6" w:sz="4"/>
          <w:insideH w:val="single" w:color="d9dee6" w:sz="4"/>
          <w:insideV w:val="single" w:color="ffffff" w:sz="4"/>
        </w:tblBorders>
        <w:tblLayout w:type="fixed"/>
      </w:tblPr>
      <w:tblGrid>
        <w:gridCol w:w="2200"/>
        <w:gridCol w:w="7160"/>
      </w:tblGrid>
      <w:tr>
        <w:trPr>
          <w:tblHeader/>
        </w:trPr>
        <w:tc>
          <w:tcPr>
            <w:tcW w:type="dxa" w:w="2200"/>
            <w:shd w:fill="1a1a2e" w:color="auto" w:val="clear"/>
            <w:tcMar>
              <w:top w:type="dxa" w:w="120"/>
              <w:left w:type="dxa" w:w="16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SECTION</w:t>
            </w:r>
          </w:p>
        </w:tc>
        <w:tc>
          <w:tcPr>
            <w:tcW w:type="dxa" w:w="716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WHAT IT DOES</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Rotating hero</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Three positioned slides — the promotional offer, smart home, and solar &amp; outdoor — each carrying two calls to action rather than one.</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Trust bar</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Theqa certification, three-hour delivery, authorised-reseller warranty and 40+ country shipping, placed immediately below the hero where doubt is highest.</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Featured brands</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scrolling brand strip linking to individual brand landing pages.</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New arrivals</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live product row surfacing recently added stock with add-to-cart on each card.</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Category tiles</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Eight department tiles that display their real product counts — Smart Home 274, LED Bulbs 302, Fans &amp; Electrical 341 and so on — pulled from the catalogue, with a view-more expansion.</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Shop by brand</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second brand route for buyers who navigate by manufacturer rather than category.</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Best sellers</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merchandised row with product ratings displayed on the card.</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Smart home feature</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An editorial block explaining ecosystem compatibility — Alexa, Google, Siri, Tuya, Hue — routing into the Smart Home Hub.</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Shop by space</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Five room-and-project routes: home, office, shop &amp; retail, villa &amp; outdoor, garden &amp; solar, with a view-more expansion.</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Reviews</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The 4.9 out of 5 Google rating with 84 reviews, and named customer reviews displayed on page.</w:t>
            </w:r>
          </w:p>
        </w:tc>
      </w:tr>
      <w:tr>
        <w:tc>
          <w:tcPr>
            <w:tcW w:type="dxa" w:w="22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FAQ accordion</w:t>
            </w:r>
          </w:p>
        </w:tc>
        <w:tc>
          <w:tcPr>
            <w:tcW w:type="dxa" w:w="71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Six high-intent questions answered inline — delivery speed, international shipping, product authenticity, brands, payment methods and bulk supply.</w:t>
            </w:r>
          </w:p>
        </w:tc>
      </w:tr>
      <w:tr>
        <w:tc>
          <w:tcPr>
            <w:tcW w:type="dxa" w:w="22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Trade banner</w:t>
            </w:r>
          </w:p>
        </w:tc>
        <w:tc>
          <w:tcPr>
            <w:tcW w:type="dxa" w:w="71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A closing call to action routing contractors and facilities teams into the bulk quote flow.</w:t>
            </w:r>
          </w:p>
        </w:tc>
      </w:tr>
    </w:tbl>
    <w:p>
      <w:pPr>
        <w:keepNext/>
        <w:pageBreakBefore/>
        <w:spacing w:after="40" w:before="0"/>
      </w:pPr>
      <w:r>
        <w:rPr>
          <w:rFonts w:ascii="Arial" w:cs="Arial" w:eastAsia="Arial" w:hAnsi="Arial"/>
          <w:b/>
          <w:bCs/>
          <w:i w:val="false"/>
          <w:iCs w:val="false"/>
          <w:color w:val="1a6bff"/>
          <w:sz w:val="17"/>
          <w:szCs w:val="17"/>
        </w:rPr>
        <w:t xml:space="preserve">SECTION 6</w:t>
      </w:r>
    </w:p>
    <w:p>
      <w:pPr>
        <w:keepNext/>
        <w:spacing w:after="120" w:before="0"/>
      </w:pPr>
      <w:r>
        <w:rPr>
          <w:rFonts w:ascii="Arial" w:cs="Arial" w:eastAsia="Arial" w:hAnsi="Arial"/>
          <w:b/>
          <w:bCs/>
          <w:i w:val="false"/>
          <w:iCs w:val="false"/>
          <w:color w:val="1a1a2e"/>
          <w:sz w:val="48"/>
          <w:szCs w:val="48"/>
        </w:rPr>
        <w:t xml:space="preserve">A Custom Trade Channel</w:t>
      </w:r>
    </w:p>
    <w:p>
      <w:pPr>
        <w:keepNext/>
        <w:spacing w:after="160" w:before="0"/>
      </w:pPr>
      <w:r>
        <w:rPr>
          <w:rFonts w:ascii="Arial" w:cs="Arial" w:eastAsia="Arial" w:hAnsi="Arial"/>
          <w:b/>
          <w:bCs/>
          <w:i w:val="false"/>
          <w:iCs w:val="false"/>
          <w:color w:val="ffffff"/>
          <w:sz w:val="18"/>
          <w:szCs w:val="18"/>
          <w:shd w:fill="0e9384" w:color="auto" w:val="clear"/>
        </w:rPr>
        <w:t xml:space="preserve">  BESPOKE BUILD · B2B INSIDE A B2C STOREFRONT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Lighting Souq supplies contractors, hotels, hospitality venues and facilities teams as well as households. Those buyers do not add forty line items to a cart one at a time — they send a list and expect a price. So we built them their own channel.</w:t>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A multi-line bulk quote request tool</w:t>
            </w:r>
          </w:p>
          <w:p>
            <w:pPr>
              <w:keepNext w:val="false"/>
              <w:spacing w:after="20" w:before="120"/>
            </w:pPr>
            <w:r>
              <w:rPr>
                <w:rFonts w:ascii="Arial" w:cs="Arial" w:eastAsia="Arial" w:hAnsi="Arial"/>
                <w:b/>
                <w:bCs/>
                <w:i w:val="false"/>
                <w:iCs w:val="false"/>
                <w:color w:val="1a6bff"/>
                <w:sz w:val="15"/>
                <w:szCs w:val="15"/>
              </w:rPr>
              <w:t xml:space="preserve">HOW IT WORKS</w:t>
            </w:r>
          </w:p>
          <w:p>
            <w:pPr>
              <w:keepNext w:val="false"/>
              <w:spacing w:after="20" w:before="0" w:line="264" w:lineRule="auto"/>
            </w:pPr>
            <w:r>
              <w:rPr>
                <w:rFonts w:ascii="Arial" w:cs="Arial" w:eastAsia="Arial" w:hAnsi="Arial"/>
                <w:b w:val="false"/>
                <w:bCs w:val="false"/>
                <w:i w:val="false"/>
                <w:iCs w:val="false"/>
                <w:color w:val="2b3440"/>
                <w:sz w:val="20"/>
                <w:szCs w:val="20"/>
              </w:rPr>
              <w:t xml:space="preserve">A dedicated request drawer lets a trade buyer search the live catalogue, add multiple products with quantities against each, and keep adding lines until the list is complete — then submit it with their name, work email, phone, company website and any notes, or continue the same conversation on WhatsApp.</w:t>
            </w:r>
          </w:p>
          <w:p>
            <w:pPr>
              <w:keepNext w:val="false"/>
              <w:spacing w:after="20" w:before="120"/>
            </w:pPr>
            <w:r>
              <w:rPr>
                <w:rFonts w:ascii="Arial" w:cs="Arial" w:eastAsia="Arial" w:hAnsi="Arial"/>
                <w:b/>
                <w:bCs/>
                <w:i w:val="false"/>
                <w:iCs w:val="false"/>
                <w:color w:val="1a6bff"/>
                <w:sz w:val="15"/>
                <w:szCs w:val="15"/>
              </w:rPr>
              <w:t xml:space="preserve">WHY IT IS CUSTOM</w:t>
            </w:r>
          </w:p>
          <w:p>
            <w:pPr>
              <w:keepNext w:val="false"/>
              <w:spacing w:after="20" w:before="0" w:line="264" w:lineRule="auto"/>
            </w:pPr>
            <w:r>
              <w:rPr>
                <w:rFonts w:ascii="Arial" w:cs="Arial" w:eastAsia="Arial" w:hAnsi="Arial"/>
                <w:b w:val="false"/>
                <w:bCs w:val="false"/>
                <w:i w:val="false"/>
                <w:iCs w:val="false"/>
                <w:color w:val="2b3440"/>
                <w:sz w:val="20"/>
                <w:szCs w:val="20"/>
              </w:rPr>
              <w:t xml:space="preserve">No standard Shopify theme ships a multi-product quote builder that reads the live catalogue. It is a bespoke Liquid and JavaScript build, reachable from the main navigation, from a dedicated bulk orders page, and from a closing banner on the homepage.</w:t>
            </w:r>
          </w:p>
          <w:p>
            <w:pPr>
              <w:keepNext w:val="false"/>
              <w:spacing w:after="20" w:before="120"/>
            </w:pPr>
            <w:r>
              <w:rPr>
                <w:rFonts w:ascii="Arial" w:cs="Arial" w:eastAsia="Arial" w:hAnsi="Arial"/>
                <w:b/>
                <w:bCs/>
                <w:i w:val="false"/>
                <w:iCs w:val="false"/>
                <w:color w:val="1a6bff"/>
                <w:sz w:val="15"/>
                <w:szCs w:val="15"/>
              </w:rPr>
              <w:t xml:space="preserve">WHY IT MATTERS COMMERCIALLY</w:t>
            </w:r>
          </w:p>
          <w:p>
            <w:pPr>
              <w:keepNext w:val="false"/>
              <w:spacing w:after="20" w:before="0" w:line="264" w:lineRule="auto"/>
            </w:pPr>
            <w:r>
              <w:rPr>
                <w:rFonts w:ascii="Arial" w:cs="Arial" w:eastAsia="Arial" w:hAnsi="Arial"/>
                <w:b w:val="false"/>
                <w:bCs w:val="false"/>
                <w:i w:val="false"/>
                <w:iCs w:val="false"/>
                <w:color w:val="2b3440"/>
                <w:sz w:val="20"/>
                <w:szCs w:val="20"/>
              </w:rPr>
              <w:t xml:space="preserve">Trade orders are larger, more repeatable and less price-sensitive than consumer orders. Without this, every one of them arrives as an unstructured phone call or WhatsApp message that somebody has to transcribe before it can be quoted. With it, the enquiry arrives structured, itemised and ready to price.</w:t>
            </w:r>
          </w:p>
        </w:tc>
      </w:tr>
    </w:tbl>
    <w:p>
      <w:pPr>
        <w:keepNext w:val="false"/>
        <w:spacing w:after="140" w:before="0"/>
      </w:pPr>
      <w:r>
        <w:rPr>
          <w:rFonts w:ascii="Arial" w:cs="Arial" w:eastAsia="Arial" w:hAnsi="Arial"/>
          <w:b w:val="false"/>
          <w:bCs w:val="false"/>
          <w:i w:val="false"/>
          <w:iCs w:val="false"/>
          <w:color w:val="2b3440"/>
          <w:sz w:val="2"/>
          <w:szCs w:val="2"/>
        </w:rPr>
        <w:t xml:space="preserve"/>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WhatsApp as a first-class channel, not an afterthought</w:t>
            </w:r>
          </w:p>
          <w:p>
            <w:pPr>
              <w:keepNext w:val="false"/>
              <w:spacing w:after="20" w:before="120"/>
            </w:pPr>
            <w:r>
              <w:rPr>
                <w:rFonts w:ascii="Arial" w:cs="Arial" w:eastAsia="Arial" w:hAnsi="Arial"/>
                <w:b/>
                <w:bCs/>
                <w:i w:val="false"/>
                <w:iCs w:val="false"/>
                <w:color w:val="1a6bff"/>
                <w:sz w:val="15"/>
                <w:szCs w:val="15"/>
              </w:rPr>
              <w:t xml:space="preserve">THE IMPLEMENTATION</w:t>
            </w:r>
          </w:p>
          <w:p>
            <w:pPr>
              <w:keepNext w:val="false"/>
              <w:spacing w:after="20" w:before="0" w:line="264" w:lineRule="auto"/>
            </w:pPr>
            <w:r>
              <w:rPr>
                <w:rFonts w:ascii="Arial" w:cs="Arial" w:eastAsia="Arial" w:hAnsi="Arial"/>
                <w:b w:val="false"/>
                <w:bCs w:val="false"/>
                <w:i w:val="false"/>
                <w:iCs w:val="false"/>
                <w:color w:val="2b3440"/>
                <w:sz w:val="20"/>
                <w:szCs w:val="20"/>
              </w:rPr>
              <w:t xml:space="preserve">WhatsApp contact is wired into the header, the mobile drawer and the trade quote flow, and is referenced throughout the FAQ content as the fastest route to a human answer.</w:t>
            </w:r>
          </w:p>
          <w:p>
            <w:pPr>
              <w:keepNext w:val="false"/>
              <w:spacing w:after="20" w:before="120"/>
            </w:pPr>
            <w:r>
              <w:rPr>
                <w:rFonts w:ascii="Arial" w:cs="Arial" w:eastAsia="Arial" w:hAnsi="Arial"/>
                <w:b/>
                <w:bCs/>
                <w:i w:val="false"/>
                <w:iCs w:val="false"/>
                <w:color w:val="1a6bff"/>
                <w:sz w:val="15"/>
                <w:szCs w:val="15"/>
              </w:rPr>
              <w:t xml:space="preserve">WHY IT BELONGS IN THE BUILD</w:t>
            </w:r>
          </w:p>
          <w:p>
            <w:pPr>
              <w:keepNext w:val="false"/>
              <w:spacing w:after="20" w:before="0" w:line="264" w:lineRule="auto"/>
            </w:pPr>
            <w:r>
              <w:rPr>
                <w:rFonts w:ascii="Arial" w:cs="Arial" w:eastAsia="Arial" w:hAnsi="Arial"/>
                <w:b w:val="false"/>
                <w:bCs w:val="false"/>
                <w:i w:val="false"/>
                <w:iCs w:val="false"/>
                <w:color w:val="2b3440"/>
                <w:sz w:val="20"/>
                <w:szCs w:val="20"/>
              </w:rPr>
              <w:t xml:space="preserve">In this market a large share of considered purchases start as a message rather than a form. Treating that as a core storefront path rather than a floating widget bolted on afterwards is a design decision, and it is why it appears at every stage of the journey.</w:t>
            </w:r>
          </w:p>
        </w:tc>
      </w:tr>
    </w:tbl>
    <w:p>
      <w:pPr>
        <w:keepNext/>
        <w:pageBreakBefore/>
        <w:spacing w:after="40" w:before="0"/>
      </w:pPr>
      <w:r>
        <w:rPr>
          <w:rFonts w:ascii="Arial" w:cs="Arial" w:eastAsia="Arial" w:hAnsi="Arial"/>
          <w:b/>
          <w:bCs/>
          <w:i w:val="false"/>
          <w:iCs w:val="false"/>
          <w:color w:val="1a6bff"/>
          <w:sz w:val="17"/>
          <w:szCs w:val="17"/>
        </w:rPr>
        <w:t xml:space="preserve">SECTION 7</w:t>
      </w:r>
    </w:p>
    <w:p>
      <w:pPr>
        <w:keepNext/>
        <w:spacing w:after="120" w:before="0"/>
      </w:pPr>
      <w:r>
        <w:rPr>
          <w:rFonts w:ascii="Arial" w:cs="Arial" w:eastAsia="Arial" w:hAnsi="Arial"/>
          <w:b/>
          <w:bCs/>
          <w:i w:val="false"/>
          <w:iCs w:val="false"/>
          <w:color w:val="1a1a2e"/>
          <w:sz w:val="48"/>
          <w:szCs w:val="48"/>
        </w:rPr>
        <w:t xml:space="preserve">Content and SEO Foundation</w:t>
      </w:r>
    </w:p>
    <w:p>
      <w:pPr>
        <w:keepNext/>
        <w:spacing w:after="160" w:before="0"/>
      </w:pPr>
      <w:r>
        <w:rPr>
          <w:rFonts w:ascii="Arial" w:cs="Arial" w:eastAsia="Arial" w:hAnsi="Arial"/>
          <w:b/>
          <w:bCs/>
          <w:i w:val="false"/>
          <w:iCs w:val="false"/>
          <w:color w:val="ffffff"/>
          <w:sz w:val="18"/>
          <w:szCs w:val="18"/>
          <w:shd w:fill="5b6bf5" w:color="auto" w:val="clear"/>
        </w:rPr>
        <w:t xml:space="preserve">  BUILT IN · NOT RETROFITTED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Content architecture was designed alongside the templates rather than added after launch, so that every route that should rank has a page built for it.</w:t>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Brand landing pages that answer real questions</w:t>
            </w:r>
          </w:p>
          <w:p>
            <w:pPr>
              <w:keepNext w:val="false"/>
              <w:spacing w:after="20" w:before="120"/>
            </w:pPr>
            <w:r>
              <w:rPr>
                <w:rFonts w:ascii="Arial" w:cs="Arial" w:eastAsia="Arial" w:hAnsi="Arial"/>
                <w:b/>
                <w:bCs/>
                <w:i w:val="false"/>
                <w:iCs w:val="false"/>
                <w:color w:val="1a6bff"/>
                <w:sz w:val="15"/>
                <w:szCs w:val="15"/>
              </w:rPr>
              <w:t xml:space="preserve">THE BUILD</w:t>
            </w:r>
          </w:p>
          <w:p>
            <w:pPr>
              <w:keepNext w:val="false"/>
              <w:spacing w:after="20" w:before="0" w:line="264" w:lineRule="auto"/>
            </w:pPr>
            <w:r>
              <w:rPr>
                <w:rFonts w:ascii="Arial" w:cs="Arial" w:eastAsia="Arial" w:hAnsi="Arial"/>
                <w:b w:val="false"/>
                <w:bCs w:val="false"/>
                <w:i w:val="false"/>
                <w:iCs w:val="false"/>
                <w:color w:val="2b3440"/>
                <w:sz w:val="20"/>
                <w:szCs w:val="20"/>
              </w:rPr>
              <w:t xml:space="preserve">Each major brand — Philips Hue, Osram, Philips, LEDVANCE, GE, Wink, Glint, Vettam, KDK, Panasonic and more — has its own landing page, reachable from every department menu and from a full brand index.</w:t>
            </w:r>
          </w:p>
          <w:p>
            <w:pPr>
              <w:keepNext w:val="false"/>
              <w:spacing w:after="20" w:before="120"/>
            </w:pPr>
            <w:r>
              <w:rPr>
                <w:rFonts w:ascii="Arial" w:cs="Arial" w:eastAsia="Arial" w:hAnsi="Arial"/>
                <w:b/>
                <w:bCs/>
                <w:i w:val="false"/>
                <w:iCs w:val="false"/>
                <w:color w:val="1a6bff"/>
                <w:sz w:val="15"/>
                <w:szCs w:val="15"/>
              </w:rPr>
              <w:t xml:space="preserve">WHAT IS ON THEM</w:t>
            </w:r>
          </w:p>
          <w:p>
            <w:pPr>
              <w:keepNext w:val="false"/>
              <w:spacing w:after="20" w:before="0" w:line="264" w:lineRule="auto"/>
            </w:pPr>
            <w:r>
              <w:rPr>
                <w:rFonts w:ascii="Arial" w:cs="Arial" w:eastAsia="Arial" w:hAnsi="Arial"/>
                <w:b w:val="false"/>
                <w:bCs w:val="false"/>
                <w:i w:val="false"/>
                <w:iCs w:val="false"/>
                <w:color w:val="2b3440"/>
                <w:sz w:val="20"/>
                <w:szCs w:val="20"/>
              </w:rPr>
              <w:t xml:space="preserve">These are editorial pages, not filtered grids. The Philips Hue page, for example, explains the difference between Philips and Philips Hue, which devices interoperate through Alexa and Google, where the Hue bridge is a closed ecosystem, and how to source models beyond the listed range. That is the query a real buyer types.</w:t>
            </w:r>
          </w:p>
        </w:tc>
      </w:tr>
    </w:tbl>
    <w:p>
      <w:pPr>
        <w:keepNext w:val="false"/>
        <w:spacing w:after="140" w:before="0"/>
      </w:pPr>
      <w:r>
        <w:rPr>
          <w:rFonts w:ascii="Arial" w:cs="Arial" w:eastAsia="Arial" w:hAnsi="Arial"/>
          <w:b w:val="false"/>
          <w:bCs w:val="false"/>
          <w:i w:val="false"/>
          <w:iCs w:val="false"/>
          <w:color w:val="2b3440"/>
          <w:sz w:val="2"/>
          <w:szCs w:val="2"/>
        </w:rPr>
        <w:t xml:space="preserve"/>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1a6bff" w:color="auto" w:val="clear"/>
              </w:rPr>
              <w:t xml:space="preserve">  WHAT WE BUILT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A structured support and information layer</w:t>
            </w:r>
          </w:p>
          <w:p>
            <w:pPr>
              <w:keepNext w:val="false"/>
              <w:spacing w:after="20" w:before="120"/>
            </w:pPr>
            <w:r>
              <w:rPr>
                <w:rFonts w:ascii="Arial" w:cs="Arial" w:eastAsia="Arial" w:hAnsi="Arial"/>
                <w:b/>
                <w:bCs/>
                <w:i w:val="false"/>
                <w:iCs w:val="false"/>
                <w:color w:val="1a6bff"/>
                <w:sz w:val="15"/>
                <w:szCs w:val="15"/>
              </w:rPr>
              <w:t xml:space="preserve">THE PAGES</w:t>
            </w:r>
          </w:p>
          <w:p>
            <w:pPr>
              <w:keepNext w:val="false"/>
              <w:spacing w:after="20" w:before="0" w:line="264" w:lineRule="auto"/>
            </w:pPr>
            <w:r>
              <w:rPr>
                <w:rFonts w:ascii="Arial" w:cs="Arial" w:eastAsia="Arial" w:hAnsi="Arial"/>
                <w:b w:val="false"/>
                <w:bCs w:val="false"/>
                <w:i w:val="false"/>
                <w:iCs w:val="false"/>
                <w:color w:val="2b3440"/>
                <w:sz w:val="20"/>
                <w:szCs w:val="20"/>
              </w:rPr>
              <w:t xml:space="preserve">Smart Home Hub for ecosystem guidance, a FAQ system organised into seven topic groups — delivery, authenticity and warranty, payment, returns, choosing the right light, smart lighting, and trade projects — plus shipping, returns, warranty, order tracking, showroom, about, contact, reviews and accessibility pages.</w:t>
            </w:r>
          </w:p>
          <w:p>
            <w:pPr>
              <w:keepNext w:val="false"/>
              <w:spacing w:after="20" w:before="120"/>
            </w:pPr>
            <w:r>
              <w:rPr>
                <w:rFonts w:ascii="Arial" w:cs="Arial" w:eastAsia="Arial" w:hAnsi="Arial"/>
                <w:b/>
                <w:bCs/>
                <w:i w:val="false"/>
                <w:iCs w:val="false"/>
                <w:color w:val="1a6bff"/>
                <w:sz w:val="15"/>
                <w:szCs w:val="15"/>
              </w:rPr>
              <w:t xml:space="preserve">THE TECHNICAL FOUNDATION</w:t>
            </w:r>
          </w:p>
          <w:p>
            <w:pPr>
              <w:keepNext w:val="false"/>
              <w:spacing w:after="20" w:before="0" w:line="264" w:lineRule="auto"/>
            </w:pPr>
            <w:r>
              <w:rPr>
                <w:rFonts w:ascii="Arial" w:cs="Arial" w:eastAsia="Arial" w:hAnsi="Arial"/>
                <w:b w:val="false"/>
                <w:bCs w:val="false"/>
                <w:i w:val="false"/>
                <w:iCs w:val="false"/>
                <w:color w:val="2b3440"/>
                <w:sz w:val="20"/>
                <w:szCs w:val="20"/>
              </w:rPr>
              <w:t xml:space="preserve">Clean semantic URLs across collections, products and pages; canonical tags; unique meta titles and descriptions per template; breadcrumb navigation; and descriptive, keyword-relevant product titles carrying wattage, base type, colour temperature and finish.</w:t>
            </w:r>
          </w:p>
          <w:p>
            <w:pPr>
              <w:keepNext w:val="false"/>
              <w:spacing w:after="20" w:before="120"/>
            </w:pPr>
            <w:r>
              <w:rPr>
                <w:rFonts w:ascii="Arial" w:cs="Arial" w:eastAsia="Arial" w:hAnsi="Arial"/>
                <w:b/>
                <w:bCs/>
                <w:i w:val="false"/>
                <w:iCs w:val="false"/>
                <w:color w:val="1a6bff"/>
                <w:sz w:val="15"/>
                <w:szCs w:val="15"/>
              </w:rPr>
              <w:t xml:space="preserve">WHY THE URL STRUCTURE MATTERS</w:t>
            </w:r>
          </w:p>
          <w:p>
            <w:pPr>
              <w:keepNext w:val="false"/>
              <w:spacing w:after="20" w:before="0" w:line="264" w:lineRule="auto"/>
            </w:pPr>
            <w:r>
              <w:rPr>
                <w:rFonts w:ascii="Arial" w:cs="Arial" w:eastAsia="Arial" w:hAnsi="Arial"/>
                <w:b w:val="false"/>
                <w:bCs w:val="false"/>
                <w:i w:val="false"/>
                <w:iCs w:val="false"/>
                <w:color w:val="2b3440"/>
                <w:sz w:val="20"/>
                <w:szCs w:val="20"/>
              </w:rPr>
              <w:t xml:space="preserve">The previous site addressed pages through query strings. Every page on the new build has a clean, readable, permanent path — which is what search engines index reliably and what customers can actually share.</w:t>
            </w:r>
          </w:p>
        </w:tc>
      </w:tr>
    </w:tbl>
    <w:p>
      <w:pPr>
        <w:keepNext/>
        <w:pageBreakBefore/>
        <w:spacing w:after="40" w:before="0"/>
      </w:pPr>
      <w:r>
        <w:rPr>
          <w:rFonts w:ascii="Arial" w:cs="Arial" w:eastAsia="Arial" w:hAnsi="Arial"/>
          <w:b/>
          <w:bCs/>
          <w:i w:val="false"/>
          <w:iCs w:val="false"/>
          <w:color w:val="1a6bff"/>
          <w:sz w:val="17"/>
          <w:szCs w:val="17"/>
        </w:rPr>
        <w:t xml:space="preserve">SECTION 8</w:t>
      </w:r>
    </w:p>
    <w:p>
      <w:pPr>
        <w:keepNext/>
        <w:spacing w:after="120" w:before="0"/>
      </w:pPr>
      <w:r>
        <w:rPr>
          <w:rFonts w:ascii="Arial" w:cs="Arial" w:eastAsia="Arial" w:hAnsi="Arial"/>
          <w:b/>
          <w:bCs/>
          <w:i w:val="false"/>
          <w:iCs w:val="false"/>
          <w:color w:val="1a1a2e"/>
          <w:sz w:val="48"/>
          <w:szCs w:val="48"/>
        </w:rPr>
        <w:t xml:space="preserve">Commerce Infrastructure and Trust</w:t>
      </w:r>
    </w:p>
    <w:p>
      <w:pPr>
        <w:keepNext/>
        <w:spacing w:after="160" w:before="0"/>
      </w:pPr>
      <w:r>
        <w:rPr>
          <w:rFonts w:ascii="Arial" w:cs="Arial" w:eastAsia="Arial" w:hAnsi="Arial"/>
          <w:b/>
          <w:bCs/>
          <w:i w:val="false"/>
          <w:iCs w:val="false"/>
          <w:color w:val="ffffff"/>
          <w:sz w:val="18"/>
          <w:szCs w:val="18"/>
          <w:shd w:fill="e8920a" w:color="auto" w:val="clear"/>
        </w:rPr>
        <w:t xml:space="preserve">  THE LAYER SHOPPERS ONLY NOTICE WHEN IT FAILS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The last stretch of an e-commerce journey is where the most revenue is lost. This part of the build is deliberately conventional — it should feel unremarkable.</w:t>
      </w:r>
    </w:p>
    <w:tbl>
      <w:tblPr>
        <w:tblW w:type="dxa" w:w="9360"/>
        <w:tblBorders>
          <w:top w:val="single" w:color="d9dee6" w:sz="4"/>
          <w:left w:val="single" w:color="d9dee6" w:sz="4"/>
          <w:bottom w:val="single" w:color="d9dee6" w:sz="4"/>
          <w:right w:val="single" w:color="d9dee6" w:sz="4"/>
          <w:insideH w:val="single" w:color="d9dee6" w:sz="4"/>
          <w:insideV w:val="single" w:color="ffffff" w:sz="4"/>
        </w:tblBorders>
        <w:tblLayout w:type="fixed"/>
      </w:tblPr>
      <w:tblGrid>
        <w:gridCol w:w="1900"/>
        <w:gridCol w:w="7460"/>
      </w:tblGrid>
      <w:tr>
        <w:trPr>
          <w:tblHeader/>
        </w:trPr>
        <w:tc>
          <w:tcPr>
            <w:tcW w:type="dxa" w:w="1900"/>
            <w:shd w:fill="1a1a2e" w:color="auto" w:val="clear"/>
            <w:tcMar>
              <w:top w:type="dxa" w:w="120"/>
              <w:left w:type="dxa" w:w="16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AREA</w:t>
            </w:r>
          </w:p>
        </w:tc>
        <w:tc>
          <w:tcPr>
            <w:tcW w:type="dxa" w:w="746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WHAT IS LIVE</w:t>
            </w:r>
          </w:p>
        </w:tc>
      </w:tr>
      <w:tr>
        <w:tc>
          <w:tcPr>
            <w:tcW w:type="dxa" w:w="19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Checkout</w:t>
            </w:r>
          </w:p>
        </w:tc>
        <w:tc>
          <w:tcPr>
            <w:tcW w:type="dxa" w:w="74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Shopify hosted checkout — PCI-compliant, wallet-enabled, mobile-optimised and maintained by the platform.</w:t>
            </w:r>
          </w:p>
        </w:tc>
      </w:tr>
      <w:tr>
        <w:tc>
          <w:tcPr>
            <w:tcW w:type="dxa" w:w="19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Payment methods</w:t>
            </w:r>
          </w:p>
        </w:tc>
        <w:tc>
          <w:tcPr>
            <w:tcW w:type="dxa" w:w="74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Visa, Mastercard and American Express, Apple Pay and Google Pay, regional debit including NAPS and KNET via MyFatoorah, PayPal, Telr, Pay Later options where available, and cash on delivery.</w:t>
            </w:r>
          </w:p>
        </w:tc>
      </w:tr>
      <w:tr>
        <w:tc>
          <w:tcPr>
            <w:tcW w:type="dxa" w:w="19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Accounts</w:t>
            </w:r>
          </w:p>
        </w:tc>
        <w:tc>
          <w:tcPr>
            <w:tcW w:type="dxa" w:w="74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Customer accounts with order history, plus a persistent wishlist with a live counter in the header.</w:t>
            </w:r>
          </w:p>
        </w:tc>
      </w:tr>
      <w:tr>
        <w:tc>
          <w:tcPr>
            <w:tcW w:type="dxa" w:w="19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Cart</w:t>
            </w:r>
          </w:p>
        </w:tc>
        <w:tc>
          <w:tcPr>
            <w:tcW w:type="dxa" w:w="74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Slide-out cart drawer with add-to-cart available directly from every product card.</w:t>
            </w:r>
          </w:p>
        </w:tc>
      </w:tr>
      <w:tr>
        <w:tc>
          <w:tcPr>
            <w:tcW w:type="dxa" w:w="19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Delivery messaging</w:t>
            </w:r>
          </w:p>
        </w:tc>
        <w:tc>
          <w:tcPr>
            <w:tcW w:type="dxa" w:w="74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Three-hour own-fleet delivery in Qatar, free delivery above QAR 150 and 40+ country shipping surfaced on the storefront, not buried in a policy page.</w:t>
            </w:r>
          </w:p>
        </w:tc>
      </w:tr>
      <w:tr>
        <w:tc>
          <w:tcPr>
            <w:tcW w:type="dxa" w:w="19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Trust signals</w:t>
            </w:r>
          </w:p>
        </w:tc>
        <w:tc>
          <w:tcPr>
            <w:tcW w:type="dxa" w:w="74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Theqa certification badge in the header linking to the live public certificate, the 4.9 Google rating from 84 reviews, and authorised-reseller warranty messaging.</w:t>
            </w:r>
          </w:p>
        </w:tc>
      </w:tr>
      <w:tr>
        <w:tc>
          <w:tcPr>
            <w:tcW w:type="dxa" w:w="19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Policies</w:t>
            </w:r>
          </w:p>
        </w:tc>
        <w:tc>
          <w:tcPr>
            <w:tcW w:type="dxa" w:w="74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Privacy, terms of service, refund, shipping, warranty and accessibility pages, all linked site-wide.</w:t>
            </w:r>
          </w:p>
        </w:tc>
      </w:tr>
      <w:tr>
        <w:tc>
          <w:tcPr>
            <w:tcW w:type="dxa" w:w="19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Retention</w:t>
            </w:r>
          </w:p>
        </w:tc>
        <w:tc>
          <w:tcPr>
            <w:tcW w:type="dxa" w:w="74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Newsletter capture in the footer, feeding Shopify’s built-in email marketing rather than a separate platform.</w:t>
            </w:r>
          </w:p>
        </w:tc>
      </w:tr>
    </w:tbl>
    <w:p>
      <w:pPr>
        <w:keepNext/>
        <w:pageBreakBefore/>
        <w:spacing w:after="40" w:before="0"/>
      </w:pPr>
      <w:r>
        <w:rPr>
          <w:rFonts w:ascii="Arial" w:cs="Arial" w:eastAsia="Arial" w:hAnsi="Arial"/>
          <w:b/>
          <w:bCs/>
          <w:i w:val="false"/>
          <w:iCs w:val="false"/>
          <w:color w:val="1a6bff"/>
          <w:sz w:val="17"/>
          <w:szCs w:val="17"/>
        </w:rPr>
        <w:t xml:space="preserve">SECTION 9</w:t>
      </w:r>
    </w:p>
    <w:p>
      <w:pPr>
        <w:keepNext/>
        <w:spacing w:after="120" w:before="0"/>
      </w:pPr>
      <w:r>
        <w:rPr>
          <w:rFonts w:ascii="Arial" w:cs="Arial" w:eastAsia="Arial" w:hAnsi="Arial"/>
          <w:b/>
          <w:bCs/>
          <w:i w:val="false"/>
          <w:iCs w:val="false"/>
          <w:color w:val="1a1a2e"/>
          <w:sz w:val="48"/>
          <w:szCs w:val="48"/>
        </w:rPr>
        <w:t xml:space="preserve">How We Delivered It</w:t>
      </w:r>
    </w:p>
    <w:p>
      <w:pPr>
        <w:keepNext/>
        <w:spacing w:after="160" w:before="0"/>
      </w:pPr>
      <w:r>
        <w:rPr>
          <w:rFonts w:ascii="Arial" w:cs="Arial" w:eastAsia="Arial" w:hAnsi="Arial"/>
          <w:b/>
          <w:bCs/>
          <w:i w:val="false"/>
          <w:iCs w:val="false"/>
          <w:color w:val="ffffff"/>
          <w:sz w:val="18"/>
          <w:szCs w:val="18"/>
          <w:shd w:fill="0e9384" w:color="auto" w:val="clear"/>
        </w:rPr>
        <w:t xml:space="preserve">  PROCESS · A DOCUMENTED SOP, NOT AN IMPROVISED PROJECT  </w:t>
      </w:r>
    </w:p>
    <w:p>
      <w:pPr>
        <w:keepNext w:val="false"/>
        <w:spacing w:after="160" w:before="0" w:line="276" w:lineRule="auto"/>
      </w:pPr>
      <w:r>
        <w:rPr>
          <w:rFonts w:ascii="Arial" w:cs="Arial" w:eastAsia="Arial" w:hAnsi="Arial"/>
          <w:b w:val="false"/>
          <w:bCs w:val="false"/>
          <w:i w:val="false"/>
          <w:iCs w:val="false"/>
          <w:color w:val="6b7785"/>
          <w:sz w:val="21"/>
          <w:szCs w:val="21"/>
        </w:rPr>
        <w:t xml:space="preserve">We build custom Shopify stores against a documented internal SOP. The speed below comes from the process being solved in advance, not from work being skipped.</w:t>
      </w:r>
    </w:p>
    <w:tbl>
      <w:tblPr>
        <w:tblW w:type="dxa" w:w="9360"/>
        <w:tblBorders>
          <w:top w:val="single" w:color="d9dee6" w:sz="4"/>
          <w:left w:val="single" w:color="d9dee6" w:sz="4"/>
          <w:bottom w:val="single" w:color="d9dee6" w:sz="4"/>
          <w:right w:val="single" w:color="d9dee6" w:sz="4"/>
          <w:insideH w:val="single" w:color="d9dee6" w:sz="4"/>
          <w:insideV w:val="single" w:color="ffffff" w:sz="4"/>
        </w:tblBorders>
        <w:tblLayout w:type="fixed"/>
      </w:tblPr>
      <w:tblGrid>
        <w:gridCol w:w="1600"/>
        <w:gridCol w:w="6100"/>
        <w:gridCol w:w="1660"/>
      </w:tblGrid>
      <w:tr>
        <w:trPr>
          <w:tblHeader/>
        </w:trPr>
        <w:tc>
          <w:tcPr>
            <w:tcW w:type="dxa" w:w="1600"/>
            <w:shd w:fill="1a1a2e" w:color="auto" w:val="clear"/>
            <w:tcMar>
              <w:top w:type="dxa" w:w="120"/>
              <w:left w:type="dxa" w:w="16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STAGE</w:t>
            </w:r>
          </w:p>
        </w:tc>
        <w:tc>
          <w:tcPr>
            <w:tcW w:type="dxa" w:w="610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WHAT HAPPENED</w:t>
            </w:r>
          </w:p>
        </w:tc>
        <w:tc>
          <w:tcPr>
            <w:tcW w:type="dxa" w:w="1660"/>
            <w:shd w:fill="1a1a2e" w:color="auto" w:val="clear"/>
            <w:tcMar>
              <w:top w:type="dxa" w:w="120"/>
              <w:left w:type="dxa" w:w="120"/>
              <w:bottom w:type="dxa" w:w="120"/>
              <w:right w:type="dxa" w:w="120"/>
            </w:tcMar>
          </w:tcPr>
          <w:p>
            <w:pPr>
              <w:keepNext w:val="false"/>
              <w:spacing w:after="0" w:before="0"/>
            </w:pPr>
            <w:r>
              <w:rPr>
                <w:rFonts w:ascii="Arial" w:cs="Arial" w:eastAsia="Arial" w:hAnsi="Arial"/>
                <w:b/>
                <w:bCs/>
                <w:i w:val="false"/>
                <w:iCs w:val="false"/>
                <w:color w:val="ffffff"/>
                <w:sz w:val="16"/>
                <w:szCs w:val="16"/>
              </w:rPr>
              <w:t xml:space="preserve">TIME</w:t>
            </w:r>
          </w:p>
        </w:tc>
      </w:tr>
      <w:tr>
        <w:tc>
          <w:tcPr>
            <w:tcW w:type="dxa" w:w="16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Pre-sale</w:t>
            </w:r>
          </w:p>
        </w:tc>
        <w:tc>
          <w:tcPr>
            <w:tcW w:type="dxa" w:w="61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Discovery call, then a full sitemap and website mockup presented before signature</w:t>
            </w:r>
          </w:p>
        </w:tc>
        <w:tc>
          <w:tcPr>
            <w:tcW w:type="dxa" w:w="1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w:t>
            </w:r>
          </w:p>
        </w:tc>
      </w:tr>
      <w:tr>
        <w:tc>
          <w:tcPr>
            <w:tcW w:type="dxa" w:w="16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Catalogue engineering</w:t>
            </w:r>
          </w:p>
        </w:tc>
        <w:tc>
          <w:tcPr>
            <w:tcW w:type="dxa" w:w="610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Complete product and customer dataset extracted by custom script — titles, descriptions, meta titles, meta tags, SKUs and stock quantities intact</w:t>
            </w:r>
          </w:p>
        </w:tc>
        <w:tc>
          <w:tcPr>
            <w:tcW w:type="dxa" w:w="16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2–3 hours</w:t>
            </w:r>
          </w:p>
        </w:tc>
      </w:tr>
      <w:tr>
        <w:tc>
          <w:tcPr>
            <w:tcW w:type="dxa" w:w="16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Development</w:t>
            </w:r>
          </w:p>
        </w:tc>
        <w:tc>
          <w:tcPr>
            <w:tcW w:type="dxa" w:w="61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Custom Shopify theme built to the approved mockup, with the full catalogue structured and loaded</w:t>
            </w:r>
          </w:p>
        </w:tc>
        <w:tc>
          <w:tcPr>
            <w:tcW w:type="dxa" w:w="1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2–3 days</w:t>
            </w:r>
          </w:p>
        </w:tc>
      </w:tr>
      <w:tr>
        <w:tc>
          <w:tcPr>
            <w:tcW w:type="dxa" w:w="1600"/>
            <w:shd w:fill="f4f6fb"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Content &amp; SEO</w:t>
            </w:r>
          </w:p>
        </w:tc>
        <w:tc>
          <w:tcPr>
            <w:tcW w:type="dxa" w:w="610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Product content and every core site page written and optimised against our content SOP</w:t>
            </w:r>
          </w:p>
        </w:tc>
        <w:tc>
          <w:tcPr>
            <w:tcW w:type="dxa" w:w="1660"/>
            <w:shd w:fill="f4f6fb"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1 day</w:t>
            </w:r>
          </w:p>
        </w:tc>
      </w:tr>
      <w:tr>
        <w:tc>
          <w:tcPr>
            <w:tcW w:type="dxa" w:w="1600"/>
            <w:shd w:fill="ffffff"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Upload &amp; QA</w:t>
            </w:r>
          </w:p>
        </w:tc>
        <w:tc>
          <w:tcPr>
            <w:tcW w:type="dxa" w:w="610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Content loaded, checked and published</w:t>
            </w:r>
          </w:p>
        </w:tc>
        <w:tc>
          <w:tcPr>
            <w:tcW w:type="dxa" w:w="1660"/>
            <w:shd w:fill="ffffff" w:color="auto" w:val="clear"/>
            <w:tcMar>
              <w:top w:type="dxa" w:w="130"/>
              <w:left w:type="dxa" w:w="120"/>
              <w:bottom w:type="dxa" w:w="130"/>
              <w:right w:type="dxa" w:w="120"/>
            </w:tcMar>
            <w:vAlign w:val="center"/>
          </w:tcPr>
          <w:p>
            <w:pPr>
              <w:keepNext w:val="false"/>
              <w:spacing w:after="0" w:before="0"/>
            </w:pPr>
            <w:r>
              <w:rPr>
                <w:rFonts w:ascii="Arial" w:cs="Arial" w:eastAsia="Arial" w:hAnsi="Arial"/>
                <w:b w:val="false"/>
                <w:bCs w:val="false"/>
                <w:i w:val="false"/>
                <w:iCs w:val="false"/>
                <w:color w:val="2b3440"/>
                <w:sz w:val="19"/>
                <w:szCs w:val="19"/>
              </w:rPr>
              <w:t xml:space="preserve">2 days</w:t>
            </w:r>
          </w:p>
        </w:tc>
      </w:tr>
      <w:tr>
        <w:tc>
          <w:tcPr>
            <w:tcW w:type="dxa" w:w="1600"/>
            <w:shd w:fill="e6f6f3" w:color="auto" w:val="clear"/>
            <w:tcMar>
              <w:top w:type="dxa" w:w="130"/>
              <w:left w:type="dxa" w:w="160"/>
              <w:bottom w:type="dxa" w:w="130"/>
              <w:right w:type="dxa" w:w="120"/>
            </w:tcMar>
            <w:vAlign w:val="center"/>
          </w:tcPr>
          <w:p>
            <w:pPr>
              <w:keepNext w:val="false"/>
              <w:spacing w:after="0" w:before="0"/>
            </w:pPr>
            <w:r>
              <w:rPr>
                <w:rFonts w:ascii="Arial" w:cs="Arial" w:eastAsia="Arial" w:hAnsi="Arial"/>
                <w:b/>
                <w:bCs/>
                <w:i w:val="false"/>
                <w:iCs w:val="false"/>
                <w:color w:val="1a1a2e"/>
                <w:sz w:val="20"/>
                <w:szCs w:val="20"/>
              </w:rPr>
              <w:t xml:space="preserve">Delivered</w:t>
            </w:r>
          </w:p>
        </w:tc>
        <w:tc>
          <w:tcPr>
            <w:tcW w:type="dxa" w:w="6100"/>
            <w:shd w:fill="e6f6f3" w:color="auto" w:val="clear"/>
            <w:tcMar>
              <w:top w:type="dxa" w:w="130"/>
              <w:left w:type="dxa" w:w="120"/>
              <w:bottom w:type="dxa" w:w="130"/>
              <w:right w:type="dxa" w:w="120"/>
            </w:tcMar>
            <w:vAlign w:val="center"/>
          </w:tcPr>
          <w:p>
            <w:pPr>
              <w:keepNext w:val="false"/>
              <w:spacing w:after="0" w:before="0"/>
            </w:pPr>
            <w:r>
              <w:rPr>
                <w:rFonts w:ascii="Arial" w:cs="Arial" w:eastAsia="Arial" w:hAnsi="Arial"/>
                <w:b/>
                <w:bCs/>
                <w:i w:val="false"/>
                <w:iCs w:val="false"/>
                <w:color w:val="0e9384"/>
                <w:sz w:val="19"/>
                <w:szCs w:val="19"/>
              </w:rPr>
              <w:t xml:space="preserve">A live, fully custom Shopify storefront carrying a 1,467-product catalogue</w:t>
            </w:r>
          </w:p>
        </w:tc>
        <w:tc>
          <w:tcPr>
            <w:tcW w:type="dxa" w:w="1660"/>
            <w:shd w:fill="e6f6f3" w:color="auto" w:val="clear"/>
            <w:tcMar>
              <w:top w:type="dxa" w:w="130"/>
              <w:left w:type="dxa" w:w="120"/>
              <w:bottom w:type="dxa" w:w="130"/>
              <w:right w:type="dxa" w:w="120"/>
            </w:tcMar>
            <w:vAlign w:val="center"/>
          </w:tcPr>
          <w:p>
            <w:pPr>
              <w:keepNext w:val="false"/>
              <w:spacing w:after="0" w:before="0"/>
            </w:pPr>
            <w:r>
              <w:rPr>
                <w:rFonts w:ascii="Arial" w:cs="Arial" w:eastAsia="Arial" w:hAnsi="Arial"/>
                <w:b/>
                <w:bCs/>
                <w:i w:val="false"/>
                <w:iCs w:val="false"/>
                <w:color w:val="0e9384"/>
                <w:sz w:val="19"/>
                <w:szCs w:val="19"/>
              </w:rPr>
              <w:t xml:space="preserve">Under a week of build time</w:t>
            </w:r>
          </w:p>
        </w:tc>
      </w:tr>
    </w:tbl>
    <w:p>
      <w:pPr>
        <w:keepNext w:val="false"/>
        <w:spacing w:after="180" w:before="0"/>
      </w:pPr>
      <w:r>
        <w:rPr>
          <w:rFonts w:ascii="Arial" w:cs="Arial" w:eastAsia="Arial" w:hAnsi="Arial"/>
          <w:b w:val="false"/>
          <w:bCs w:val="false"/>
          <w:i w:val="false"/>
          <w:iCs w:val="false"/>
          <w:color w:val="2b3440"/>
          <w:sz w:val="2"/>
          <w:szCs w:val="2"/>
        </w:rPr>
        <w:t xml:space="preserve"/>
      </w:r>
    </w:p>
    <w:tbl>
      <w:tblPr>
        <w:tblW w:type="dxa" w:w="9360"/>
        <w:tblBorders>
          <w:top w:val="single" w:color="5b6bf5" w:sz="6"/>
          <w:left w:val="single" w:color="5b6bf5" w:sz="6"/>
          <w:bottom w:val="single" w:color="5b6bf5" w:sz="6"/>
          <w:right w:val="single" w:color="5b6bf5" w:sz="6"/>
          <w:insideH w:val="single" w:color="5b6bf5" w:sz="6"/>
          <w:insideV w:val="single" w:color="5b6bf5" w:sz="6"/>
        </w:tblBorders>
        <w:tblLayout w:type="fixed"/>
      </w:tblPr>
      <w:tblGrid>
        <w:gridCol w:w="9360"/>
      </w:tblGrid>
      <w:tr>
        <w:trPr>
          <w:cantSplit/>
        </w:trPr>
        <w:tc>
          <w:tcPr>
            <w:tcW w:type="dxa" w:w="9360"/>
            <w:shd w:fill="eef0fe"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5b6bf5" w:color="auto" w:val="clear"/>
              </w:rPr>
              <w:t xml:space="preserve">  HOW WE WORK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Sitemap and mockup before the contract, not after</w:t>
            </w:r>
          </w:p>
          <w:p>
            <w:pPr>
              <w:keepNext w:val="false"/>
              <w:spacing w:after="20" w:before="120"/>
            </w:pPr>
            <w:r>
              <w:rPr>
                <w:rFonts w:ascii="Arial" w:cs="Arial" w:eastAsia="Arial" w:hAnsi="Arial"/>
                <w:b/>
                <w:bCs/>
                <w:i w:val="false"/>
                <w:iCs w:val="false"/>
                <w:color w:val="5b6bf5"/>
                <w:sz w:val="15"/>
                <w:szCs w:val="15"/>
              </w:rPr>
              <w:t xml:space="preserve">WHAT WE DO</w:t>
            </w:r>
          </w:p>
          <w:p>
            <w:pPr>
              <w:keepNext w:val="false"/>
              <w:spacing w:after="20" w:before="0" w:line="264" w:lineRule="auto"/>
            </w:pPr>
            <w:r>
              <w:rPr>
                <w:rFonts w:ascii="Arial" w:cs="Arial" w:eastAsia="Arial" w:hAnsi="Arial"/>
                <w:b w:val="false"/>
                <w:bCs w:val="false"/>
                <w:i w:val="false"/>
                <w:iCs w:val="false"/>
                <w:color w:val="2b3440"/>
                <w:sz w:val="20"/>
                <w:szCs w:val="20"/>
              </w:rPr>
              <w:t xml:space="preserve">The sitemap and website mockup are produced and presented on the onboarding call, before any money changes hands — so the client sees the real structure and design of the store they are commissioning.</w:t>
            </w:r>
          </w:p>
          <w:p>
            <w:pPr>
              <w:keepNext w:val="false"/>
              <w:spacing w:after="20" w:before="120"/>
            </w:pPr>
            <w:r>
              <w:rPr>
                <w:rFonts w:ascii="Arial" w:cs="Arial" w:eastAsia="Arial" w:hAnsi="Arial"/>
                <w:b/>
                <w:bCs/>
                <w:i w:val="false"/>
                <w:iCs w:val="false"/>
                <w:color w:val="5b6bf5"/>
                <w:sz w:val="15"/>
                <w:szCs w:val="15"/>
              </w:rPr>
              <w:t xml:space="preserve">WHY</w:t>
            </w:r>
          </w:p>
          <w:p>
            <w:pPr>
              <w:keepNext w:val="false"/>
              <w:spacing w:after="20" w:before="0" w:line="264" w:lineRule="auto"/>
            </w:pPr>
            <w:r>
              <w:rPr>
                <w:rFonts w:ascii="Arial" w:cs="Arial" w:eastAsia="Arial" w:hAnsi="Arial"/>
                <w:b w:val="false"/>
                <w:bCs w:val="false"/>
                <w:i w:val="false"/>
                <w:iCs w:val="false"/>
                <w:color w:val="2b3440"/>
                <w:sz w:val="20"/>
                <w:szCs w:val="20"/>
              </w:rPr>
              <w:t xml:space="preserve">It removes the largest risk in any web project — discovering after signature that both sides imagined different websites — and development starts the day the project does.</w:t>
            </w:r>
          </w:p>
        </w:tc>
      </w:tr>
    </w:tbl>
    <w:p>
      <w:pPr>
        <w:keepNext w:val="false"/>
        <w:spacing w:after="140" w:before="0"/>
      </w:pPr>
      <w:r>
        <w:rPr>
          <w:rFonts w:ascii="Arial" w:cs="Arial" w:eastAsia="Arial" w:hAnsi="Arial"/>
          <w:b w:val="false"/>
          <w:bCs w:val="false"/>
          <w:i w:val="false"/>
          <w:iCs w:val="false"/>
          <w:color w:val="2b3440"/>
          <w:sz w:val="2"/>
          <w:szCs w:val="2"/>
        </w:rPr>
        <w:t xml:space="preserve"/>
      </w:r>
    </w:p>
    <w:tbl>
      <w:tblPr>
        <w:tblW w:type="dxa" w:w="9360"/>
        <w:tblBorders>
          <w:top w:val="single" w:color="5b6bf5" w:sz="6"/>
          <w:left w:val="single" w:color="5b6bf5" w:sz="6"/>
          <w:bottom w:val="single" w:color="5b6bf5" w:sz="6"/>
          <w:right w:val="single" w:color="5b6bf5" w:sz="6"/>
          <w:insideH w:val="single" w:color="5b6bf5" w:sz="6"/>
          <w:insideV w:val="single" w:color="5b6bf5" w:sz="6"/>
        </w:tblBorders>
        <w:tblLayout w:type="fixed"/>
      </w:tblPr>
      <w:tblGrid>
        <w:gridCol w:w="9360"/>
      </w:tblGrid>
      <w:tr>
        <w:trPr>
          <w:cantSplit/>
        </w:trPr>
        <w:tc>
          <w:tcPr>
            <w:tcW w:type="dxa" w:w="9360"/>
            <w:shd w:fill="eef0fe" w:color="auto" w:val="clear"/>
            <w:tcMar>
              <w:top w:type="dxa" w:w="160"/>
              <w:left w:type="dxa" w:w="220"/>
              <w:bottom w:type="dxa" w:w="160"/>
              <w:right w:type="dxa" w:w="220"/>
            </w:tcMar>
          </w:tcPr>
          <w:p>
            <w:pPr>
              <w:keepNext w:val="false"/>
              <w:spacing w:after="60" w:before="0"/>
            </w:pPr>
            <w:r>
              <w:rPr>
                <w:rFonts w:ascii="Arial" w:cs="Arial" w:eastAsia="Arial" w:hAnsi="Arial"/>
                <w:b/>
                <w:bCs/>
                <w:i w:val="false"/>
                <w:iCs w:val="false"/>
                <w:color w:val="ffffff"/>
                <w:sz w:val="15"/>
                <w:szCs w:val="15"/>
                <w:shd w:fill="5b6bf5" w:color="auto" w:val="clear"/>
              </w:rPr>
              <w:t xml:space="preserve">  HOW WE WORK  </w:t>
            </w:r>
            <w:r>
              <w:rPr>
                <w:rFonts w:ascii="Arial" w:cs="Arial" w:eastAsia="Arial" w:hAnsi="Arial"/>
                <w:b w:val="false"/>
                <w:bCs w:val="false"/>
                <w:i w:val="false"/>
                <w:iCs w:val="false"/>
                <w:color w:val="2b3440"/>
                <w:sz w:val="20"/>
                <w:szCs w:val="20"/>
              </w:rPr>
              <w:t xml:space="preserve">   </w:t>
            </w:r>
            <w:r>
              <w:rPr>
                <w:rFonts w:ascii="Arial" w:cs="Arial" w:eastAsia="Arial" w:hAnsi="Arial"/>
                <w:b/>
                <w:bCs/>
                <w:i w:val="false"/>
                <w:iCs w:val="false"/>
                <w:color w:val="1a1a2e"/>
                <w:sz w:val="24"/>
                <w:szCs w:val="24"/>
              </w:rPr>
              <w:t xml:space="preserve">We engineer around platform limits rather than wait on them</w:t>
            </w:r>
          </w:p>
          <w:p>
            <w:pPr>
              <w:keepNext w:val="false"/>
              <w:spacing w:after="20" w:before="120"/>
            </w:pPr>
            <w:r>
              <w:rPr>
                <w:rFonts w:ascii="Arial" w:cs="Arial" w:eastAsia="Arial" w:hAnsi="Arial"/>
                <w:b/>
                <w:bCs/>
                <w:i w:val="false"/>
                <w:iCs w:val="false"/>
                <w:color w:val="5b6bf5"/>
                <w:sz w:val="15"/>
                <w:szCs w:val="15"/>
              </w:rPr>
              <w:t xml:space="preserve">THE EXAMPLE FROM THIS BUILD</w:t>
            </w:r>
          </w:p>
          <w:p>
            <w:pPr>
              <w:keepNext w:val="false"/>
              <w:spacing w:after="20" w:before="0" w:line="264" w:lineRule="auto"/>
            </w:pPr>
            <w:r>
              <w:rPr>
                <w:rFonts w:ascii="Arial" w:cs="Arial" w:eastAsia="Arial" w:hAnsi="Arial"/>
                <w:b w:val="false"/>
                <w:bCs w:val="false"/>
                <w:i w:val="false"/>
                <w:iCs w:val="false"/>
                <w:color w:val="2b3440"/>
                <w:sz w:val="20"/>
                <w:szCs w:val="20"/>
              </w:rPr>
              <w:t xml:space="preserve">The previous platform offered no catalogue export of any kind. Our systems integrator wrote a page-script routine that walked its admin and wrote every record out to CSV, meta fields intact.</w:t>
            </w:r>
          </w:p>
          <w:p>
            <w:pPr>
              <w:keepNext w:val="false"/>
              <w:spacing w:after="20" w:before="120"/>
            </w:pPr>
            <w:r>
              <w:rPr>
                <w:rFonts w:ascii="Arial" w:cs="Arial" w:eastAsia="Arial" w:hAnsi="Arial"/>
                <w:b/>
                <w:bCs/>
                <w:i w:val="false"/>
                <w:iCs w:val="false"/>
                <w:color w:val="5b6bf5"/>
                <w:sz w:val="15"/>
                <w:szCs w:val="15"/>
              </w:rPr>
              <w:t xml:space="preserve">WHY IT IS IN THIS CASE STUDY</w:t>
            </w:r>
          </w:p>
          <w:p>
            <w:pPr>
              <w:keepNext w:val="false"/>
              <w:spacing w:after="20" w:before="0" w:line="264" w:lineRule="auto"/>
            </w:pPr>
            <w:r>
              <w:rPr>
                <w:rFonts w:ascii="Arial" w:cs="Arial" w:eastAsia="Arial" w:hAnsi="Arial"/>
                <w:b w:val="false"/>
                <w:bCs w:val="false"/>
                <w:i w:val="false"/>
                <w:iCs w:val="false"/>
                <w:color w:val="2b3440"/>
                <w:sz w:val="20"/>
                <w:szCs w:val="20"/>
              </w:rPr>
              <w:t xml:space="preserve">Over 2,000 products were extracted in two to three hours; development began the next day. Data migration is where replatforms stall, and engineering around it is much of what we are hired for.</w:t>
            </w:r>
          </w:p>
        </w:tc>
      </w:tr>
    </w:tbl>
    <w:p>
      <w:pPr>
        <w:keepNext/>
        <w:pageBreakBefore/>
        <w:spacing w:after="40" w:before="0"/>
      </w:pPr>
      <w:r>
        <w:rPr>
          <w:rFonts w:ascii="Arial" w:cs="Arial" w:eastAsia="Arial" w:hAnsi="Arial"/>
          <w:b/>
          <w:bCs/>
          <w:i w:val="false"/>
          <w:iCs w:val="false"/>
          <w:color w:val="1a6bff"/>
          <w:sz w:val="17"/>
          <w:szCs w:val="17"/>
        </w:rPr>
        <w:t xml:space="preserve">CLOSING</w:t>
      </w:r>
    </w:p>
    <w:p>
      <w:pPr>
        <w:keepNext/>
        <w:spacing w:after="120" w:before="0"/>
      </w:pPr>
      <w:r>
        <w:rPr>
          <w:rFonts w:ascii="Arial" w:cs="Arial" w:eastAsia="Arial" w:hAnsi="Arial"/>
          <w:b/>
          <w:bCs/>
          <w:i w:val="false"/>
          <w:iCs w:val="false"/>
          <w:color w:val="1a1a2e"/>
          <w:sz w:val="48"/>
          <w:szCs w:val="48"/>
        </w:rPr>
        <w:t xml:space="preserve">What This Build Demonstrates</w:t>
      </w:r>
    </w:p>
    <w:p>
      <w:pPr>
        <w:keepNext w:val="false"/>
        <w:spacing w:after="160" w:before="0" w:line="276" w:lineRule="auto"/>
      </w:pPr>
      <w:r>
        <w:rPr>
          <w:rFonts w:ascii="Arial" w:cs="Arial" w:eastAsia="Arial" w:hAnsi="Arial"/>
          <w:b w:val="false"/>
          <w:bCs w:val="false"/>
          <w:i w:val="false"/>
          <w:iCs w:val="false"/>
          <w:color w:val="6b7785"/>
          <w:sz w:val="21"/>
          <w:szCs w:val="21"/>
        </w:rPr>
        <w:t xml:space="preserve">Three things, if you are evaluating a partner for a Shopify build of your own.</w:t>
      </w:r>
    </w:p>
    <w:tbl>
      <w:tblPr>
        <w:tblW w:type="dxa" w:w="9360"/>
        <w:tblBorders>
          <w:top w:val="nil" w:color="000000" w:sz="0"/>
          <w:left w:val="nil" w:color="000000" w:sz="0"/>
          <w:bottom w:val="nil" w:color="000000" w:sz="0"/>
          <w:right w:val="nil" w:color="000000" w:sz="0"/>
          <w:insideH w:val="nil" w:color="000000" w:sz="0"/>
          <w:insideV w:val="nil" w:color="000000" w:sz="0"/>
        </w:tblBorders>
        <w:tblLayout w:type="fixed"/>
      </w:tblPr>
      <w:tblGrid>
        <w:gridCol w:w="900"/>
        <w:gridCol w:w="8460"/>
      </w:tblGrid>
      <w:tr>
        <w:trPr>
          <w:cantSplit/>
        </w:trPr>
        <w:tc>
          <w:tcPr>
            <w:tcW w:type="dxa" w:w="900"/>
            <w:shd w:fill="5b6bf5" w:color="auto" w:val="clear"/>
            <w:tcMar>
              <w:top w:type="dxa" w:w="120"/>
              <w:left w:type="dxa" w:w="60"/>
              <w:bottom w:type="dxa" w:w="120"/>
              <w:right w:type="dxa" w:w="60"/>
            </w:tcMar>
            <w:vAlign w:val="center"/>
          </w:tcPr>
          <w:p>
            <w:pPr>
              <w:keepNext w:val="false"/>
              <w:spacing w:after="0" w:before="0"/>
              <w:jc w:val="center"/>
            </w:pPr>
            <w:r>
              <w:rPr>
                <w:rFonts w:ascii="Arial" w:cs="Arial" w:eastAsia="Arial" w:hAnsi="Arial"/>
                <w:b/>
                <w:bCs/>
                <w:i w:val="false"/>
                <w:iCs w:val="false"/>
                <w:color w:val="ffffff"/>
                <w:sz w:val="40"/>
                <w:szCs w:val="40"/>
              </w:rPr>
              <w:t xml:space="preserve">1</w:t>
            </w:r>
          </w:p>
        </w:tc>
        <w:tc>
          <w:tcPr>
            <w:tcW w:type="dxa" w:w="8460"/>
            <w:shd w:fill="eef0fe" w:color="auto" w:val="clear"/>
            <w:tcMar>
              <w:top w:type="dxa" w:w="140"/>
              <w:left w:type="dxa" w:w="200"/>
              <w:bottom w:type="dxa" w:w="140"/>
              <w:right w:type="dxa" w:w="200"/>
            </w:tcMar>
            <w:vAlign w:val="center"/>
          </w:tcPr>
          <w:p>
            <w:pPr>
              <w:keepNext w:val="false"/>
              <w:spacing w:after="30" w:before="0"/>
            </w:pPr>
            <w:r>
              <w:rPr>
                <w:rFonts w:ascii="Arial" w:cs="Arial" w:eastAsia="Arial" w:hAnsi="Arial"/>
                <w:b/>
                <w:bCs/>
                <w:i w:val="false"/>
                <w:iCs w:val="false"/>
                <w:color w:val="5b6bf5"/>
                <w:sz w:val="24"/>
                <w:szCs w:val="24"/>
              </w:rPr>
              <w:t xml:space="preserve">We build custom, not configured.</w:t>
            </w:r>
          </w:p>
          <w:p>
            <w:pPr>
              <w:keepNext w:val="false"/>
              <w:spacing w:after="0" w:before="0" w:line="264" w:lineRule="auto"/>
            </w:pPr>
            <w:r>
              <w:rPr>
                <w:rFonts w:ascii="Arial" w:cs="Arial" w:eastAsia="Arial" w:hAnsi="Arial"/>
                <w:b w:val="false"/>
                <w:bCs w:val="false"/>
                <w:i w:val="false"/>
                <w:iCs w:val="false"/>
                <w:color w:val="2b3440"/>
                <w:sz w:val="19"/>
                <w:szCs w:val="19"/>
              </w:rPr>
              <w:t xml:space="preserve">The dual-axis mega-menu, the multi-line trade quote tool, the category tiles that read live product counts, the shop-by-space routes — none of these ship in a theme. They are custom Liquid built for how this specific catalogue is actually shopped. A configured template would have produced a store that works; this one is built around the business.</w:t>
            </w:r>
          </w:p>
        </w:tc>
      </w:tr>
    </w:tbl>
    <w:p>
      <w:pPr>
        <w:keepNext w:val="false"/>
        <w:spacing w:after="120" w:before="0"/>
      </w:pPr>
      <w:r>
        <w:rPr>
          <w:rFonts w:ascii="Arial" w:cs="Arial" w:eastAsia="Arial" w:hAnsi="Arial"/>
          <w:b w:val="false"/>
          <w:bCs w:val="false"/>
          <w:i w:val="false"/>
          <w:iCs w:val="false"/>
          <w:color w:val="2b3440"/>
          <w:sz w:val="2"/>
          <w:szCs w:val="2"/>
        </w:rPr>
        <w:t xml:space="preserve"/>
      </w:r>
    </w:p>
    <w:tbl>
      <w:tblPr>
        <w:tblW w:type="dxa" w:w="9360"/>
        <w:tblBorders>
          <w:top w:val="nil" w:color="000000" w:sz="0"/>
          <w:left w:val="nil" w:color="000000" w:sz="0"/>
          <w:bottom w:val="nil" w:color="000000" w:sz="0"/>
          <w:right w:val="nil" w:color="000000" w:sz="0"/>
          <w:insideH w:val="nil" w:color="000000" w:sz="0"/>
          <w:insideV w:val="nil" w:color="000000" w:sz="0"/>
        </w:tblBorders>
        <w:tblLayout w:type="fixed"/>
      </w:tblPr>
      <w:tblGrid>
        <w:gridCol w:w="900"/>
        <w:gridCol w:w="8460"/>
      </w:tblGrid>
      <w:tr>
        <w:trPr>
          <w:cantSplit/>
        </w:trPr>
        <w:tc>
          <w:tcPr>
            <w:tcW w:type="dxa" w:w="900"/>
            <w:shd w:fill="1a6bff" w:color="auto" w:val="clear"/>
            <w:tcMar>
              <w:top w:type="dxa" w:w="120"/>
              <w:left w:type="dxa" w:w="60"/>
              <w:bottom w:type="dxa" w:w="120"/>
              <w:right w:type="dxa" w:w="60"/>
            </w:tcMar>
            <w:vAlign w:val="center"/>
          </w:tcPr>
          <w:p>
            <w:pPr>
              <w:keepNext w:val="false"/>
              <w:spacing w:after="0" w:before="0"/>
              <w:jc w:val="center"/>
            </w:pPr>
            <w:r>
              <w:rPr>
                <w:rFonts w:ascii="Arial" w:cs="Arial" w:eastAsia="Arial" w:hAnsi="Arial"/>
                <w:b/>
                <w:bCs/>
                <w:i w:val="false"/>
                <w:iCs w:val="false"/>
                <w:color w:val="ffffff"/>
                <w:sz w:val="40"/>
                <w:szCs w:val="40"/>
              </w:rPr>
              <w:t xml:space="preserve">2</w:t>
            </w:r>
          </w:p>
        </w:tc>
        <w:tc>
          <w:tcPr>
            <w:tcW w:type="dxa" w:w="8460"/>
            <w:shd w:fill="f4f6fb" w:color="auto" w:val="clear"/>
            <w:tcMar>
              <w:top w:type="dxa" w:w="140"/>
              <w:left w:type="dxa" w:w="200"/>
              <w:bottom w:type="dxa" w:w="140"/>
              <w:right w:type="dxa" w:w="200"/>
            </w:tcMar>
            <w:vAlign w:val="center"/>
          </w:tcPr>
          <w:p>
            <w:pPr>
              <w:keepNext w:val="false"/>
              <w:spacing w:after="30" w:before="0"/>
            </w:pPr>
            <w:r>
              <w:rPr>
                <w:rFonts w:ascii="Arial" w:cs="Arial" w:eastAsia="Arial" w:hAnsi="Arial"/>
                <w:b/>
                <w:bCs/>
                <w:i w:val="false"/>
                <w:iCs w:val="false"/>
                <w:color w:val="1a6bff"/>
                <w:sz w:val="24"/>
                <w:szCs w:val="24"/>
              </w:rPr>
              <w:t xml:space="preserve">We start with the data model, not the design.</w:t>
            </w:r>
          </w:p>
          <w:p>
            <w:pPr>
              <w:keepNext w:val="false"/>
              <w:spacing w:after="0" w:before="0" w:line="264" w:lineRule="auto"/>
            </w:pPr>
            <w:r>
              <w:rPr>
                <w:rFonts w:ascii="Arial" w:cs="Arial" w:eastAsia="Arial" w:hAnsi="Arial"/>
                <w:b w:val="false"/>
                <w:bCs w:val="false"/>
                <w:i w:val="false"/>
                <w:iCs w:val="false"/>
                <w:color w:val="2b3440"/>
                <w:sz w:val="19"/>
                <w:szCs w:val="19"/>
              </w:rPr>
              <w:t xml:space="preserve">Forty brands and twenty-nine product types were structured before a template was written, which is why filtering, brand pages, category counts and collection logic all run off one source of truth. Storefronts that are designed first and structured afterwards spend the rest of their lives being maintained by hand.</w:t>
            </w:r>
          </w:p>
        </w:tc>
      </w:tr>
    </w:tbl>
    <w:p>
      <w:pPr>
        <w:keepNext w:val="false"/>
        <w:spacing w:after="120" w:before="0"/>
      </w:pPr>
      <w:r>
        <w:rPr>
          <w:rFonts w:ascii="Arial" w:cs="Arial" w:eastAsia="Arial" w:hAnsi="Arial"/>
          <w:b w:val="false"/>
          <w:bCs w:val="false"/>
          <w:i w:val="false"/>
          <w:iCs w:val="false"/>
          <w:color w:val="2b3440"/>
          <w:sz w:val="2"/>
          <w:szCs w:val="2"/>
        </w:rPr>
        <w:t xml:space="preserve"/>
      </w:r>
    </w:p>
    <w:tbl>
      <w:tblPr>
        <w:tblW w:type="dxa" w:w="9360"/>
        <w:tblBorders>
          <w:top w:val="nil" w:color="000000" w:sz="0"/>
          <w:left w:val="nil" w:color="000000" w:sz="0"/>
          <w:bottom w:val="nil" w:color="000000" w:sz="0"/>
          <w:right w:val="nil" w:color="000000" w:sz="0"/>
          <w:insideH w:val="nil" w:color="000000" w:sz="0"/>
          <w:insideV w:val="nil" w:color="000000" w:sz="0"/>
        </w:tblBorders>
        <w:tblLayout w:type="fixed"/>
      </w:tblPr>
      <w:tblGrid>
        <w:gridCol w:w="900"/>
        <w:gridCol w:w="8460"/>
      </w:tblGrid>
      <w:tr>
        <w:trPr>
          <w:cantSplit/>
        </w:trPr>
        <w:tc>
          <w:tcPr>
            <w:tcW w:type="dxa" w:w="900"/>
            <w:shd w:fill="0e9384" w:color="auto" w:val="clear"/>
            <w:tcMar>
              <w:top w:type="dxa" w:w="120"/>
              <w:left w:type="dxa" w:w="60"/>
              <w:bottom w:type="dxa" w:w="120"/>
              <w:right w:type="dxa" w:w="60"/>
            </w:tcMar>
            <w:vAlign w:val="center"/>
          </w:tcPr>
          <w:p>
            <w:pPr>
              <w:keepNext w:val="false"/>
              <w:spacing w:after="0" w:before="0"/>
              <w:jc w:val="center"/>
            </w:pPr>
            <w:r>
              <w:rPr>
                <w:rFonts w:ascii="Arial" w:cs="Arial" w:eastAsia="Arial" w:hAnsi="Arial"/>
                <w:b/>
                <w:bCs/>
                <w:i w:val="false"/>
                <w:iCs w:val="false"/>
                <w:color w:val="ffffff"/>
                <w:sz w:val="40"/>
                <w:szCs w:val="40"/>
              </w:rPr>
              <w:t xml:space="preserve">3</w:t>
            </w:r>
          </w:p>
        </w:tc>
        <w:tc>
          <w:tcPr>
            <w:tcW w:type="dxa" w:w="8460"/>
            <w:shd w:fill="e6f6f3" w:color="auto" w:val="clear"/>
            <w:tcMar>
              <w:top w:type="dxa" w:w="140"/>
              <w:left w:type="dxa" w:w="200"/>
              <w:bottom w:type="dxa" w:w="140"/>
              <w:right w:type="dxa" w:w="200"/>
            </w:tcMar>
            <w:vAlign w:val="center"/>
          </w:tcPr>
          <w:p>
            <w:pPr>
              <w:keepNext w:val="false"/>
              <w:spacing w:after="30" w:before="0"/>
            </w:pPr>
            <w:r>
              <w:rPr>
                <w:rFonts w:ascii="Arial" w:cs="Arial" w:eastAsia="Arial" w:hAnsi="Arial"/>
                <w:b/>
                <w:bCs/>
                <w:i w:val="false"/>
                <w:iCs w:val="false"/>
                <w:color w:val="0e9384"/>
                <w:sz w:val="24"/>
                <w:szCs w:val="24"/>
              </w:rPr>
              <w:t xml:space="preserve">We ship on a documented process.</w:t>
            </w:r>
          </w:p>
          <w:p>
            <w:pPr>
              <w:keepNext w:val="false"/>
              <w:spacing w:after="0" w:before="0" w:line="264" w:lineRule="auto"/>
            </w:pPr>
            <w:r>
              <w:rPr>
                <w:rFonts w:ascii="Arial" w:cs="Arial" w:eastAsia="Arial" w:hAnsi="Arial"/>
                <w:b w:val="false"/>
                <w:bCs w:val="false"/>
                <w:i w:val="false"/>
                <w:iCs w:val="false"/>
                <w:color w:val="2b3440"/>
                <w:sz w:val="19"/>
                <w:szCs w:val="19"/>
              </w:rPr>
              <w:t xml:space="preserve">Sitemap and mockup before signature. A build SOP that produces a custom Shopify storefront in under a week. A content workflow that handles a full catalogue and every core page. That is why a 1,467-product store with a bespoke B2B channel is a week of build time rather than a quarter of drift.</w:t>
            </w:r>
          </w:p>
        </w:tc>
      </w:tr>
    </w:tbl>
    <w:p>
      <w:pPr>
        <w:keepNext w:val="false"/>
        <w:spacing w:after="240" w:before="0"/>
      </w:pPr>
      <w:r>
        <w:rPr>
          <w:rFonts w:ascii="Arial" w:cs="Arial" w:eastAsia="Arial" w:hAnsi="Arial"/>
          <w:b w:val="false"/>
          <w:bCs w:val="false"/>
          <w:i w:val="false"/>
          <w:iCs w:val="false"/>
          <w:color w:val="2b3440"/>
          <w:sz w:val="2"/>
          <w:szCs w:val="2"/>
        </w:rPr>
        <w:t xml:space="preserve"/>
      </w:r>
    </w:p>
    <w:tbl>
      <w:tblPr>
        <w:tblW w:type="dxa" w:w="9360"/>
        <w:tblBorders>
          <w:top w:val="single" w:color="1a6bff" w:sz="6"/>
          <w:left w:val="single" w:color="1a6bff" w:sz="6"/>
          <w:bottom w:val="single" w:color="1a6bff" w:sz="6"/>
          <w:right w:val="single" w:color="1a6bff" w:sz="6"/>
          <w:insideH w:val="single" w:color="1a6bff" w:sz="6"/>
          <w:insideV w:val="single" w:color="1a6bff" w:sz="6"/>
        </w:tblBorders>
        <w:tblLayout w:type="fixed"/>
      </w:tblPr>
      <w:tblGrid>
        <w:gridCol w:w="9360"/>
      </w:tblGrid>
      <w:tr>
        <w:trPr>
          <w:cantSplit/>
        </w:trPr>
        <w:tc>
          <w:tcPr>
            <w:tcW w:type="dxa" w:w="9360"/>
            <w:shd w:fill="f1f5ff" w:color="auto" w:val="clear"/>
            <w:tcMar>
              <w:top w:type="dxa" w:w="150"/>
              <w:left w:type="dxa" w:w="220"/>
              <w:bottom w:type="dxa" w:w="150"/>
              <w:right w:type="dxa" w:w="220"/>
            </w:tcMar>
          </w:tcPr>
          <w:p>
            <w:pPr>
              <w:keepNext w:val="false"/>
              <w:spacing w:after="140" w:before="0" w:line="288" w:lineRule="auto"/>
            </w:pPr>
            <w:r>
              <w:rPr>
                <w:rFonts w:ascii="Arial" w:cs="Arial" w:eastAsia="Arial" w:hAnsi="Arial"/>
                <w:b w:val="false"/>
                <w:bCs w:val="false"/>
                <w:i w:val="false"/>
                <w:iCs w:val="false"/>
                <w:color w:val="2b3440"/>
                <w:sz w:val="21"/>
                <w:szCs w:val="21"/>
              </w:rPr>
              <w:t xml:space="preserve">1,467 products. 40 brands. 33 collections. A dual-axis navigation system, a bespoke trade-quote channel, twelve custom homepage sections and a full content and SEO layer — on a platform the business can merchandise and scale itself.</w:t>
            </w:r>
          </w:p>
          <w:p>
            <w:pPr>
              <w:keepNext w:val="false"/>
              <w:spacing w:after="140" w:before="0"/>
            </w:pPr>
            <w:r>
              <w:rPr>
                <w:rFonts w:ascii="Arial" w:cs="Arial" w:eastAsia="Arial" w:hAnsi="Arial"/>
                <w:b/>
                <w:bCs/>
                <w:i w:val="false"/>
                <w:iCs w:val="false"/>
                <w:color w:val="1a1a2e"/>
                <w:sz w:val="24"/>
                <w:szCs w:val="24"/>
              </w:rPr>
              <w:t xml:space="preserve">This is what custom Shopify development looks like when it is built around the catalogue rather than around a theme.</w:t>
            </w:r>
          </w:p>
          <w:p>
            <w:pPr>
              <w:keepNext w:val="false"/>
              <w:spacing w:after="0" w:before="0"/>
            </w:pPr>
            <w:r>
              <w:rPr>
                <w:rFonts w:ascii="Arial" w:cs="Arial" w:eastAsia="Arial" w:hAnsi="Arial"/>
                <w:b/>
                <w:bCs/>
                <w:i w:val="false"/>
                <w:iCs w:val="false"/>
                <w:color w:val="1a6bff"/>
                <w:sz w:val="26"/>
                <w:szCs w:val="26"/>
              </w:rPr>
              <w:t xml:space="preserve">Let’s talk about your store.</w:t>
            </w:r>
          </w:p>
        </w:tc>
      </w:tr>
    </w:tbl>
    <w:p>
      <w:pPr>
        <w:keepNext w:val="false"/>
        <w:spacing w:after="200" w:before="0"/>
      </w:pPr>
      <w:r>
        <w:rPr>
          <w:rFonts w:ascii="Arial" w:cs="Arial" w:eastAsia="Arial" w:hAnsi="Arial"/>
          <w:b w:val="false"/>
          <w:bCs w:val="false"/>
          <w:i w:val="false"/>
          <w:iCs w:val="false"/>
          <w:color w:val="2b3440"/>
          <w:sz w:val="2"/>
          <w:szCs w:val="2"/>
        </w:rPr>
        <w:t xml:space="preserve"/>
      </w:r>
    </w:p>
    <w:p>
      <w:pPr>
        <w:keepNext w:val="false"/>
        <w:spacing w:after="100" w:before="0" w:line="264" w:lineRule="auto"/>
      </w:pPr>
      <w:r>
        <w:rPr>
          <w:rFonts w:ascii="Arial" w:cs="Arial" w:eastAsia="Arial" w:hAnsi="Arial"/>
          <w:b w:val="false"/>
          <w:bCs w:val="false"/>
          <w:i w:val="false"/>
          <w:iCs w:val="false"/>
          <w:color w:val="8a97a5"/>
          <w:sz w:val="17"/>
          <w:szCs w:val="17"/>
        </w:rPr>
        <w:t xml:space="preserve">Catalogue counts, brand and product-type totals, collection structure, navigation, homepage sections, filtering and sort options, payment methods, certification and review figures were verified on the live lightingsouq.com storefront at the time of writing. Delivery timings are as recorded by the project team. Shopify platform capabilities described are those available in the core platform in 2026. Prepared by Growthmak.</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4"/>
      </w:pBdr>
      <w:tabs>
        <w:tab w:val="right" w:pos="9360"/>
      </w:tabs>
    </w:pPr>
    <w:r>
      <w:rPr>
        <w:rFonts w:ascii="Arial" w:cs="Arial" w:eastAsia="Arial" w:hAnsi="Arial"/>
        <w:color w:val="6b7785"/>
        <w:sz w:val="14"/>
        <w:szCs w:val="14"/>
      </w:rPr>
      <w:t xml:space="preserve">The Shopify Build — Custom Development Case Study  ·  Confidential</w:t>
    </w:r>
    <w:r>
      <w:rPr>
        <w:rFonts w:ascii="Arial" w:cs="Arial" w:eastAsia="Arial" w:hAnsi="Arial"/>
      </w:rPr>
      <w:tab/>
    </w:r>
    <w:r>
      <w:rPr>
        <w:rFonts w:ascii="Arial" w:cs="Arial" w:eastAsia="Arial" w:hAnsi="Arial"/>
        <w:color w:val="6b7785"/>
        <w:sz w:val="14"/>
        <w:szCs w:val="14"/>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ff" w:sz="18" w:space="4"/>
      </w:pBdr>
      <w:spacing w:after="0"/>
    </w:pPr>
  </w:p>
  <w:p>
    <w:pPr>
      <w:pBdr>
        <w:bottom w:val="single" w:color="d9dee6" w:sz="4" w:space="4"/>
      </w:pBdr>
      <w:tabs>
        <w:tab w:val="right" w:pos="9360"/>
      </w:tabs>
      <w:spacing w:after="0" w:before="80"/>
    </w:pPr>
    <w:r>
      <w:rPr>
        <w:rFonts w:ascii="Arial" w:cs="Arial" w:eastAsia="Arial" w:hAnsi="Arial"/>
        <w:b/>
        <w:bCs/>
        <w:color w:val="1a1a2e"/>
        <w:sz w:val="18"/>
        <w:szCs w:val="18"/>
      </w:rPr>
      <w:t xml:space="preserve">GROWTHMAK</w:t>
    </w:r>
    <w:r>
      <w:rPr>
        <w:rFonts w:ascii="Arial" w:cs="Arial" w:eastAsia="Arial" w:hAnsi="Arial"/>
      </w:rPr>
      <w:tab/>
    </w:r>
    <w:r>
      <w:rPr>
        <w:rFonts w:ascii="Arial" w:cs="Arial" w:eastAsia="Arial" w:hAnsi="Arial"/>
        <w:color w:val="6b7785"/>
        <w:sz w:val="14"/>
        <w:szCs w:val="14"/>
      </w:rPr>
      <w:t xml:space="preserve">LIGHTING SOUQ  /  CUSTOM SHOPIFY DEVELOPMENT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4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2026-08-25T11:41:48.819Z</dcterms:created>
  <dcterms:modified xsi:type="dcterms:W3CDTF">2026-08-25T11:41:48.820Z</dcterms:modified>
</cp:coreProperties>
</file>

<file path=docProps/custom.xml><?xml version="1.0" encoding="utf-8"?>
<Properties xmlns="http://schemas.openxmlformats.org/officeDocument/2006/custom-properties" xmlns:vt="http://schemas.openxmlformats.org/officeDocument/2006/docPropsVTypes"/>
</file>