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40" w:before="0" w:lineRule="auto"/>
        <w:rPr/>
      </w:pPr>
      <w:r w:rsidDel="00000000" w:rsidR="00000000" w:rsidRPr="00000000">
        <w:rPr>
          <w:rFonts w:ascii="Arial" w:cs="Arial" w:eastAsia="Arial" w:hAnsi="Arial"/>
          <w:b w:val="1"/>
          <w:bCs w:val="1"/>
          <w:i w:val="0"/>
          <w:iCs w:val="0"/>
          <w:color w:val="1a1a2e"/>
          <w:sz w:val="40"/>
          <w:szCs w:val="40"/>
          <w:rtl w:val="0"/>
        </w:rPr>
        <w:t xml:space="preserve">GROWTHMAK</w:t>
      </w:r>
      <w:r w:rsidDel="00000000" w:rsidR="00000000" w:rsidRPr="00000000">
        <w:rPr>
          <w:rtl w:val="0"/>
        </w:rPr>
      </w:r>
    </w:p>
    <w:p w:rsidR="00000000" w:rsidDel="00000000" w:rsidP="00000000" w:rsidRDefault="00000000" w:rsidRPr="00000000" w14:paraId="00000002">
      <w:pPr>
        <w:keepNext w:val="0"/>
        <w:spacing w:after="60" w:before="2400" w:lineRule="auto"/>
        <w:rPr/>
      </w:pPr>
      <w:r w:rsidDel="00000000" w:rsidR="00000000" w:rsidRPr="00000000">
        <w:rPr>
          <w:rFonts w:ascii="Arial" w:cs="Arial" w:eastAsia="Arial" w:hAnsi="Arial"/>
          <w:b w:val="1"/>
          <w:bCs w:val="1"/>
          <w:i w:val="0"/>
          <w:iCs w:val="0"/>
          <w:color w:val="1a6bff"/>
          <w:sz w:val="20"/>
          <w:szCs w:val="20"/>
          <w:rtl w:val="0"/>
        </w:rPr>
        <w:t xml:space="preserve">HYPNOTHERAPY &amp; WELLNESS  ·  ABU DHABI, UNITED ARAB EMIRATES</w:t>
      </w:r>
      <w:r w:rsidDel="00000000" w:rsidR="00000000" w:rsidRPr="00000000">
        <w:rPr>
          <w:rtl w:val="0"/>
        </w:rPr>
      </w:r>
    </w:p>
    <w:p w:rsidR="00000000" w:rsidDel="00000000" w:rsidP="00000000" w:rsidRDefault="00000000" w:rsidRPr="00000000" w14:paraId="00000003">
      <w:pPr>
        <w:keepNext w:val="0"/>
        <w:spacing w:after="0" w:before="0" w:lineRule="auto"/>
        <w:rPr/>
      </w:pPr>
      <w:r w:rsidDel="00000000" w:rsidR="00000000" w:rsidRPr="00000000">
        <w:rPr>
          <w:rFonts w:ascii="Arial" w:cs="Arial" w:eastAsia="Arial" w:hAnsi="Arial"/>
          <w:b w:val="1"/>
          <w:bCs w:val="1"/>
          <w:i w:val="0"/>
          <w:iCs w:val="0"/>
          <w:color w:val="1a1a2e"/>
          <w:sz w:val="84"/>
          <w:szCs w:val="84"/>
          <w:rtl w:val="0"/>
        </w:rPr>
        <w:t xml:space="preserve">The Workaround</w:t>
      </w:r>
      <w:r w:rsidDel="00000000" w:rsidR="00000000" w:rsidRPr="00000000">
        <w:rPr>
          <w:rtl w:val="0"/>
        </w:rPr>
      </w:r>
    </w:p>
    <w:p w:rsidR="00000000" w:rsidDel="00000000" w:rsidP="00000000" w:rsidRDefault="00000000" w:rsidRPr="00000000" w14:paraId="00000004">
      <w:pPr>
        <w:keepNext w:val="0"/>
        <w:spacing w:after="220" w:before="0" w:lineRule="auto"/>
        <w:rPr/>
      </w:pPr>
      <w:r w:rsidDel="00000000" w:rsidR="00000000" w:rsidRPr="00000000">
        <w:rPr>
          <w:rFonts w:ascii="Arial" w:cs="Arial" w:eastAsia="Arial" w:hAnsi="Arial"/>
          <w:b w:val="1"/>
          <w:bCs w:val="1"/>
          <w:i w:val="0"/>
          <w:iCs w:val="0"/>
          <w:color w:val="1a1a2e"/>
          <w:sz w:val="84"/>
          <w:szCs w:val="84"/>
          <w:rtl w:val="0"/>
        </w:rPr>
        <w:t xml:space="preserve">Case Study</w:t>
      </w:r>
      <w:r w:rsidDel="00000000" w:rsidR="00000000" w:rsidRPr="00000000">
        <w:rPr>
          <w:rtl w:val="0"/>
        </w:rPr>
      </w:r>
    </w:p>
    <w:p w:rsidR="00000000" w:rsidDel="00000000" w:rsidP="00000000" w:rsidRDefault="00000000" w:rsidRPr="00000000" w14:paraId="00000005">
      <w:pPr>
        <w:keepNext w:val="0"/>
        <w:spacing w:after="1700" w:before="0" w:line="300" w:lineRule="auto"/>
        <w:rPr/>
      </w:pPr>
      <w:r w:rsidDel="00000000" w:rsidR="00000000" w:rsidRPr="00000000">
        <w:rPr>
          <w:rFonts w:ascii="Arial" w:cs="Arial" w:eastAsia="Arial" w:hAnsi="Arial"/>
          <w:b w:val="0"/>
          <w:bCs w:val="0"/>
          <w:i w:val="0"/>
          <w:iCs w:val="0"/>
          <w:color w:val="6b7785"/>
          <w:sz w:val="24"/>
          <w:szCs w:val="24"/>
          <w:rtl w:val="0"/>
        </w:rPr>
        <w:t xml:space="preserve">A regulated category, a payment gateway that would not approve, and a website that could never take a payment. So we stopped trying to fix the checkout and moved the entire funnel into WhatsApp — 668 qualified conversations at AED 9.53 each.</w:t>
      </w:r>
      <w:r w:rsidDel="00000000" w:rsidR="00000000" w:rsidRPr="00000000">
        <w:rPr>
          <w:rtl w:val="0"/>
        </w:rPr>
      </w:r>
    </w:p>
    <w:p w:rsidR="00000000" w:rsidDel="00000000" w:rsidP="00000000" w:rsidRDefault="00000000" w:rsidRPr="00000000" w14:paraId="00000006">
      <w:pPr>
        <w:pBdr>
          <w:top w:color="d9dee6" w:space="6" w:sz="4" w:val="single"/>
        </w:pBdr>
        <w:spacing w:after="120" w:before="60" w:lineRule="auto"/>
        <w:rPr/>
      </w:pPr>
      <w:r w:rsidDel="00000000" w:rsidR="00000000" w:rsidRPr="00000000">
        <w:rPr>
          <w:rtl w:val="0"/>
        </w:rPr>
      </w:r>
    </w:p>
    <w:p w:rsidR="00000000" w:rsidDel="00000000" w:rsidP="00000000" w:rsidRDefault="00000000" w:rsidRPr="00000000" w14:paraId="00000007">
      <w:pPr>
        <w:keepNext w:val="0"/>
        <w:spacing w:after="40" w:before="0" w:lineRule="auto"/>
        <w:rPr/>
      </w:pPr>
      <w:r w:rsidDel="00000000" w:rsidR="00000000" w:rsidRPr="00000000">
        <w:rPr>
          <w:rFonts w:ascii="Arial" w:cs="Arial" w:eastAsia="Arial" w:hAnsi="Arial"/>
          <w:b w:val="1"/>
          <w:bCs w:val="1"/>
          <w:i w:val="0"/>
          <w:iCs w:val="0"/>
          <w:color w:val="6b7785"/>
          <w:sz w:val="16"/>
          <w:szCs w:val="16"/>
          <w:rtl w:val="0"/>
        </w:rPr>
        <w:t xml:space="preserve">PREPARED FOR</w:t>
      </w:r>
      <w:r w:rsidDel="00000000" w:rsidR="00000000" w:rsidRPr="00000000">
        <w:rPr>
          <w:rtl w:val="0"/>
        </w:rPr>
      </w:r>
    </w:p>
    <w:p w:rsidR="00000000" w:rsidDel="00000000" w:rsidP="00000000" w:rsidRDefault="00000000" w:rsidRPr="00000000" w14:paraId="00000008">
      <w:pPr>
        <w:keepNext w:val="0"/>
        <w:spacing w:after="60" w:before="0" w:lineRule="auto"/>
        <w:rPr/>
      </w:pPr>
      <w:r w:rsidDel="00000000" w:rsidR="00000000" w:rsidRPr="00000000">
        <w:rPr>
          <w:rFonts w:ascii="Arial" w:cs="Arial" w:eastAsia="Arial" w:hAnsi="Arial"/>
          <w:b w:val="1"/>
          <w:bCs w:val="1"/>
          <w:i w:val="0"/>
          <w:iCs w:val="0"/>
          <w:color w:val="1a6bff"/>
          <w:sz w:val="52"/>
          <w:szCs w:val="52"/>
          <w:rtl w:val="0"/>
        </w:rPr>
        <w:t xml:space="preserve">Shubh Healing</w:t>
      </w:r>
      <w:r w:rsidDel="00000000" w:rsidR="00000000" w:rsidRPr="00000000">
        <w:rPr>
          <w:rtl w:val="0"/>
        </w:rPr>
      </w:r>
    </w:p>
    <w:p w:rsidR="00000000" w:rsidDel="00000000" w:rsidP="00000000" w:rsidRDefault="00000000" w:rsidRPr="00000000" w14:paraId="00000009">
      <w:pPr>
        <w:keepNext w:val="0"/>
        <w:spacing w:after="0" w:before="0" w:lineRule="auto"/>
        <w:rPr/>
      </w:pPr>
      <w:r w:rsidDel="00000000" w:rsidR="00000000" w:rsidRPr="00000000">
        <w:rPr>
          <w:rFonts w:ascii="Arial" w:cs="Arial" w:eastAsia="Arial" w:hAnsi="Arial"/>
          <w:b w:val="0"/>
          <w:bCs w:val="0"/>
          <w:i w:val="0"/>
          <w:iCs w:val="0"/>
          <w:color w:val="6b7785"/>
          <w:sz w:val="19"/>
          <w:szCs w:val="19"/>
          <w:rtl w:val="0"/>
        </w:rPr>
        <w:t xml:space="preserve">shubhhealing.ae  ·  Shubh Healing Lifestyle Consultancy  ·  Dr. Shubhda Jha, Abu Dhabi</w:t>
      </w:r>
      <w:r w:rsidDel="00000000" w:rsidR="00000000" w:rsidRPr="00000000">
        <w:rPr>
          <w:rtl w:val="0"/>
        </w:rPr>
      </w:r>
    </w:p>
    <w:p w:rsidR="00000000" w:rsidDel="00000000" w:rsidP="00000000" w:rsidRDefault="00000000" w:rsidRPr="00000000" w14:paraId="0000000A">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0B">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1</w:t>
      </w:r>
      <w:r w:rsidDel="00000000" w:rsidR="00000000" w:rsidRPr="00000000">
        <w:rPr>
          <w:rtl w:val="0"/>
        </w:rPr>
      </w:r>
    </w:p>
    <w:p w:rsidR="00000000" w:rsidDel="00000000" w:rsidP="00000000" w:rsidRDefault="00000000" w:rsidRPr="00000000" w14:paraId="0000000C">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Short Version</w:t>
      </w:r>
      <w:r w:rsidDel="00000000" w:rsidR="00000000" w:rsidRPr="00000000">
        <w:rPr>
          <w:rtl w:val="0"/>
        </w:rPr>
      </w:r>
    </w:p>
    <w:p w:rsidR="00000000" w:rsidDel="00000000" w:rsidP="00000000" w:rsidRDefault="00000000" w:rsidRPr="00000000" w14:paraId="0000000D">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Shubh Healing is a one-practitioner hypnotherapy practice in Abu Dhabi. Dr. Shubhda Jha delivers private one-to-one sessions online, in short programmes of a few sessions each, across areas such as sleep disturbances, anxiety and stress, anger management, and fears and phobias.</w:t>
      </w:r>
      <w:r w:rsidDel="00000000" w:rsidR="00000000" w:rsidRPr="00000000">
        <w:rPr>
          <w:rtl w:val="0"/>
        </w:rPr>
      </w:r>
    </w:p>
    <w:p w:rsidR="00000000" w:rsidDel="00000000" w:rsidP="00000000" w:rsidRDefault="00000000" w:rsidRPr="00000000" w14:paraId="0000000E">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The plan we were engaged to execute was straightforward: run paid media, send people to the website, let them book and pay online, then let the practitioner deliver. That plan did not survive contact with the regulatory reality of the category — and what replaced it worked considerably better than the original.</w:t>
      </w:r>
      <w:r w:rsidDel="00000000" w:rsidR="00000000" w:rsidRPr="00000000">
        <w:rPr>
          <w:rtl w:val="0"/>
        </w:rPr>
      </w:r>
    </w:p>
    <w:p w:rsidR="00000000" w:rsidDel="00000000" w:rsidP="00000000" w:rsidRDefault="00000000" w:rsidRPr="00000000" w14:paraId="0000000F">
      <w:pPr>
        <w:keepNext w:val="0"/>
        <w:spacing w:after="100" w:before="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0"/>
        </w:trPr>
        <w:tc>
          <w:tcPr>
            <w:shd w:fill="f1f5ff" w:val="clear"/>
            <w:tcMar>
              <w:top w:w="180.0" w:type="dxa"/>
              <w:left w:w="90.0" w:type="dxa"/>
              <w:bottom w:w="180.0" w:type="dxa"/>
              <w:right w:w="90.0" w:type="dxa"/>
            </w:tcMar>
            <w:vAlign w:val="center"/>
          </w:tcPr>
          <w:p w:rsidR="00000000" w:rsidDel="00000000" w:rsidP="00000000" w:rsidRDefault="00000000" w:rsidRPr="00000000" w14:paraId="00000010">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CONVERSATIONS STARTED</w:t>
            </w:r>
            <w:r w:rsidDel="00000000" w:rsidR="00000000" w:rsidRPr="00000000">
              <w:rPr>
                <w:rtl w:val="0"/>
              </w:rPr>
            </w:r>
          </w:p>
          <w:p w:rsidR="00000000" w:rsidDel="00000000" w:rsidP="00000000" w:rsidRDefault="00000000" w:rsidRPr="00000000" w14:paraId="00000011">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668</w:t>
            </w:r>
            <w:r w:rsidDel="00000000" w:rsidR="00000000" w:rsidRPr="00000000">
              <w:rPr>
                <w:rtl w:val="0"/>
              </w:rPr>
            </w:r>
          </w:p>
          <w:p w:rsidR="00000000" w:rsidDel="00000000" w:rsidP="00000000" w:rsidRDefault="00000000" w:rsidRPr="00000000" w14:paraId="00000012">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qualified WhatsApp leads</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013">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COST PER CONVERSATION</w:t>
            </w:r>
            <w:r w:rsidDel="00000000" w:rsidR="00000000" w:rsidRPr="00000000">
              <w:rPr>
                <w:rtl w:val="0"/>
              </w:rPr>
            </w:r>
          </w:p>
          <w:p w:rsidR="00000000" w:rsidDel="00000000" w:rsidP="00000000" w:rsidRDefault="00000000" w:rsidRPr="00000000" w14:paraId="00000014">
            <w:pPr>
              <w:keepNext w:val="0"/>
              <w:spacing w:after="40" w:before="0" w:lineRule="auto"/>
              <w:jc w:val="center"/>
              <w:rPr/>
            </w:pPr>
            <w:r w:rsidDel="00000000" w:rsidR="00000000" w:rsidRPr="00000000">
              <w:rPr>
                <w:rFonts w:ascii="Arial" w:cs="Arial" w:eastAsia="Arial" w:hAnsi="Arial"/>
                <w:b w:val="1"/>
                <w:bCs w:val="1"/>
                <w:i w:val="0"/>
                <w:iCs w:val="0"/>
                <w:color w:val="0e9384"/>
                <w:sz w:val="34"/>
                <w:szCs w:val="34"/>
                <w:rtl w:val="0"/>
              </w:rPr>
              <w:t xml:space="preserve">AED 9.53</w:t>
            </w:r>
            <w:r w:rsidDel="00000000" w:rsidR="00000000" w:rsidRPr="00000000">
              <w:rPr>
                <w:rtl w:val="0"/>
              </w:rPr>
            </w:r>
          </w:p>
          <w:p w:rsidR="00000000" w:rsidDel="00000000" w:rsidP="00000000" w:rsidRDefault="00000000" w:rsidRPr="00000000" w14:paraId="00000015">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about USD 2.59</w:t>
            </w:r>
            <w:r w:rsidDel="00000000" w:rsidR="00000000" w:rsidRPr="00000000">
              <w:rPr>
                <w:rtl w:val="0"/>
              </w:rPr>
            </w:r>
          </w:p>
        </w:tc>
        <w:tc>
          <w:tcPr>
            <w:shd w:fill="eef0fe" w:val="clear"/>
            <w:tcMar>
              <w:top w:w="180.0" w:type="dxa"/>
              <w:left w:w="90.0" w:type="dxa"/>
              <w:bottom w:w="180.0" w:type="dxa"/>
              <w:right w:w="90.0" w:type="dxa"/>
            </w:tcMar>
            <w:vAlign w:val="center"/>
          </w:tcPr>
          <w:p w:rsidR="00000000" w:rsidDel="00000000" w:rsidP="00000000" w:rsidRDefault="00000000" w:rsidRPr="00000000" w14:paraId="00000016">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TOTAL INVESTED</w:t>
            </w:r>
            <w:r w:rsidDel="00000000" w:rsidR="00000000" w:rsidRPr="00000000">
              <w:rPr>
                <w:rtl w:val="0"/>
              </w:rPr>
            </w:r>
          </w:p>
          <w:p w:rsidR="00000000" w:rsidDel="00000000" w:rsidP="00000000" w:rsidRDefault="00000000" w:rsidRPr="00000000" w14:paraId="00000017">
            <w:pPr>
              <w:keepNext w:val="0"/>
              <w:spacing w:after="40" w:before="0" w:lineRule="auto"/>
              <w:jc w:val="center"/>
              <w:rPr/>
            </w:pPr>
            <w:r w:rsidDel="00000000" w:rsidR="00000000" w:rsidRPr="00000000">
              <w:rPr>
                <w:rFonts w:ascii="Arial" w:cs="Arial" w:eastAsia="Arial" w:hAnsi="Arial"/>
                <w:b w:val="1"/>
                <w:bCs w:val="1"/>
                <w:i w:val="0"/>
                <w:iCs w:val="0"/>
                <w:color w:val="5b6bf5"/>
                <w:sz w:val="34"/>
                <w:szCs w:val="34"/>
                <w:rtl w:val="0"/>
              </w:rPr>
              <w:t xml:space="preserve">AED 6,365</w:t>
            </w:r>
            <w:r w:rsidDel="00000000" w:rsidR="00000000" w:rsidRPr="00000000">
              <w:rPr>
                <w:rtl w:val="0"/>
              </w:rPr>
            </w:r>
          </w:p>
          <w:p w:rsidR="00000000" w:rsidDel="00000000" w:rsidP="00000000" w:rsidRDefault="00000000" w:rsidRPr="00000000" w14:paraId="00000018">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at AED 33 per day</w:t>
            </w:r>
            <w:r w:rsidDel="00000000" w:rsidR="00000000" w:rsidRPr="00000000">
              <w:rPr>
                <w:rtl w:val="0"/>
              </w:rPr>
            </w:r>
          </w:p>
        </w:tc>
        <w:tc>
          <w:tcPr>
            <w:shd w:fill="fff6e8" w:val="clear"/>
            <w:tcMar>
              <w:top w:w="180.0" w:type="dxa"/>
              <w:left w:w="90.0" w:type="dxa"/>
              <w:bottom w:w="180.0" w:type="dxa"/>
              <w:right w:w="90.0" w:type="dxa"/>
            </w:tcMar>
            <w:vAlign w:val="center"/>
          </w:tcPr>
          <w:p w:rsidR="00000000" w:rsidDel="00000000" w:rsidP="00000000" w:rsidRDefault="00000000" w:rsidRPr="00000000" w14:paraId="00000019">
            <w:pPr>
              <w:keepNext w:val="0"/>
              <w:spacing w:after="40" w:before="0" w:lineRule="auto"/>
              <w:jc w:val="center"/>
              <w:rPr/>
            </w:pPr>
            <w:r w:rsidDel="00000000" w:rsidR="00000000" w:rsidRPr="00000000">
              <w:rPr>
                <w:rFonts w:ascii="Arial Unicode MS" w:cs="Arial Unicode MS" w:eastAsia="Arial Unicode MS" w:hAnsi="Arial Unicode MS"/>
                <w:b w:val="1"/>
                <w:bCs w:val="1"/>
                <w:i w:val="0"/>
                <w:iCs w:val="0"/>
                <w:color w:val="6b7785"/>
                <w:sz w:val="15"/>
                <w:szCs w:val="15"/>
                <w:rtl w:val="0"/>
              </w:rPr>
              <w:t xml:space="preserve">TAP → CONVERSATION</w:t>
            </w:r>
            <w:r w:rsidDel="00000000" w:rsidR="00000000" w:rsidRPr="00000000">
              <w:rPr>
                <w:rtl w:val="0"/>
              </w:rPr>
            </w:r>
          </w:p>
          <w:p w:rsidR="00000000" w:rsidDel="00000000" w:rsidP="00000000" w:rsidRDefault="00000000" w:rsidRPr="00000000" w14:paraId="0000001A">
            <w:pPr>
              <w:keepNext w:val="0"/>
              <w:spacing w:after="40" w:before="0" w:lineRule="auto"/>
              <w:jc w:val="center"/>
              <w:rPr/>
            </w:pPr>
            <w:r w:rsidDel="00000000" w:rsidR="00000000" w:rsidRPr="00000000">
              <w:rPr>
                <w:rFonts w:ascii="Arial" w:cs="Arial" w:eastAsia="Arial" w:hAnsi="Arial"/>
                <w:b w:val="1"/>
                <w:bCs w:val="1"/>
                <w:i w:val="0"/>
                <w:iCs w:val="0"/>
                <w:color w:val="e8920a"/>
                <w:sz w:val="40"/>
                <w:szCs w:val="40"/>
                <w:rtl w:val="0"/>
              </w:rPr>
              <w:t xml:space="preserve">52.4%</w:t>
            </w:r>
            <w:r w:rsidDel="00000000" w:rsidR="00000000" w:rsidRPr="00000000">
              <w:rPr>
                <w:rtl w:val="0"/>
              </w:rPr>
            </w:r>
          </w:p>
          <w:p w:rsidR="00000000" w:rsidDel="00000000" w:rsidP="00000000" w:rsidRDefault="00000000" w:rsidRPr="00000000" w14:paraId="0000001B">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of link clicks converted</w:t>
            </w:r>
            <w:r w:rsidDel="00000000" w:rsidR="00000000" w:rsidRPr="00000000">
              <w:rPr>
                <w:rtl w:val="0"/>
              </w:rPr>
            </w:r>
          </w:p>
        </w:tc>
      </w:tr>
    </w:tbl>
    <w:p w:rsidR="00000000" w:rsidDel="00000000" w:rsidP="00000000" w:rsidRDefault="00000000" w:rsidRPr="00000000" w14:paraId="0000001C">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Click-to-WhatsApp campaign, live 9 February – 23 August 2026 (195 days). Still running.</w:t>
      </w:r>
      <w:r w:rsidDel="00000000" w:rsidR="00000000" w:rsidRPr="00000000">
        <w:rPr>
          <w:rtl w:val="0"/>
        </w:rPr>
      </w:r>
    </w:p>
    <w:p w:rsidR="00000000" w:rsidDel="00000000" w:rsidP="00000000" w:rsidRDefault="00000000" w:rsidRPr="00000000" w14:paraId="0000001D">
      <w:pPr>
        <w:keepNext w:val="0"/>
        <w:spacing w:after="160" w:before="0" w:lineRule="auto"/>
        <w:rPr/>
      </w:pPr>
      <w:r w:rsidDel="00000000" w:rsidR="00000000" w:rsidRPr="00000000">
        <w:rPr>
          <w:rtl w:val="0"/>
        </w:rPr>
      </w:r>
    </w:p>
    <w:tbl>
      <w:tblPr>
        <w:tblStyle w:val="Table2"/>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1E">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What this case study is actually about</w:t>
            </w:r>
            <w:r w:rsidDel="00000000" w:rsidR="00000000" w:rsidRPr="00000000">
              <w:rPr>
                <w:rtl w:val="0"/>
              </w:rPr>
            </w:r>
          </w:p>
          <w:p w:rsidR="00000000" w:rsidDel="00000000" w:rsidP="00000000" w:rsidRDefault="00000000" w:rsidRPr="00000000" w14:paraId="0000001F">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The interesting part of this engagement is not the cost per lead, although AED 9.53 for a conversation with someone actively seeking therapy is a number worth pausing on.</w:t>
            </w:r>
            <w:r w:rsidDel="00000000" w:rsidR="00000000" w:rsidRPr="00000000">
              <w:rPr>
                <w:rtl w:val="0"/>
              </w:rPr>
            </w:r>
          </w:p>
          <w:p w:rsidR="00000000" w:rsidDel="00000000" w:rsidP="00000000" w:rsidRDefault="00000000" w:rsidRPr="00000000" w14:paraId="00000020">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It is that the business model we were hired to support turned out to be unavailable. Online card payments require gateway approval; gateway approval required a licence the practice did not hold and could not quickly obtain. No amount of media buying solves that.</w:t>
            </w:r>
            <w:r w:rsidDel="00000000" w:rsidR="00000000" w:rsidRPr="00000000">
              <w:rPr>
                <w:rtl w:val="0"/>
              </w:rPr>
            </w:r>
          </w:p>
          <w:p w:rsidR="00000000" w:rsidDel="00000000" w:rsidP="00000000" w:rsidRDefault="00000000" w:rsidRPr="00000000" w14:paraId="00000021">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What solved it was accepting the constraint and redesigning the funnel around it — moving the transaction from a checkout page to a conversation, and building the systems behind it so a solo practitioner could actually handle the volume.</w:t>
            </w:r>
            <w:r w:rsidDel="00000000" w:rsidR="00000000" w:rsidRPr="00000000">
              <w:rPr>
                <w:rtl w:val="0"/>
              </w:rPr>
            </w:r>
          </w:p>
        </w:tc>
      </w:tr>
    </w:tbl>
    <w:p w:rsidR="00000000" w:rsidDel="00000000" w:rsidP="00000000" w:rsidRDefault="00000000" w:rsidRPr="00000000" w14:paraId="00000022">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23">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2</w:t>
      </w:r>
      <w:r w:rsidDel="00000000" w:rsidR="00000000" w:rsidRPr="00000000">
        <w:rPr>
          <w:rtl w:val="0"/>
        </w:rPr>
      </w:r>
    </w:p>
    <w:p w:rsidR="00000000" w:rsidDel="00000000" w:rsidP="00000000" w:rsidRDefault="00000000" w:rsidRPr="00000000" w14:paraId="00000024">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Original Plan</w:t>
      </w:r>
      <w:r w:rsidDel="00000000" w:rsidR="00000000" w:rsidRPr="00000000">
        <w:rPr>
          <w:rtl w:val="0"/>
        </w:rPr>
      </w:r>
    </w:p>
    <w:p w:rsidR="00000000" w:rsidDel="00000000" w:rsidP="00000000" w:rsidRDefault="00000000" w:rsidRPr="00000000" w14:paraId="00000025">
      <w:pPr>
        <w:keepNext w:val="1"/>
        <w:spacing w:after="160" w:before="0" w:lineRule="auto"/>
        <w:rPr/>
      </w:pPr>
      <w:r w:rsidDel="00000000" w:rsidR="00000000" w:rsidRPr="00000000">
        <w:rPr>
          <w:rFonts w:ascii="Arial" w:cs="Arial" w:eastAsia="Arial" w:hAnsi="Arial"/>
          <w:b w:val="1"/>
          <w:bCs w:val="1"/>
          <w:i w:val="0"/>
          <w:iCs w:val="0"/>
          <w:color w:val="ffffff"/>
          <w:sz w:val="18"/>
          <w:szCs w:val="18"/>
          <w:shd w:fill="1a6bff" w:val="clear"/>
          <w:rtl w:val="0"/>
        </w:rPr>
        <w:t xml:space="preserve">  SETUP · BUILD THE FOUNDATION, THEN BUY THE TRAFFIC  </w:t>
      </w:r>
      <w:r w:rsidDel="00000000" w:rsidR="00000000" w:rsidRPr="00000000">
        <w:rPr>
          <w:rtl w:val="0"/>
        </w:rPr>
      </w:r>
    </w:p>
    <w:p w:rsidR="00000000" w:rsidDel="00000000" w:rsidP="00000000" w:rsidRDefault="00000000" w:rsidRPr="00000000" w14:paraId="00000026">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Onboarding followed the usual sequence. It is worth recording because it is what made the later pivot fast rather than panicked.</w:t>
      </w:r>
      <w:r w:rsidDel="00000000" w:rsidR="00000000" w:rsidRPr="00000000">
        <w:rPr>
          <w:rtl w:val="0"/>
        </w:rPr>
      </w:r>
    </w:p>
    <w:tbl>
      <w:tblPr>
        <w:tblStyle w:val="Table3"/>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27">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took ownership of the whole stack, not just the ad accounts</w:t>
            </w:r>
            <w:r w:rsidDel="00000000" w:rsidR="00000000" w:rsidRPr="00000000">
              <w:rPr>
                <w:rtl w:val="0"/>
              </w:rPr>
            </w:r>
          </w:p>
          <w:p w:rsidR="00000000" w:rsidDel="00000000" w:rsidP="00000000" w:rsidRDefault="00000000" w:rsidRPr="00000000" w14:paraId="00000028">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2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took access to the practice’s accounts and website, audited the site end to end, and fixed what the audit surfaced — structural issues, alignment and layout problems, and content that needed tightening.</w:t>
            </w:r>
            <w:r w:rsidDel="00000000" w:rsidR="00000000" w:rsidRPr="00000000">
              <w:rPr>
                <w:rtl w:val="0"/>
              </w:rPr>
            </w:r>
          </w:p>
          <w:p w:rsidR="00000000" w:rsidDel="00000000" w:rsidP="00000000" w:rsidRDefault="00000000" w:rsidRPr="00000000" w14:paraId="0000002A">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THEN WE BUILT THE MEASUREMENT LAYER</w:t>
            </w:r>
            <w:r w:rsidDel="00000000" w:rsidR="00000000" w:rsidRPr="00000000">
              <w:rPr>
                <w:rtl w:val="0"/>
              </w:rPr>
            </w:r>
          </w:p>
          <w:p w:rsidR="00000000" w:rsidDel="00000000" w:rsidP="00000000" w:rsidRDefault="00000000" w:rsidRPr="00000000" w14:paraId="0000002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created and configured the Google Ads and Meta Ads accounts from scratch, so that performance could actually be attributed rather than guessed at. For a practice that had not run paid media before, this was the first time results could be tied to spend.</w:t>
            </w:r>
            <w:r w:rsidDel="00000000" w:rsidR="00000000" w:rsidRPr="00000000">
              <w:rPr>
                <w:rtl w:val="0"/>
              </w:rPr>
            </w:r>
          </w:p>
          <w:p w:rsidR="00000000" w:rsidDel="00000000" w:rsidP="00000000" w:rsidRDefault="00000000" w:rsidRPr="00000000" w14:paraId="0000002C">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MATTERS LATER</w:t>
            </w:r>
            <w:r w:rsidDel="00000000" w:rsidR="00000000" w:rsidRPr="00000000">
              <w:rPr>
                <w:rtl w:val="0"/>
              </w:rPr>
            </w:r>
          </w:p>
          <w:p w:rsidR="00000000" w:rsidDel="00000000" w:rsidP="00000000" w:rsidRDefault="00000000" w:rsidRPr="00000000" w14:paraId="0000002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Because we held the whole picture — site, accounts, tracking and payment setup — we could see the blocker coming from the payment side rather than discovering it as a media problem. A media-only vendor would have been told about it weeks later.</w:t>
            </w:r>
            <w:r w:rsidDel="00000000" w:rsidR="00000000" w:rsidRPr="00000000">
              <w:rPr>
                <w:rtl w:val="0"/>
              </w:rPr>
            </w:r>
          </w:p>
        </w:tc>
      </w:tr>
    </w:tbl>
    <w:p w:rsidR="00000000" w:rsidDel="00000000" w:rsidP="00000000" w:rsidRDefault="00000000" w:rsidRPr="00000000" w14:paraId="0000002E">
      <w:pPr>
        <w:keepNext w:val="0"/>
        <w:spacing w:after="140" w:before="0" w:lineRule="auto"/>
        <w:rPr/>
      </w:pPr>
      <w:r w:rsidDel="00000000" w:rsidR="00000000" w:rsidRPr="00000000">
        <w:rPr>
          <w:rtl w:val="0"/>
        </w:rPr>
      </w:r>
    </w:p>
    <w:tbl>
      <w:tblPr>
        <w:tblStyle w:val="Table4"/>
        <w:tblW w:w="9360.0" w:type="dxa"/>
        <w:jc w:val="left"/>
        <w:tblBorders>
          <w:top w:color="5a6b7b" w:space="0" w:sz="6" w:val="single"/>
          <w:left w:color="5a6b7b" w:space="0" w:sz="6" w:val="single"/>
          <w:bottom w:color="5a6b7b" w:space="0" w:sz="6" w:val="single"/>
          <w:right w:color="5a6b7b" w:space="0" w:sz="6" w:val="single"/>
          <w:insideH w:color="5a6b7b" w:space="0" w:sz="6" w:val="single"/>
          <w:insideV w:color="5a6b7b" w:space="0" w:sz="6" w:val="single"/>
        </w:tblBorders>
        <w:tblLayout w:type="fixed"/>
        <w:tblLook w:val="0000"/>
      </w:tblPr>
      <w:tblGrid>
        <w:gridCol w:w="9360"/>
        <w:tblGridChange w:id="0">
          <w:tblGrid>
            <w:gridCol w:w="9360"/>
          </w:tblGrid>
        </w:tblGridChange>
      </w:tblGrid>
      <w:tr>
        <w:trPr>
          <w:cantSplit w:val="1"/>
          <w:tblHeader w:val="0"/>
        </w:trPr>
        <w:tc>
          <w:tcPr>
            <w:shd w:fill="f2f4f7" w:val="clear"/>
            <w:tcMar>
              <w:top w:w="160.0" w:type="dxa"/>
              <w:left w:w="220.0" w:type="dxa"/>
              <w:bottom w:w="160.0" w:type="dxa"/>
              <w:right w:w="220.0" w:type="dxa"/>
            </w:tcMar>
          </w:tcPr>
          <w:p w:rsidR="00000000" w:rsidDel="00000000" w:rsidP="00000000" w:rsidRDefault="00000000" w:rsidRPr="00000000" w14:paraId="0000002F">
            <w:pPr>
              <w:keepNext w:val="0"/>
              <w:spacing w:after="60" w:before="0" w:lineRule="auto"/>
              <w:rPr/>
            </w:pPr>
            <w:r w:rsidDel="00000000" w:rsidR="00000000" w:rsidRPr="00000000">
              <w:rPr>
                <w:rFonts w:ascii="Arial" w:cs="Arial" w:eastAsia="Arial" w:hAnsi="Arial"/>
                <w:b w:val="1"/>
                <w:bCs w:val="1"/>
                <w:i w:val="0"/>
                <w:iCs w:val="0"/>
                <w:color w:val="ffffff"/>
                <w:sz w:val="15"/>
                <w:szCs w:val="15"/>
                <w:shd w:fill="5a6b7b" w:val="clear"/>
                <w:rtl w:val="0"/>
              </w:rPr>
              <w:t xml:space="preserve">  THE PLAN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Website checkout, paid traffic, sessions delivered online</w:t>
            </w:r>
            <w:r w:rsidDel="00000000" w:rsidR="00000000" w:rsidRPr="00000000">
              <w:rPr>
                <w:rtl w:val="0"/>
              </w:rPr>
            </w:r>
          </w:p>
          <w:p w:rsidR="00000000" w:rsidDel="00000000" w:rsidP="00000000" w:rsidRDefault="00000000" w:rsidRPr="00000000" w14:paraId="00000030">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HOW IT WAS MEANT TO WORK</w:t>
            </w:r>
            <w:r w:rsidDel="00000000" w:rsidR="00000000" w:rsidRPr="00000000">
              <w:rPr>
                <w:rtl w:val="0"/>
              </w:rPr>
            </w:r>
          </w:p>
          <w:p w:rsidR="00000000" w:rsidDel="00000000" w:rsidP="00000000" w:rsidRDefault="00000000" w:rsidRPr="00000000" w14:paraId="0000003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Paid media on Google and Meta would drive people to the service pages. They would book a programme and pay on the website. Payment confirmed, the practitioner would run the sessions online. Clean, self-service, and scalable for a solo practice.</w:t>
            </w:r>
            <w:r w:rsidDel="00000000" w:rsidR="00000000" w:rsidRPr="00000000">
              <w:rPr>
                <w:rtl w:val="0"/>
              </w:rPr>
            </w:r>
          </w:p>
          <w:p w:rsidR="00000000" w:rsidDel="00000000" w:rsidP="00000000" w:rsidRDefault="00000000" w:rsidRPr="00000000" w14:paraId="00000032">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WHAT IT DEPENDED ON</w:t>
            </w:r>
            <w:r w:rsidDel="00000000" w:rsidR="00000000" w:rsidRPr="00000000">
              <w:rPr>
                <w:rtl w:val="0"/>
              </w:rPr>
            </w:r>
          </w:p>
          <w:p w:rsidR="00000000" w:rsidDel="00000000" w:rsidP="00000000" w:rsidRDefault="00000000" w:rsidRPr="00000000" w14:paraId="0000003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Exactly one thing: the ability to take a card payment on the website. Everything else in the plan was downstream of a working payment gateway.</w:t>
            </w:r>
            <w:r w:rsidDel="00000000" w:rsidR="00000000" w:rsidRPr="00000000">
              <w:rPr>
                <w:rtl w:val="0"/>
              </w:rPr>
            </w:r>
          </w:p>
        </w:tc>
      </w:tr>
    </w:tbl>
    <w:p w:rsidR="00000000" w:rsidDel="00000000" w:rsidP="00000000" w:rsidRDefault="00000000" w:rsidRPr="00000000" w14:paraId="00000034">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35">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3</w:t>
      </w:r>
      <w:r w:rsidDel="00000000" w:rsidR="00000000" w:rsidRPr="00000000">
        <w:rPr>
          <w:rtl w:val="0"/>
        </w:rPr>
      </w:r>
    </w:p>
    <w:p w:rsidR="00000000" w:rsidDel="00000000" w:rsidP="00000000" w:rsidRDefault="00000000" w:rsidRPr="00000000" w14:paraId="00000036">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Blocker</w:t>
      </w:r>
      <w:r w:rsidDel="00000000" w:rsidR="00000000" w:rsidRPr="00000000">
        <w:rPr>
          <w:rtl w:val="0"/>
        </w:rPr>
      </w:r>
    </w:p>
    <w:p w:rsidR="00000000" w:rsidDel="00000000" w:rsidP="00000000" w:rsidRDefault="00000000" w:rsidRPr="00000000" w14:paraId="00000037">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1314b" w:val="clear"/>
          <w:rtl w:val="0"/>
        </w:rPr>
        <w:t xml:space="preserve">  CRITICAL · A REGULATED CATEGORY, AND A LICENCE THAT DID NOT EXIST  </w:t>
      </w:r>
      <w:r w:rsidDel="00000000" w:rsidR="00000000" w:rsidRPr="00000000">
        <w:rPr>
          <w:rtl w:val="0"/>
        </w:rPr>
      </w:r>
    </w:p>
    <w:p w:rsidR="00000000" w:rsidDel="00000000" w:rsidP="00000000" w:rsidRDefault="00000000" w:rsidRPr="00000000" w14:paraId="00000038">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Health and wellness is among the most heavily policed categories in paid media — and in the UAE, in payments as well. We applied for a merchant account with Telr, a widely used UAE payment gateway. The application did not fail on paperwork. It failed on business classification.</w:t>
      </w:r>
      <w:r w:rsidDel="00000000" w:rsidR="00000000" w:rsidRPr="00000000">
        <w:rPr>
          <w:rtl w:val="0"/>
        </w:rPr>
      </w:r>
    </w:p>
    <w:tbl>
      <w:tblPr>
        <w:tblStyle w:val="Table5"/>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39">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THE BLOCKER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category the website described was not the category the licence covered</w:t>
            </w:r>
            <w:r w:rsidDel="00000000" w:rsidR="00000000" w:rsidRPr="00000000">
              <w:rPr>
                <w:rtl w:val="0"/>
              </w:rPr>
            </w:r>
          </w:p>
          <w:p w:rsidR="00000000" w:rsidDel="00000000" w:rsidP="00000000" w:rsidRDefault="00000000" w:rsidRPr="00000000" w14:paraId="0000003A">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THE REVIEW FOUND</w:t>
            </w:r>
            <w:r w:rsidDel="00000000" w:rsidR="00000000" w:rsidRPr="00000000">
              <w:rPr>
                <w:rtl w:val="0"/>
              </w:rPr>
            </w:r>
          </w:p>
          <w:p w:rsidR="00000000" w:rsidDel="00000000" w:rsidP="00000000" w:rsidRDefault="00000000" w:rsidRPr="00000000" w14:paraId="0000003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practice holds a professional licence issued under the Abu Dhabi Department of Economic Development, covering lifestyle consultancy and complementary wellness services. The reviewers’ position was that the website presented hypnotherapy and cognitive behavioural therapy in a therapeutic and clinical context, which sits outside that licensed activity.</w:t>
            </w:r>
            <w:r w:rsidDel="00000000" w:rsidR="00000000" w:rsidRPr="00000000">
              <w:rPr>
                <w:rtl w:val="0"/>
              </w:rPr>
            </w:r>
          </w:p>
          <w:p w:rsidR="00000000" w:rsidDel="00000000" w:rsidP="00000000" w:rsidRDefault="00000000" w:rsidRPr="00000000" w14:paraId="0000003C">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WAS THEN REQUIRED</w:t>
            </w:r>
            <w:r w:rsidDel="00000000" w:rsidR="00000000" w:rsidRPr="00000000">
              <w:rPr>
                <w:rtl w:val="0"/>
              </w:rPr>
            </w:r>
          </w:p>
          <w:p w:rsidR="00000000" w:rsidDel="00000000" w:rsidP="00000000" w:rsidRDefault="00000000" w:rsidRPr="00000000" w14:paraId="0000003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requirement settled on a Social Care Professional Licence from the Department of Community Development — on the basis that the services were being presented as part of behavioural assistance and social care. Without it, the application stayed on hold and payouts would be suspended even if approved.</w:t>
            </w:r>
            <w:r w:rsidDel="00000000" w:rsidR="00000000" w:rsidRPr="00000000">
              <w:rPr>
                <w:rtl w:val="0"/>
              </w:rPr>
            </w:r>
          </w:p>
          <w:p w:rsidR="00000000" w:rsidDel="00000000" w:rsidP="00000000" w:rsidRDefault="00000000" w:rsidRPr="00000000" w14:paraId="0000003E">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WHY IT COULD NOT SIMPLY BE FIXED</w:t>
            </w:r>
            <w:r w:rsidDel="00000000" w:rsidR="00000000" w:rsidRPr="00000000">
              <w:rPr>
                <w:rtl w:val="0"/>
              </w:rPr>
            </w:r>
          </w:p>
          <w:p w:rsidR="00000000" w:rsidDel="00000000" w:rsidP="00000000" w:rsidRDefault="00000000" w:rsidRPr="00000000" w14:paraId="0000003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not a form to complete. It is a different licence class, obtained from a different authority, against a different definition of the practice. We investigated the route thoroughly and it was neither quick nor certain — and the business could not wait on an uncertain licensing outcome to start earning.</w:t>
            </w:r>
            <w:r w:rsidDel="00000000" w:rsidR="00000000" w:rsidRPr="00000000">
              <w:rPr>
                <w:rtl w:val="0"/>
              </w:rPr>
            </w:r>
          </w:p>
        </w:tc>
      </w:tr>
    </w:tbl>
    <w:p w:rsidR="00000000" w:rsidDel="00000000" w:rsidP="00000000" w:rsidRDefault="00000000" w:rsidRPr="00000000" w14:paraId="00000040">
      <w:pPr>
        <w:keepNext w:val="0"/>
        <w:spacing w:after="160" w:before="0" w:lineRule="auto"/>
        <w:rPr/>
      </w:pPr>
      <w:r w:rsidDel="00000000" w:rsidR="00000000" w:rsidRPr="00000000">
        <w:rPr>
          <w:rtl w:val="0"/>
        </w:rPr>
      </w:r>
    </w:p>
    <w:p w:rsidR="00000000" w:rsidDel="00000000" w:rsidP="00000000" w:rsidRDefault="00000000" w:rsidRPr="00000000" w14:paraId="00000041">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Seventeen days, and who did the work</w:t>
      </w:r>
      <w:r w:rsidDel="00000000" w:rsidR="00000000" w:rsidRPr="00000000">
        <w:rPr>
          <w:rtl w:val="0"/>
        </w:rPr>
      </w:r>
    </w:p>
    <w:tbl>
      <w:tblPr>
        <w:tblStyle w:val="Table6"/>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1250"/>
        <w:gridCol w:w="6310"/>
        <w:gridCol w:w="1800"/>
        <w:tblGridChange w:id="0">
          <w:tblGrid>
            <w:gridCol w:w="1250"/>
            <w:gridCol w:w="6310"/>
            <w:gridCol w:w="180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42">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DATE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3">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WHAT HAPPENED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4">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DRIVEN BY</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45">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2–5 Jan</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Website review requirements issued; application submitted for approval, with payouts to be suspended until requirements are met</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Gateway</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48">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8 Jan</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4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Updated Terms, Privacy and Cookie policies, client consent documentation and pricing pages submitted</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4A">
            <w:pPr>
              <w:keepNext w:val="1"/>
              <w:spacing w:after="0" w:before="0" w:lineRule="auto"/>
              <w:rPr/>
            </w:pPr>
            <w:r w:rsidDel="00000000" w:rsidR="00000000" w:rsidRPr="00000000">
              <w:rPr>
                <w:rFonts w:ascii="Arial" w:cs="Arial" w:eastAsia="Arial" w:hAnsi="Arial"/>
                <w:b w:val="1"/>
                <w:bCs w:val="1"/>
                <w:i w:val="0"/>
                <w:iCs w:val="0"/>
                <w:color w:val="1a6bff"/>
                <w:sz w:val="19"/>
                <w:szCs w:val="19"/>
                <w:rtl w:val="0"/>
              </w:rPr>
              <w:t xml:space="preserve">Growthmak</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4B">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8 Jan</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C">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Application placed on hold — services presented in a clinical context, outside licensed activity</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D">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Bank</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4E">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9 Jan</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4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Licence submitted with three proposed remedies, and a direct request for the exact requirement</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0">
            <w:pPr>
              <w:keepNext w:val="1"/>
              <w:spacing w:after="0" w:before="0" w:lineRule="auto"/>
              <w:rPr/>
            </w:pPr>
            <w:r w:rsidDel="00000000" w:rsidR="00000000" w:rsidRPr="00000000">
              <w:rPr>
                <w:rFonts w:ascii="Arial" w:cs="Arial" w:eastAsia="Arial" w:hAnsi="Arial"/>
                <w:b w:val="1"/>
                <w:bCs w:val="1"/>
                <w:i w:val="0"/>
                <w:iCs w:val="0"/>
                <w:color w:val="1a6bff"/>
                <w:sz w:val="19"/>
                <w:szCs w:val="19"/>
                <w:rtl w:val="0"/>
              </w:rPr>
              <w:t xml:space="preserve">Growthmak</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51">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9 Jan</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52">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Requirement confirmed: Social Care Professional Licence (DCD)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5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Gateway</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54">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9 Jan</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5">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Regulatory clarification submitted arguing complementary-therapy classification</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Client</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57">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13–17 Jan</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58">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Three further follow-ups chasing status and confirming whether wording changes would suffice</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59">
            <w:pPr>
              <w:keepNext w:val="1"/>
              <w:spacing w:after="0" w:before="0" w:lineRule="auto"/>
              <w:rPr/>
            </w:pPr>
            <w:r w:rsidDel="00000000" w:rsidR="00000000" w:rsidRPr="00000000">
              <w:rPr>
                <w:rFonts w:ascii="Arial" w:cs="Arial" w:eastAsia="Arial" w:hAnsi="Arial"/>
                <w:b w:val="1"/>
                <w:bCs w:val="1"/>
                <w:i w:val="0"/>
                <w:iCs w:val="0"/>
                <w:color w:val="1a6bff"/>
                <w:sz w:val="19"/>
                <w:szCs w:val="19"/>
                <w:rtl w:val="0"/>
              </w:rPr>
              <w:t xml:space="preserve">Growthmak</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5A">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15 Jan</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B">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Requirement restated; client agrees to remove specific programmes and terminology</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C">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Gateway</w:t>
            </w:r>
            <w:r w:rsidDel="00000000" w:rsidR="00000000" w:rsidRPr="00000000">
              <w:rPr>
                <w:rtl w:val="0"/>
              </w:rPr>
            </w:r>
          </w:p>
        </w:tc>
      </w:tr>
      <w:tr>
        <w:trPr>
          <w:cantSplit w:val="0"/>
          <w:tblHeader w:val="0"/>
        </w:trPr>
        <w:tc>
          <w:tcPr>
            <w:shd w:fill="fdecef" w:val="clear"/>
            <w:tcMar>
              <w:top w:w="130.0" w:type="dxa"/>
              <w:left w:w="160.0" w:type="dxa"/>
              <w:bottom w:w="130.0" w:type="dxa"/>
              <w:right w:w="120.0" w:type="dxa"/>
            </w:tcMar>
            <w:vAlign w:val="center"/>
          </w:tcPr>
          <w:p w:rsidR="00000000" w:rsidDel="00000000" w:rsidP="00000000" w:rsidRDefault="00000000" w:rsidRPr="00000000" w14:paraId="0000005D">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19 Jan</w:t>
            </w:r>
            <w:r w:rsidDel="00000000" w:rsidR="00000000" w:rsidRPr="00000000">
              <w:rPr>
                <w:rtl w:val="0"/>
              </w:rPr>
            </w:r>
          </w:p>
        </w:tc>
        <w:tc>
          <w:tcPr>
            <w:shd w:fill="fdecef" w:val="clear"/>
            <w:tcMar>
              <w:top w:w="130.0" w:type="dxa"/>
              <w:left w:w="120.0" w:type="dxa"/>
              <w:bottom w:w="130.0" w:type="dxa"/>
              <w:right w:w="120.0" w:type="dxa"/>
            </w:tcMar>
            <w:vAlign w:val="center"/>
          </w:tcPr>
          <w:p w:rsidR="00000000" w:rsidDel="00000000" w:rsidP="00000000" w:rsidRDefault="00000000" w:rsidRPr="00000000" w14:paraId="0000005E">
            <w:pPr>
              <w:keepNext w:val="1"/>
              <w:spacing w:after="0" w:before="0" w:lineRule="auto"/>
              <w:rPr/>
            </w:pPr>
            <w:r w:rsidDel="00000000" w:rsidR="00000000" w:rsidRPr="00000000">
              <w:rPr>
                <w:rFonts w:ascii="Arial" w:cs="Arial" w:eastAsia="Arial" w:hAnsi="Arial"/>
                <w:b w:val="1"/>
                <w:bCs w:val="1"/>
                <w:i w:val="0"/>
                <w:iCs w:val="0"/>
                <w:color w:val="e1314b"/>
                <w:sz w:val="19"/>
                <w:szCs w:val="19"/>
                <w:rtl w:val="0"/>
              </w:rPr>
              <w:t xml:space="preserve">Escalated to an internal call. No approval granted.</w:t>
            </w:r>
            <w:r w:rsidDel="00000000" w:rsidR="00000000" w:rsidRPr="00000000">
              <w:rPr>
                <w:rtl w:val="0"/>
              </w:rPr>
            </w:r>
          </w:p>
        </w:tc>
        <w:tc>
          <w:tcPr>
            <w:shd w:fill="fdecef" w:val="clear"/>
            <w:tcMar>
              <w:top w:w="130.0" w:type="dxa"/>
              <w:left w:w="120.0" w:type="dxa"/>
              <w:bottom w:w="130.0" w:type="dxa"/>
              <w:right w:w="120.0" w:type="dxa"/>
            </w:tcMar>
            <w:vAlign w:val="center"/>
          </w:tcPr>
          <w:p w:rsidR="00000000" w:rsidDel="00000000" w:rsidP="00000000" w:rsidRDefault="00000000" w:rsidRPr="00000000" w14:paraId="0000005F">
            <w:pPr>
              <w:keepNext w:val="1"/>
              <w:spacing w:after="0" w:before="0" w:lineRule="auto"/>
              <w:rPr/>
            </w:pPr>
            <w:r w:rsidDel="00000000" w:rsidR="00000000" w:rsidRPr="00000000">
              <w:rPr>
                <w:rFonts w:ascii="Arial" w:cs="Arial" w:eastAsia="Arial" w:hAnsi="Arial"/>
                <w:b w:val="0"/>
                <w:bCs w:val="0"/>
                <w:i w:val="0"/>
                <w:iCs w:val="0"/>
                <w:color w:val="e1314b"/>
                <w:sz w:val="19"/>
                <w:szCs w:val="19"/>
                <w:rtl w:val="0"/>
              </w:rPr>
              <w:t xml:space="preserve">—</w:t>
            </w:r>
            <w:r w:rsidDel="00000000" w:rsidR="00000000" w:rsidRPr="00000000">
              <w:rPr>
                <w:rtl w:val="0"/>
              </w:rPr>
            </w:r>
          </w:p>
        </w:tc>
      </w:tr>
    </w:tbl>
    <w:p w:rsidR="00000000" w:rsidDel="00000000" w:rsidP="00000000" w:rsidRDefault="00000000" w:rsidRPr="00000000" w14:paraId="00000060">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Reconstructed from the merchant application correspondence, 2–19 January 2026.</w:t>
      </w:r>
      <w:r w:rsidDel="00000000" w:rsidR="00000000" w:rsidRPr="00000000">
        <w:rPr>
          <w:rtl w:val="0"/>
        </w:rPr>
      </w:r>
    </w:p>
    <w:p w:rsidR="00000000" w:rsidDel="00000000" w:rsidP="00000000" w:rsidRDefault="00000000" w:rsidRPr="00000000" w14:paraId="00000061">
      <w:pPr>
        <w:keepNext w:val="0"/>
        <w:spacing w:after="180" w:before="0" w:lineRule="auto"/>
        <w:rPr/>
      </w:pPr>
      <w:r w:rsidDel="00000000" w:rsidR="00000000" w:rsidRPr="00000000">
        <w:rPr>
          <w:rtl w:val="0"/>
        </w:rPr>
      </w:r>
    </w:p>
    <w:tbl>
      <w:tblPr>
        <w:tblStyle w:val="Table7"/>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62">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ran the regulatory correspondence, not the client</w:t>
            </w:r>
            <w:r w:rsidDel="00000000" w:rsidR="00000000" w:rsidRPr="00000000">
              <w:rPr>
                <w:rtl w:val="0"/>
              </w:rPr>
            </w:r>
          </w:p>
          <w:p w:rsidR="00000000" w:rsidDel="00000000" w:rsidP="00000000" w:rsidRDefault="00000000" w:rsidRPr="00000000" w14:paraId="00000063">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6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Across those seventeen days, the majority of the outbound emails came from our side — submitting the revised policies and consent documentation, supplying the practitioner’s licence, proposing three concrete remedies rather than waiting to be told one, and chasing status four separate times as the review moved between the gateway and the bank.</w:t>
            </w:r>
            <w:r w:rsidDel="00000000" w:rsidR="00000000" w:rsidRPr="00000000">
              <w:rPr>
                <w:rtl w:val="0"/>
              </w:rPr>
            </w:r>
          </w:p>
          <w:p w:rsidR="00000000" w:rsidDel="00000000" w:rsidP="00000000" w:rsidRDefault="00000000" w:rsidRPr="00000000" w14:paraId="00000065">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THIS IS NOT NORMAL AGENCY SCOPE</w:t>
            </w:r>
            <w:r w:rsidDel="00000000" w:rsidR="00000000" w:rsidRPr="00000000">
              <w:rPr>
                <w:rtl w:val="0"/>
              </w:rPr>
            </w:r>
          </w:p>
          <w:p w:rsidR="00000000" w:rsidDel="00000000" w:rsidP="00000000" w:rsidRDefault="00000000" w:rsidRPr="00000000" w14:paraId="0000006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None of this is performance marketing. A merchant onboarding dispute is the client’s problem, and most agencies would have paused the account and waited to be told when to resume. We treated it as ours because the campaign could not launch until it was resolved, and a solo practitioner should not have to fight a bank review alone.</w:t>
            </w:r>
            <w:r w:rsidDel="00000000" w:rsidR="00000000" w:rsidRPr="00000000">
              <w:rPr>
                <w:rtl w:val="0"/>
              </w:rPr>
            </w:r>
          </w:p>
          <w:p w:rsidR="00000000" w:rsidDel="00000000" w:rsidP="00000000" w:rsidRDefault="00000000" w:rsidRPr="00000000" w14:paraId="00000067">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AND WHEN IT DID NOT WORK</w:t>
            </w:r>
            <w:r w:rsidDel="00000000" w:rsidR="00000000" w:rsidRPr="00000000">
              <w:rPr>
                <w:rtl w:val="0"/>
              </w:rPr>
            </w:r>
          </w:p>
          <w:p w:rsidR="00000000" w:rsidDel="00000000" w:rsidP="00000000" w:rsidRDefault="00000000" w:rsidRPr="00000000" w14:paraId="0000006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It is worth being plain: we did not win this one. The approval never came. What we did do was establish that quickly and definitively enough to stop spending time on it — which turned out to be the valuable outcome.</w:t>
            </w:r>
            <w:r w:rsidDel="00000000" w:rsidR="00000000" w:rsidRPr="00000000">
              <w:rPr>
                <w:rtl w:val="0"/>
              </w:rPr>
            </w:r>
          </w:p>
        </w:tc>
      </w:tr>
    </w:tbl>
    <w:p w:rsidR="00000000" w:rsidDel="00000000" w:rsidP="00000000" w:rsidRDefault="00000000" w:rsidRPr="00000000" w14:paraId="00000069">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6A">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4</w:t>
      </w:r>
      <w:r w:rsidDel="00000000" w:rsidR="00000000" w:rsidRPr="00000000">
        <w:rPr>
          <w:rtl w:val="0"/>
        </w:rPr>
      </w:r>
    </w:p>
    <w:p w:rsidR="00000000" w:rsidDel="00000000" w:rsidP="00000000" w:rsidRDefault="00000000" w:rsidRPr="00000000" w14:paraId="0000006B">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Decision</w:t>
      </w:r>
      <w:r w:rsidDel="00000000" w:rsidR="00000000" w:rsidRPr="00000000">
        <w:rPr>
          <w:rtl w:val="0"/>
        </w:rPr>
      </w:r>
    </w:p>
    <w:p w:rsidR="00000000" w:rsidDel="00000000" w:rsidP="00000000" w:rsidRDefault="00000000" w:rsidRPr="00000000" w14:paraId="0000006C">
      <w:pPr>
        <w:keepNext w:val="1"/>
        <w:spacing w:after="160" w:before="0" w:lineRule="auto"/>
        <w:rPr/>
      </w:pPr>
      <w:r w:rsidDel="00000000" w:rsidR="00000000" w:rsidRPr="00000000">
        <w:rPr>
          <w:rFonts w:ascii="Arial" w:cs="Arial" w:eastAsia="Arial" w:hAnsi="Arial"/>
          <w:b w:val="1"/>
          <w:bCs w:val="1"/>
          <w:i w:val="0"/>
          <w:iCs w:val="0"/>
          <w:color w:val="ffffff"/>
          <w:sz w:val="18"/>
          <w:szCs w:val="18"/>
          <w:shd w:fill="5b6bf5" w:val="clear"/>
          <w:rtl w:val="0"/>
        </w:rPr>
        <w:t xml:space="preserve">  PIVOT · CHANGE THE FUNNEL, NOT THE PAPERWORK  </w:t>
      </w:r>
      <w:r w:rsidDel="00000000" w:rsidR="00000000" w:rsidRPr="00000000">
        <w:rPr>
          <w:rtl w:val="0"/>
        </w:rPr>
      </w:r>
    </w:p>
    <w:p w:rsidR="00000000" w:rsidDel="00000000" w:rsidP="00000000" w:rsidRDefault="00000000" w:rsidRPr="00000000" w14:paraId="0000006D">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Three weeks after the correspondence stalled, the campaign that is still running today went live. The gap between those two dates is where the actual work of this engagement happened.</w:t>
      </w:r>
      <w:r w:rsidDel="00000000" w:rsidR="00000000" w:rsidRPr="00000000">
        <w:rPr>
          <w:rtl w:val="0"/>
        </w:rPr>
      </w:r>
    </w:p>
    <w:tbl>
      <w:tblPr>
        <w:tblStyle w:val="Table8"/>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6E">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THE DECISION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If the checkout cannot exist, stop designing around a checkout</w:t>
            </w:r>
            <w:r w:rsidDel="00000000" w:rsidR="00000000" w:rsidRPr="00000000">
              <w:rPr>
                <w:rtl w:val="0"/>
              </w:rPr>
            </w:r>
          </w:p>
          <w:p w:rsidR="00000000" w:rsidDel="00000000" w:rsidP="00000000" w:rsidRDefault="00000000" w:rsidRPr="00000000" w14:paraId="0000006F">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REFRAME</w:t>
            </w:r>
            <w:r w:rsidDel="00000000" w:rsidR="00000000" w:rsidRPr="00000000">
              <w:rPr>
                <w:rtl w:val="0"/>
              </w:rPr>
            </w:r>
          </w:p>
          <w:p w:rsidR="00000000" w:rsidDel="00000000" w:rsidP="00000000" w:rsidRDefault="00000000" w:rsidRPr="00000000" w14:paraId="0000007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Every version of the original plan ended at a payment page that could not be built. So we stopped treating that as a problem to solve and started treating it as a fixed constraint — and asked a different question: where else can this transaction happen?</w:t>
            </w:r>
            <w:r w:rsidDel="00000000" w:rsidR="00000000" w:rsidRPr="00000000">
              <w:rPr>
                <w:rtl w:val="0"/>
              </w:rPr>
            </w:r>
          </w:p>
          <w:p w:rsidR="00000000" w:rsidDel="00000000" w:rsidP="00000000" w:rsidRDefault="00000000" w:rsidRPr="00000000" w14:paraId="00000071">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ANSWER</w:t>
            </w:r>
            <w:r w:rsidDel="00000000" w:rsidR="00000000" w:rsidRPr="00000000">
              <w:rPr>
                <w:rtl w:val="0"/>
              </w:rPr>
            </w:r>
          </w:p>
          <w:p w:rsidR="00000000" w:rsidDel="00000000" w:rsidP="00000000" w:rsidRDefault="00000000" w:rsidRPr="00000000" w14:paraId="00000072">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 a phone call, in a conversation. The practitioner already spoke to every client before their first session; the payment could simply be arranged there. That single change removed the gateway from the critical path entirely — the business no longer needed merchant approval in order to trade.</w:t>
            </w:r>
            <w:r w:rsidDel="00000000" w:rsidR="00000000" w:rsidRPr="00000000">
              <w:rPr>
                <w:rtl w:val="0"/>
              </w:rPr>
            </w:r>
          </w:p>
          <w:p w:rsidR="00000000" w:rsidDel="00000000" w:rsidP="00000000" w:rsidRDefault="00000000" w:rsidRPr="00000000" w14:paraId="00000073">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IT COST TO ADMIT</w:t>
            </w:r>
            <w:r w:rsidDel="00000000" w:rsidR="00000000" w:rsidRPr="00000000">
              <w:rPr>
                <w:rtl w:val="0"/>
              </w:rPr>
            </w:r>
          </w:p>
          <w:p w:rsidR="00000000" w:rsidDel="00000000" w:rsidP="00000000" w:rsidRDefault="00000000" w:rsidRPr="00000000" w14:paraId="0000007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It meant conceding that the plan the client had been sold on — automated online booking and payment — was not achievable in this category, at this licence class, at this time. Saying that early is uncomfortable. Saying it late is far more expensive.</w:t>
            </w:r>
            <w:r w:rsidDel="00000000" w:rsidR="00000000" w:rsidRPr="00000000">
              <w:rPr>
                <w:rtl w:val="0"/>
              </w:rPr>
            </w:r>
          </w:p>
        </w:tc>
      </w:tr>
    </w:tbl>
    <w:p w:rsidR="00000000" w:rsidDel="00000000" w:rsidP="00000000" w:rsidRDefault="00000000" w:rsidRPr="00000000" w14:paraId="00000075">
      <w:pPr>
        <w:keepNext w:val="0"/>
        <w:spacing w:after="140" w:before="0" w:lineRule="auto"/>
        <w:rPr/>
      </w:pPr>
      <w:r w:rsidDel="00000000" w:rsidR="00000000" w:rsidRPr="00000000">
        <w:rPr>
          <w:rtl w:val="0"/>
        </w:rPr>
      </w:r>
    </w:p>
    <w:tbl>
      <w:tblPr>
        <w:tblStyle w:val="Table9"/>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76">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We dropped Google Ads and committed to one channel</w:t>
            </w:r>
            <w:r w:rsidDel="00000000" w:rsidR="00000000" w:rsidRPr="00000000">
              <w:rPr>
                <w:rtl w:val="0"/>
              </w:rPr>
            </w:r>
          </w:p>
          <w:p w:rsidR="00000000" w:rsidDel="00000000" w:rsidP="00000000" w:rsidRDefault="00000000" w:rsidRPr="00000000" w14:paraId="00000077">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07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Ads was set aside and the entire budget moved to Meta, running click-to-WhatsApp campaigns.</w:t>
            </w:r>
            <w:r w:rsidDel="00000000" w:rsidR="00000000" w:rsidRPr="00000000">
              <w:rPr>
                <w:rtl w:val="0"/>
              </w:rPr>
            </w:r>
          </w:p>
          <w:p w:rsidR="00000000" w:rsidDel="00000000" w:rsidP="00000000" w:rsidRDefault="00000000" w:rsidRPr="00000000" w14:paraId="00000079">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REASONING</w:t>
            </w:r>
            <w:r w:rsidDel="00000000" w:rsidR="00000000" w:rsidRPr="00000000">
              <w:rPr>
                <w:rtl w:val="0"/>
              </w:rPr>
            </w:r>
          </w:p>
          <w:p w:rsidR="00000000" w:rsidDel="00000000" w:rsidP="00000000" w:rsidRDefault="00000000" w:rsidRPr="00000000" w14:paraId="0000007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Google’s policy handling of health-adjacent advertising is restrictive, and its strengths — capturing high-intent search and sending it to a converting page — depended on the website doing work it could no longer do. Meta could put an ad in front of the right person and open a WhatsApp thread with one tap, with no landing page and no checkout in the path at all.</w:t>
            </w:r>
            <w:r w:rsidDel="00000000" w:rsidR="00000000" w:rsidRPr="00000000">
              <w:rPr>
                <w:rtl w:val="0"/>
              </w:rPr>
            </w:r>
          </w:p>
          <w:p w:rsidR="00000000" w:rsidDel="00000000" w:rsidP="00000000" w:rsidRDefault="00000000" w:rsidRPr="00000000" w14:paraId="0000007B">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ON SPREADING BUDGET THINLY</w:t>
            </w:r>
            <w:r w:rsidDel="00000000" w:rsidR="00000000" w:rsidRPr="00000000">
              <w:rPr>
                <w:rtl w:val="0"/>
              </w:rPr>
            </w:r>
          </w:p>
          <w:p w:rsidR="00000000" w:rsidDel="00000000" w:rsidP="00000000" w:rsidRDefault="00000000" w:rsidRPr="00000000" w14:paraId="0000007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At AED 33 a day, splitting across two platforms would have starved both of the conversion signal needed to optimise. One channel doing one thing properly beats two channels doing it partially — particularly at this budget level.</w:t>
            </w:r>
            <w:r w:rsidDel="00000000" w:rsidR="00000000" w:rsidRPr="00000000">
              <w:rPr>
                <w:rtl w:val="0"/>
              </w:rPr>
            </w:r>
          </w:p>
        </w:tc>
      </w:tr>
    </w:tbl>
    <w:p w:rsidR="00000000" w:rsidDel="00000000" w:rsidP="00000000" w:rsidRDefault="00000000" w:rsidRPr="00000000" w14:paraId="0000007D">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7E">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5</w:t>
      </w:r>
      <w:r w:rsidDel="00000000" w:rsidR="00000000" w:rsidRPr="00000000">
        <w:rPr>
          <w:rtl w:val="0"/>
        </w:rPr>
      </w:r>
    </w:p>
    <w:p w:rsidR="00000000" w:rsidDel="00000000" w:rsidP="00000000" w:rsidRDefault="00000000" w:rsidRPr="00000000" w14:paraId="0000007F">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Strategy</w:t>
      </w:r>
      <w:r w:rsidDel="00000000" w:rsidR="00000000" w:rsidRPr="00000000">
        <w:rPr>
          <w:rtl w:val="0"/>
        </w:rPr>
      </w:r>
    </w:p>
    <w:p w:rsidR="00000000" w:rsidDel="00000000" w:rsidP="00000000" w:rsidRDefault="00000000" w:rsidRPr="00000000" w14:paraId="00000080">
      <w:pPr>
        <w:keepNext w:val="1"/>
        <w:spacing w:after="160" w:before="0" w:lineRule="auto"/>
        <w:rPr/>
      </w:pPr>
      <w:r w:rsidDel="00000000" w:rsidR="00000000" w:rsidRPr="00000000">
        <w:rPr>
          <w:rFonts w:ascii="Arial" w:cs="Arial" w:eastAsia="Arial" w:hAnsi="Arial"/>
          <w:b w:val="1"/>
          <w:bCs w:val="1"/>
          <w:i w:val="0"/>
          <w:iCs w:val="0"/>
          <w:color w:val="ffffff"/>
          <w:sz w:val="18"/>
          <w:szCs w:val="18"/>
          <w:shd w:fill="0e9384" w:val="clear"/>
          <w:rtl w:val="0"/>
        </w:rPr>
        <w:t xml:space="preserve">  EXECUTION · TARGET THE PROBLEM, NOT THE DEMOGRAPHIC  </w:t>
      </w:r>
      <w:r w:rsidDel="00000000" w:rsidR="00000000" w:rsidRPr="00000000">
        <w:rPr>
          <w:rtl w:val="0"/>
        </w:rPr>
      </w:r>
    </w:p>
    <w:p w:rsidR="00000000" w:rsidDel="00000000" w:rsidP="00000000" w:rsidRDefault="00000000" w:rsidRPr="00000000" w14:paraId="00000081">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Click-to-WhatsApp is a format, not a strategy. What made it work was matching the ad to the specific problem a person was already carrying, and qualifying them before the practitioner ever spent time on the conversation.</w:t>
      </w:r>
      <w:r w:rsidDel="00000000" w:rsidR="00000000" w:rsidRPr="00000000">
        <w:rPr>
          <w:rtl w:val="0"/>
        </w:rPr>
      </w:r>
    </w:p>
    <w:tbl>
      <w:tblPr>
        <w:tblStyle w:val="Table10"/>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82">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THE TARGETING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Built around what people are struggling with</w:t>
            </w:r>
            <w:r w:rsidDel="00000000" w:rsidR="00000000" w:rsidRPr="00000000">
              <w:rPr>
                <w:rtl w:val="0"/>
              </w:rPr>
            </w:r>
          </w:p>
          <w:p w:rsidR="00000000" w:rsidDel="00000000" w:rsidP="00000000" w:rsidRDefault="00000000" w:rsidRPr="00000000" w14:paraId="00000083">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APPROACH</w:t>
            </w:r>
            <w:r w:rsidDel="00000000" w:rsidR="00000000" w:rsidRPr="00000000">
              <w:rPr>
                <w:rtl w:val="0"/>
              </w:rPr>
            </w:r>
          </w:p>
          <w:p w:rsidR="00000000" w:rsidDel="00000000" w:rsidP="00000000" w:rsidRDefault="00000000" w:rsidRPr="00000000" w14:paraId="0000008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Rather than advertising “hypnotherapy” to a broad wellness audience, we researched and built interest-based targeting around the specific conditions the practice treats, then ran ads mapped to distinct service lines — sleep disturbances, anger and stress, fears and phobias — alongside a general programme for everyone who did not fit neatly into one of them.</w:t>
            </w:r>
            <w:r w:rsidDel="00000000" w:rsidR="00000000" w:rsidRPr="00000000">
              <w:rPr>
                <w:rtl w:val="0"/>
              </w:rPr>
            </w:r>
          </w:p>
          <w:p w:rsidR="00000000" w:rsidDel="00000000" w:rsidP="00000000" w:rsidRDefault="00000000" w:rsidRPr="00000000" w14:paraId="00000085">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WORKS BETTER</w:t>
            </w:r>
            <w:r w:rsidDel="00000000" w:rsidR="00000000" w:rsidRPr="00000000">
              <w:rPr>
                <w:rtl w:val="0"/>
              </w:rPr>
            </w:r>
          </w:p>
          <w:p w:rsidR="00000000" w:rsidDel="00000000" w:rsidP="00000000" w:rsidRDefault="00000000" w:rsidRPr="00000000" w14:paraId="0000008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Someone who has not slept properly in months does not identify as a person seeking hypnotherapy. They identify as a person who cannot sleep. An ad that names the problem gets recognised; an ad that names the modality has to be decoded first. The general programme exists because plenty of people arrive with something that does not fit a category, and losing them would be a waste of demand we had already paid for.</w:t>
            </w:r>
            <w:r w:rsidDel="00000000" w:rsidR="00000000" w:rsidRPr="00000000">
              <w:rPr>
                <w:rtl w:val="0"/>
              </w:rPr>
            </w:r>
          </w:p>
        </w:tc>
      </w:tr>
    </w:tbl>
    <w:p w:rsidR="00000000" w:rsidDel="00000000" w:rsidP="00000000" w:rsidRDefault="00000000" w:rsidRPr="00000000" w14:paraId="00000087">
      <w:pPr>
        <w:keepNext w:val="0"/>
        <w:spacing w:after="140" w:before="0" w:lineRule="auto"/>
        <w:rPr/>
      </w:pPr>
      <w:r w:rsidDel="00000000" w:rsidR="00000000" w:rsidRPr="00000000">
        <w:rPr>
          <w:rtl w:val="0"/>
        </w:rPr>
      </w:r>
    </w:p>
    <w:tbl>
      <w:tblPr>
        <w:tblStyle w:val="Table11"/>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88">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THE QUALIFICATION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Screening built into the conversation itself</w:t>
            </w:r>
            <w:r w:rsidDel="00000000" w:rsidR="00000000" w:rsidRPr="00000000">
              <w:rPr>
                <w:rtl w:val="0"/>
              </w:rPr>
            </w:r>
          </w:p>
          <w:p w:rsidR="00000000" w:rsidDel="00000000" w:rsidP="00000000" w:rsidRDefault="00000000" w:rsidRPr="00000000" w14:paraId="00000089">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MECHANISM</w:t>
            </w:r>
            <w:r w:rsidDel="00000000" w:rsidR="00000000" w:rsidRPr="00000000">
              <w:rPr>
                <w:rtl w:val="0"/>
              </w:rPr>
            </w:r>
          </w:p>
          <w:p w:rsidR="00000000" w:rsidDel="00000000" w:rsidP="00000000" w:rsidRDefault="00000000" w:rsidRPr="00000000" w14:paraId="0000008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built qualifying questions into the WhatsApp flow, so that people answered a short set of questions the moment the thread opened — before any of the practitioner’s time was spent.</w:t>
            </w:r>
            <w:r w:rsidDel="00000000" w:rsidR="00000000" w:rsidRPr="00000000">
              <w:rPr>
                <w:rtl w:val="0"/>
              </w:rPr>
            </w:r>
          </w:p>
          <w:p w:rsidR="00000000" w:rsidDel="00000000" w:rsidP="00000000" w:rsidRDefault="00000000" w:rsidRPr="00000000" w14:paraId="0000008B">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MATTERS FOR A SOLO PRACTICE</w:t>
            </w:r>
            <w:r w:rsidDel="00000000" w:rsidR="00000000" w:rsidRPr="00000000">
              <w:rPr>
                <w:rtl w:val="0"/>
              </w:rPr>
            </w:r>
          </w:p>
          <w:p w:rsidR="00000000" w:rsidDel="00000000" w:rsidP="00000000" w:rsidRDefault="00000000" w:rsidRPr="00000000" w14:paraId="0000008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 single practitioner cannot triage hundreds of enquiries. Volume without filtering is not a benefit to her — it is a second full-time job. Qualifying inside the thread means the conversations reaching her are already the right ones, which is the difference between lead generation that helps a one-person business and lead generation that buries it.</w:t>
            </w:r>
            <w:r w:rsidDel="00000000" w:rsidR="00000000" w:rsidRPr="00000000">
              <w:rPr>
                <w:rtl w:val="0"/>
              </w:rPr>
            </w:r>
          </w:p>
          <w:p w:rsidR="00000000" w:rsidDel="00000000" w:rsidP="00000000" w:rsidRDefault="00000000" w:rsidRPr="00000000" w14:paraId="0000008D">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WHAT IT PRODUCED</w:t>
            </w:r>
            <w:r w:rsidDel="00000000" w:rsidR="00000000" w:rsidRPr="00000000">
              <w:rPr>
                <w:rtl w:val="0"/>
              </w:rPr>
            </w:r>
          </w:p>
          <w:p w:rsidR="00000000" w:rsidDel="00000000" w:rsidP="00000000" w:rsidRDefault="00000000" w:rsidRPr="00000000" w14:paraId="0000008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Of everyone who tapped through to WhatsApp, 52.4% went on to start a conversation — the clearest single indicator that the ads and the audience were correctly matched.</w:t>
            </w:r>
            <w:r w:rsidDel="00000000" w:rsidR="00000000" w:rsidRPr="00000000">
              <w:rPr>
                <w:rtl w:val="0"/>
              </w:rPr>
            </w:r>
          </w:p>
        </w:tc>
      </w:tr>
    </w:tbl>
    <w:p w:rsidR="00000000" w:rsidDel="00000000" w:rsidP="00000000" w:rsidRDefault="00000000" w:rsidRPr="00000000" w14:paraId="0000008F">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90">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6</w:t>
      </w:r>
      <w:r w:rsidDel="00000000" w:rsidR="00000000" w:rsidRPr="00000000">
        <w:rPr>
          <w:rtl w:val="0"/>
        </w:rPr>
      </w:r>
    </w:p>
    <w:p w:rsidR="00000000" w:rsidDel="00000000" w:rsidP="00000000" w:rsidRDefault="00000000" w:rsidRPr="00000000" w14:paraId="00000091">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Results</w:t>
      </w:r>
      <w:r w:rsidDel="00000000" w:rsidR="00000000" w:rsidRPr="00000000">
        <w:rPr>
          <w:rtl w:val="0"/>
        </w:rPr>
      </w:r>
    </w:p>
    <w:p w:rsidR="00000000" w:rsidDel="00000000" w:rsidP="00000000" w:rsidRDefault="00000000" w:rsidRPr="00000000" w14:paraId="00000092">
      <w:pPr>
        <w:keepNext w:val="1"/>
        <w:spacing w:after="160" w:before="0" w:lineRule="auto"/>
        <w:rPr/>
      </w:pPr>
      <w:r w:rsidDel="00000000" w:rsidR="00000000" w:rsidRPr="00000000">
        <w:rPr>
          <w:rFonts w:ascii="Arial" w:cs="Arial" w:eastAsia="Arial" w:hAnsi="Arial"/>
          <w:b w:val="1"/>
          <w:bCs w:val="1"/>
          <w:i w:val="0"/>
          <w:iCs w:val="0"/>
          <w:color w:val="ffffff"/>
          <w:sz w:val="18"/>
          <w:szCs w:val="18"/>
          <w:shd w:fill="0e9384" w:val="clear"/>
          <w:rtl w:val="0"/>
        </w:rPr>
        <w:t xml:space="preserve">  RESULTS · 9 FEBRUARY – 23 AUGUST 2026  </w:t>
      </w:r>
      <w:r w:rsidDel="00000000" w:rsidR="00000000" w:rsidRPr="00000000">
        <w:rPr>
          <w:rtl w:val="0"/>
        </w:rPr>
      </w:r>
    </w:p>
    <w:p w:rsidR="00000000" w:rsidDel="00000000" w:rsidP="00000000" w:rsidRDefault="00000000" w:rsidRPr="00000000" w14:paraId="00000093">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One campaign, one channel, AED 33 a day, running continuously for 195 days.</w:t>
      </w:r>
      <w:r w:rsidDel="00000000" w:rsidR="00000000" w:rsidRPr="00000000">
        <w:rPr>
          <w:rtl w:val="0"/>
        </w:rPr>
      </w:r>
    </w:p>
    <w:tbl>
      <w:tblPr>
        <w:tblStyle w:val="Table12"/>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400"/>
        <w:gridCol w:w="2280"/>
        <w:gridCol w:w="2400"/>
        <w:gridCol w:w="2280"/>
        <w:tblGridChange w:id="0">
          <w:tblGrid>
            <w:gridCol w:w="2400"/>
            <w:gridCol w:w="2280"/>
            <w:gridCol w:w="2400"/>
            <w:gridCol w:w="228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94">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METRIC</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95">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RESULT</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96">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METRIC</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97">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RESULT</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98">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Amount spent</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9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AED 6,364.86</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9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People reached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9B">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53,494</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9C">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Conversations started</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9D">
            <w:pPr>
              <w:keepNext w:val="1"/>
              <w:spacing w:after="0" w:before="0" w:lineRule="auto"/>
              <w:rPr/>
            </w:pPr>
            <w:r w:rsidDel="00000000" w:rsidR="00000000" w:rsidRPr="00000000">
              <w:rPr>
                <w:rFonts w:ascii="Arial" w:cs="Arial" w:eastAsia="Arial" w:hAnsi="Arial"/>
                <w:b w:val="1"/>
                <w:bCs w:val="1"/>
                <w:i w:val="0"/>
                <w:iCs w:val="0"/>
                <w:color w:val="0e9384"/>
                <w:sz w:val="21"/>
                <w:szCs w:val="21"/>
                <w:rtl w:val="0"/>
              </w:rPr>
              <w:t xml:space="preserve">668</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9E">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Impressions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9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254,659</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A0">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Cost per conversation</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1">
            <w:pPr>
              <w:keepNext w:val="1"/>
              <w:spacing w:after="0" w:before="0" w:lineRule="auto"/>
              <w:rPr/>
            </w:pPr>
            <w:r w:rsidDel="00000000" w:rsidR="00000000" w:rsidRPr="00000000">
              <w:rPr>
                <w:rFonts w:ascii="Arial" w:cs="Arial" w:eastAsia="Arial" w:hAnsi="Arial"/>
                <w:b w:val="1"/>
                <w:bCs w:val="1"/>
                <w:i w:val="0"/>
                <w:iCs w:val="0"/>
                <w:color w:val="0e9384"/>
                <w:sz w:val="21"/>
                <w:szCs w:val="21"/>
                <w:rtl w:val="0"/>
              </w:rPr>
              <w:t xml:space="preserve">AED 9.53</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2">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Average frequency</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3">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4.76</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A4">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Daily budget</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5">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AED 33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CPM</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AED 24.99</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A8">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Clicks (all)</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4,614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Link clicks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AB">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1,275</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AC">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CTR (all)</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D">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1.81%</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E">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CPC (link click)</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A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AED 4.99</w:t>
            </w:r>
            <w:r w:rsidDel="00000000" w:rsidR="00000000" w:rsidRPr="00000000">
              <w:rPr>
                <w:rtl w:val="0"/>
              </w:rPr>
            </w:r>
          </w:p>
        </w:tc>
      </w:tr>
    </w:tbl>
    <w:p w:rsidR="00000000" w:rsidDel="00000000" w:rsidP="00000000" w:rsidRDefault="00000000" w:rsidRPr="00000000" w14:paraId="000000B0">
      <w:pPr>
        <w:keepNext w:val="0"/>
        <w:spacing w:after="180" w:before="0" w:lineRule="auto"/>
        <w:rPr/>
      </w:pPr>
      <w:r w:rsidDel="00000000" w:rsidR="00000000" w:rsidRPr="00000000">
        <w:rPr>
          <w:rtl w:val="0"/>
        </w:rPr>
      </w:r>
    </w:p>
    <w:p w:rsidR="00000000" w:rsidDel="00000000" w:rsidP="00000000" w:rsidRDefault="00000000" w:rsidRPr="00000000" w14:paraId="000000B1">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The funnel, top to bottom</w:t>
      </w:r>
      <w:r w:rsidDel="00000000" w:rsidR="00000000" w:rsidRPr="00000000">
        <w:rPr>
          <w:rtl w:val="0"/>
        </w:rPr>
      </w:r>
    </w:p>
    <w:tbl>
      <w:tblPr>
        <w:tblStyle w:val="Table13"/>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900"/>
        <w:gridCol w:w="2200"/>
        <w:gridCol w:w="4260"/>
        <w:tblGridChange w:id="0">
          <w:tblGrid>
            <w:gridCol w:w="2900"/>
            <w:gridCol w:w="2200"/>
            <w:gridCol w:w="42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B2">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STAGE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3">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VOLUME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B4">
            <w:pPr>
              <w:keepNext w:val="1"/>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CONVERSION FROM PREVIOUS STAGE</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B5">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People reached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6">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53,494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7">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B8">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Impressions served</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9">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254,659</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A">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4.76 per person reached</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BB">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Clicks (all)</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C">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4,614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BD">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1.81% of impressions</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BE">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Tapped through to WhatsApp</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BF">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1,275</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C0">
            <w:pPr>
              <w:keepNext w:val="1"/>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27.6% of all clicks</w:t>
            </w:r>
            <w:r w:rsidDel="00000000" w:rsidR="00000000" w:rsidRPr="00000000">
              <w:rPr>
                <w:rtl w:val="0"/>
              </w:rPr>
            </w:r>
          </w:p>
        </w:tc>
      </w:tr>
      <w:tr>
        <w:trPr>
          <w:cantSplit w:val="0"/>
          <w:tblHeader w:val="0"/>
        </w:trPr>
        <w:tc>
          <w:tcPr>
            <w:shd w:fill="e6f6f3" w:val="clear"/>
            <w:tcMar>
              <w:top w:w="130.0" w:type="dxa"/>
              <w:left w:w="160.0" w:type="dxa"/>
              <w:bottom w:w="130.0" w:type="dxa"/>
              <w:right w:w="120.0" w:type="dxa"/>
            </w:tcMar>
            <w:vAlign w:val="center"/>
          </w:tcPr>
          <w:p w:rsidR="00000000" w:rsidDel="00000000" w:rsidP="00000000" w:rsidRDefault="00000000" w:rsidRPr="00000000" w14:paraId="000000C1">
            <w:pPr>
              <w:keepNext w:val="1"/>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Started a conversation</w:t>
            </w:r>
            <w:r w:rsidDel="00000000" w:rsidR="00000000" w:rsidRPr="00000000">
              <w:rPr>
                <w:rtl w:val="0"/>
              </w:rPr>
            </w:r>
          </w:p>
        </w:tc>
        <w:tc>
          <w:tcPr>
            <w:shd w:fill="e6f6f3" w:val="clear"/>
            <w:tcMar>
              <w:top w:w="130.0" w:type="dxa"/>
              <w:left w:w="120.0" w:type="dxa"/>
              <w:bottom w:w="130.0" w:type="dxa"/>
              <w:right w:w="120.0" w:type="dxa"/>
            </w:tcMar>
            <w:vAlign w:val="center"/>
          </w:tcPr>
          <w:p w:rsidR="00000000" w:rsidDel="00000000" w:rsidP="00000000" w:rsidRDefault="00000000" w:rsidRPr="00000000" w14:paraId="000000C2">
            <w:pPr>
              <w:keepNext w:val="1"/>
              <w:spacing w:after="0" w:before="0" w:lineRule="auto"/>
              <w:rPr/>
            </w:pPr>
            <w:r w:rsidDel="00000000" w:rsidR="00000000" w:rsidRPr="00000000">
              <w:rPr>
                <w:rFonts w:ascii="Arial" w:cs="Arial" w:eastAsia="Arial" w:hAnsi="Arial"/>
                <w:b w:val="1"/>
                <w:bCs w:val="1"/>
                <w:i w:val="0"/>
                <w:iCs w:val="0"/>
                <w:color w:val="0e9384"/>
                <w:sz w:val="22"/>
                <w:szCs w:val="22"/>
                <w:rtl w:val="0"/>
              </w:rPr>
              <w:t xml:space="preserve">668</w:t>
            </w:r>
            <w:r w:rsidDel="00000000" w:rsidR="00000000" w:rsidRPr="00000000">
              <w:rPr>
                <w:rtl w:val="0"/>
              </w:rPr>
            </w:r>
          </w:p>
        </w:tc>
        <w:tc>
          <w:tcPr>
            <w:shd w:fill="e6f6f3" w:val="clear"/>
            <w:tcMar>
              <w:top w:w="130.0" w:type="dxa"/>
              <w:left w:w="120.0" w:type="dxa"/>
              <w:bottom w:w="130.0" w:type="dxa"/>
              <w:right w:w="120.0" w:type="dxa"/>
            </w:tcMar>
            <w:vAlign w:val="center"/>
          </w:tcPr>
          <w:p w:rsidR="00000000" w:rsidDel="00000000" w:rsidP="00000000" w:rsidRDefault="00000000" w:rsidRPr="00000000" w14:paraId="000000C3">
            <w:pPr>
              <w:keepNext w:val="1"/>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52.4% of link clicks</w:t>
            </w:r>
            <w:r w:rsidDel="00000000" w:rsidR="00000000" w:rsidRPr="00000000">
              <w:rPr>
                <w:rtl w:val="0"/>
              </w:rPr>
            </w:r>
          </w:p>
        </w:tc>
      </w:tr>
    </w:tbl>
    <w:p w:rsidR="00000000" w:rsidDel="00000000" w:rsidP="00000000" w:rsidRDefault="00000000" w:rsidRPr="00000000" w14:paraId="000000C4">
      <w:pPr>
        <w:keepNext w:val="0"/>
        <w:spacing w:after="100" w:before="0" w:lineRule="auto"/>
        <w:rPr/>
      </w:pPr>
      <w:r w:rsidDel="00000000" w:rsidR="00000000" w:rsidRPr="00000000">
        <w:rPr>
          <w:rtl w:val="0"/>
        </w:rPr>
      </w:r>
    </w:p>
    <w:tbl>
      <w:tblPr>
        <w:tblStyle w:val="Table14"/>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C5">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INSIGHT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number that matters is the last one</w:t>
            </w:r>
            <w:r w:rsidDel="00000000" w:rsidR="00000000" w:rsidRPr="00000000">
              <w:rPr>
                <w:rtl w:val="0"/>
              </w:rPr>
            </w:r>
          </w:p>
          <w:p w:rsidR="00000000" w:rsidDel="00000000" w:rsidP="00000000" w:rsidRDefault="00000000" w:rsidRPr="00000000" w14:paraId="000000C6">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THE DATA SHOWS</w:t>
            </w:r>
            <w:r w:rsidDel="00000000" w:rsidR="00000000" w:rsidRPr="00000000">
              <w:rPr>
                <w:rtl w:val="0"/>
              </w:rPr>
            </w:r>
          </w:p>
          <w:p w:rsidR="00000000" w:rsidDel="00000000" w:rsidP="00000000" w:rsidRDefault="00000000" w:rsidRPr="00000000" w14:paraId="000000C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More than half of everyone who tapped the ad opened a real conversation. A website funnel here would have lost most of that traffic before booking — and all of it, since the payment step did not exist.</w:t>
            </w:r>
            <w:r w:rsidDel="00000000" w:rsidR="00000000" w:rsidRPr="00000000">
              <w:rPr>
                <w:rtl w:val="0"/>
              </w:rPr>
            </w:r>
          </w:p>
          <w:p w:rsidR="00000000" w:rsidDel="00000000" w:rsidP="00000000" w:rsidRDefault="00000000" w:rsidRPr="00000000" w14:paraId="000000C8">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THE FORMAT SUITS THIS BUSINESS</w:t>
            </w:r>
            <w:r w:rsidDel="00000000" w:rsidR="00000000" w:rsidRPr="00000000">
              <w:rPr>
                <w:rtl w:val="0"/>
              </w:rPr>
            </w:r>
          </w:p>
          <w:p w:rsidR="00000000" w:rsidDel="00000000" w:rsidP="00000000" w:rsidRDefault="00000000" w:rsidRPr="00000000" w14:paraId="000000C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Hypnotherapy is not an impulse purchase. A checkout asks people to decide alone; a WhatsApp thread lets them ask first. Removing the payment page removed the step the category suited least.</w:t>
            </w:r>
            <w:r w:rsidDel="00000000" w:rsidR="00000000" w:rsidRPr="00000000">
              <w:rPr>
                <w:rtl w:val="0"/>
              </w:rPr>
            </w:r>
          </w:p>
          <w:p w:rsidR="00000000" w:rsidDel="00000000" w:rsidP="00000000" w:rsidRDefault="00000000" w:rsidRPr="00000000" w14:paraId="000000CA">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HONEST BOUNDARY</w:t>
            </w:r>
            <w:r w:rsidDel="00000000" w:rsidR="00000000" w:rsidRPr="00000000">
              <w:rPr>
                <w:rtl w:val="0"/>
              </w:rPr>
            </w:r>
          </w:p>
          <w:p w:rsidR="00000000" w:rsidDel="00000000" w:rsidP="00000000" w:rsidRDefault="00000000" w:rsidRPr="00000000" w14:paraId="000000C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These are qualified conversations, not bookings — payment and scheduling happen off-platform.</w:t>
            </w:r>
            <w:r w:rsidDel="00000000" w:rsidR="00000000" w:rsidRPr="00000000">
              <w:rPr>
                <w:rtl w:val="0"/>
              </w:rPr>
            </w:r>
          </w:p>
        </w:tc>
      </w:tr>
    </w:tbl>
    <w:p w:rsidR="00000000" w:rsidDel="00000000" w:rsidP="00000000" w:rsidRDefault="00000000" w:rsidRPr="00000000" w14:paraId="000000CC">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CD">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7</w:t>
      </w:r>
      <w:r w:rsidDel="00000000" w:rsidR="00000000" w:rsidRPr="00000000">
        <w:rPr>
          <w:rtl w:val="0"/>
        </w:rPr>
      </w:r>
    </w:p>
    <w:p w:rsidR="00000000" w:rsidDel="00000000" w:rsidP="00000000" w:rsidRDefault="00000000" w:rsidRPr="00000000" w14:paraId="000000CE">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What We Built After the Ads</w:t>
      </w:r>
      <w:r w:rsidDel="00000000" w:rsidR="00000000" w:rsidRPr="00000000">
        <w:rPr>
          <w:rtl w:val="0"/>
        </w:rPr>
      </w:r>
    </w:p>
    <w:p w:rsidR="00000000" w:rsidDel="00000000" w:rsidP="00000000" w:rsidRDefault="00000000" w:rsidRPr="00000000" w14:paraId="000000CF">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8920a" w:val="clear"/>
          <w:rtl w:val="0"/>
        </w:rPr>
        <w:t xml:space="preserve">  BEYOND SCOPE · THE PART NOBODY PAID US FOR  </w:t>
      </w:r>
      <w:r w:rsidDel="00000000" w:rsidR="00000000" w:rsidRPr="00000000">
        <w:rPr>
          <w:rtl w:val="0"/>
        </w:rPr>
      </w:r>
    </w:p>
    <w:p w:rsidR="00000000" w:rsidDel="00000000" w:rsidP="00000000" w:rsidRDefault="00000000" w:rsidRPr="00000000" w14:paraId="000000D0">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Generating 668 conversations for a one-person practice creates a problem as well as an opportunity. Handing over the leads and calling the job done would have been defensible, and useless.</w:t>
      </w:r>
      <w:r w:rsidDel="00000000" w:rsidR="00000000" w:rsidRPr="00000000">
        <w:rPr>
          <w:rtl w:val="0"/>
        </w:rPr>
      </w:r>
    </w:p>
    <w:tbl>
      <w:tblPr>
        <w:tblStyle w:val="Table15"/>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D1">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CRM and booking automation, built for a practice of one</w:t>
            </w:r>
            <w:r w:rsidDel="00000000" w:rsidR="00000000" w:rsidRPr="00000000">
              <w:rPr>
                <w:rtl w:val="0"/>
              </w:rPr>
            </w:r>
          </w:p>
          <w:p w:rsidR="00000000" w:rsidDel="00000000" w:rsidP="00000000" w:rsidRDefault="00000000" w:rsidRPr="00000000" w14:paraId="000000D2">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D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set up a CRM and an automated booking system so that enquiries are captured, tracked and scheduled without manual administration. The practitioner does not maintain booking records, chase her own calendar, or rebuild the same information across tools.</w:t>
            </w:r>
            <w:r w:rsidDel="00000000" w:rsidR="00000000" w:rsidRPr="00000000">
              <w:rPr>
                <w:rtl w:val="0"/>
              </w:rPr>
            </w:r>
          </w:p>
          <w:p w:rsidR="00000000" w:rsidDel="00000000" w:rsidP="00000000" w:rsidRDefault="00000000" w:rsidRPr="00000000" w14:paraId="000000D4">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WHAT IS LEFT FOR HER TO DO</w:t>
            </w:r>
            <w:r w:rsidDel="00000000" w:rsidR="00000000" w:rsidRPr="00000000">
              <w:rPr>
                <w:rtl w:val="0"/>
              </w:rPr>
            </w:r>
          </w:p>
          <w:p w:rsidR="00000000" w:rsidDel="00000000" w:rsidP="00000000" w:rsidRDefault="00000000" w:rsidRPr="00000000" w14:paraId="000000D5">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Take the payment and issue the intake form for signature. Everything else — capture, tracking, scheduling and follow-up structure — runs without her.</w:t>
            </w:r>
            <w:r w:rsidDel="00000000" w:rsidR="00000000" w:rsidRPr="00000000">
              <w:rPr>
                <w:rtl w:val="0"/>
              </w:rPr>
            </w:r>
          </w:p>
          <w:p w:rsidR="00000000" w:rsidDel="00000000" w:rsidP="00000000" w:rsidRDefault="00000000" w:rsidRPr="00000000" w14:paraId="000000D6">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WE DID IT</w:t>
            </w:r>
            <w:r w:rsidDel="00000000" w:rsidR="00000000" w:rsidRPr="00000000">
              <w:rPr>
                <w:rtl w:val="0"/>
              </w:rPr>
            </w:r>
          </w:p>
          <w:p w:rsidR="00000000" w:rsidDel="00000000" w:rsidP="00000000" w:rsidRDefault="00000000" w:rsidRPr="00000000" w14:paraId="000000D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Lead generation that overwhelms the person receiving it is not a result. For a solo practitioner, the constraint on growth is her time, so the highest-value work available was giving her more of it. That is a growth problem, and growth problems are our remit whether or not they involve an ad account.</w:t>
            </w:r>
            <w:r w:rsidDel="00000000" w:rsidR="00000000" w:rsidRPr="00000000">
              <w:rPr>
                <w:rtl w:val="0"/>
              </w:rPr>
            </w:r>
          </w:p>
        </w:tc>
      </w:tr>
    </w:tbl>
    <w:p w:rsidR="00000000" w:rsidDel="00000000" w:rsidP="00000000" w:rsidRDefault="00000000" w:rsidRPr="00000000" w14:paraId="000000D8">
      <w:pPr>
        <w:keepNext w:val="0"/>
        <w:spacing w:after="140" w:before="0" w:lineRule="auto"/>
        <w:rPr/>
      </w:pPr>
      <w:r w:rsidDel="00000000" w:rsidR="00000000" w:rsidRPr="00000000">
        <w:rPr>
          <w:rtl w:val="0"/>
        </w:rPr>
      </w:r>
    </w:p>
    <w:tbl>
      <w:tblPr>
        <w:tblStyle w:val="Table16"/>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D9">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THE PATTERN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Three times, the work sat outside the brief</w:t>
            </w:r>
            <w:r w:rsidDel="00000000" w:rsidR="00000000" w:rsidRPr="00000000">
              <w:rPr>
                <w:rtl w:val="0"/>
              </w:rPr>
            </w:r>
          </w:p>
          <w:p w:rsidR="00000000" w:rsidDel="00000000" w:rsidP="00000000" w:rsidRDefault="00000000" w:rsidRPr="00000000" w14:paraId="000000DA">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WE WERE ENGAGED FOR</w:t>
            </w:r>
            <w:r w:rsidDel="00000000" w:rsidR="00000000" w:rsidRPr="00000000">
              <w:rPr>
                <w:rtl w:val="0"/>
              </w:rPr>
            </w:r>
          </w:p>
          <w:p w:rsidR="00000000" w:rsidDel="00000000" w:rsidP="00000000" w:rsidRDefault="00000000" w:rsidRPr="00000000" w14:paraId="000000D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Run Google Ads and Meta Ads.</w:t>
            </w:r>
            <w:r w:rsidDel="00000000" w:rsidR="00000000" w:rsidRPr="00000000">
              <w:rPr>
                <w:rtl w:val="0"/>
              </w:rPr>
            </w:r>
          </w:p>
          <w:p w:rsidR="00000000" w:rsidDel="00000000" w:rsidP="00000000" w:rsidRDefault="00000000" w:rsidRPr="00000000" w14:paraId="000000DC">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ACTUALLY MOVED THE BUSINESS</w:t>
            </w:r>
            <w:r w:rsidDel="00000000" w:rsidR="00000000" w:rsidRPr="00000000">
              <w:rPr>
                <w:rtl w:val="0"/>
              </w:rPr>
            </w:r>
          </w:p>
          <w:p w:rsidR="00000000" w:rsidDel="00000000" w:rsidP="00000000" w:rsidRDefault="00000000" w:rsidRPr="00000000" w14:paraId="000000D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Auditing and fixing the website. Running a seventeen-day merchant onboarding dispute with a payment gateway and its bank. Redesigning the sales model when the payment route closed. Building the CRM and booking automation so the practitioner could absorb the volume.</w:t>
            </w:r>
            <w:r w:rsidDel="00000000" w:rsidR="00000000" w:rsidRPr="00000000">
              <w:rPr>
                <w:rtl w:val="0"/>
              </w:rPr>
            </w:r>
          </w:p>
          <w:p w:rsidR="00000000" w:rsidDel="00000000" w:rsidP="00000000" w:rsidRDefault="00000000" w:rsidRPr="00000000" w14:paraId="000000DE">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POINT</w:t>
            </w:r>
            <w:r w:rsidDel="00000000" w:rsidR="00000000" w:rsidRPr="00000000">
              <w:rPr>
                <w:rtl w:val="0"/>
              </w:rPr>
            </w:r>
          </w:p>
          <w:p w:rsidR="00000000" w:rsidDel="00000000" w:rsidP="00000000" w:rsidRDefault="00000000" w:rsidRPr="00000000" w14:paraId="000000D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Not one of those was in the scope of work, and the engagement would have produced nothing without them. This is the entire difference between an agency that executes a brief and a partner that is accountable for the outcome — including when the outcome requires abandoning the brief.</w:t>
            </w:r>
            <w:r w:rsidDel="00000000" w:rsidR="00000000" w:rsidRPr="00000000">
              <w:rPr>
                <w:rtl w:val="0"/>
              </w:rPr>
            </w:r>
          </w:p>
        </w:tc>
      </w:tr>
    </w:tbl>
    <w:p w:rsidR="00000000" w:rsidDel="00000000" w:rsidP="00000000" w:rsidRDefault="00000000" w:rsidRPr="00000000" w14:paraId="000000E0">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E1">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8</w:t>
      </w:r>
      <w:r w:rsidDel="00000000" w:rsidR="00000000" w:rsidRPr="00000000">
        <w:rPr>
          <w:rtl w:val="0"/>
        </w:rPr>
      </w:r>
    </w:p>
    <w:p w:rsidR="00000000" w:rsidDel="00000000" w:rsidP="00000000" w:rsidRDefault="00000000" w:rsidRPr="00000000" w14:paraId="000000E2">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Where This Goes Next</w:t>
      </w:r>
      <w:r w:rsidDel="00000000" w:rsidR="00000000" w:rsidRPr="00000000">
        <w:rPr>
          <w:rtl w:val="0"/>
        </w:rPr>
      </w:r>
    </w:p>
    <w:p w:rsidR="00000000" w:rsidDel="00000000" w:rsidP="00000000" w:rsidRDefault="00000000" w:rsidRPr="00000000" w14:paraId="000000E3">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8920a" w:val="clear"/>
          <w:rtl w:val="0"/>
        </w:rPr>
        <w:t xml:space="preserve">  IN PROGRESS · THE CAMPAIGN IS STILL RUNNING  </w:t>
      </w:r>
      <w:r w:rsidDel="00000000" w:rsidR="00000000" w:rsidRPr="00000000">
        <w:rPr>
          <w:rtl w:val="0"/>
        </w:rPr>
      </w:r>
    </w:p>
    <w:p w:rsidR="00000000" w:rsidDel="00000000" w:rsidP="00000000" w:rsidRDefault="00000000" w:rsidRPr="00000000" w14:paraId="000000E4">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The campaign has not been switched off, and the numbers above are a running total rather than a final one. Three things are live.</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1a6bff" w:val="clear"/>
            <w:tcMar>
              <w:top w:w="120.0" w:type="dxa"/>
              <w:left w:w="60.0" w:type="dxa"/>
              <w:bottom w:w="120.0" w:type="dxa"/>
              <w:right w:w="60.0" w:type="dxa"/>
            </w:tcMar>
            <w:vAlign w:val="center"/>
          </w:tcPr>
          <w:p w:rsidR="00000000" w:rsidDel="00000000" w:rsidP="00000000" w:rsidRDefault="00000000" w:rsidRPr="00000000" w14:paraId="000000E5">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1</w:t>
            </w:r>
            <w:r w:rsidDel="00000000" w:rsidR="00000000" w:rsidRPr="00000000">
              <w:rPr>
                <w:rtl w:val="0"/>
              </w:rPr>
            </w:r>
          </w:p>
        </w:tc>
        <w:tc>
          <w:tcPr>
            <w:shd w:fill="f4f6fb" w:val="clear"/>
            <w:tcMar>
              <w:top w:w="140.0" w:type="dxa"/>
              <w:left w:w="200.0" w:type="dxa"/>
              <w:bottom w:w="140.0" w:type="dxa"/>
              <w:right w:w="200.0" w:type="dxa"/>
            </w:tcMar>
            <w:vAlign w:val="center"/>
          </w:tcPr>
          <w:p w:rsidR="00000000" w:rsidDel="00000000" w:rsidP="00000000" w:rsidRDefault="00000000" w:rsidRPr="00000000" w14:paraId="000000E6">
            <w:pPr>
              <w:keepNext w:val="0"/>
              <w:spacing w:after="30" w:before="0" w:lineRule="auto"/>
              <w:rPr/>
            </w:pPr>
            <w:r w:rsidDel="00000000" w:rsidR="00000000" w:rsidRPr="00000000">
              <w:rPr>
                <w:rFonts w:ascii="Arial" w:cs="Arial" w:eastAsia="Arial" w:hAnsi="Arial"/>
                <w:b w:val="1"/>
                <w:bCs w:val="1"/>
                <w:i w:val="0"/>
                <w:iCs w:val="0"/>
                <w:color w:val="1a6bff"/>
                <w:sz w:val="24"/>
                <w:szCs w:val="24"/>
                <w:rtl w:val="0"/>
              </w:rPr>
              <w:t xml:space="preserve">Scale the budget the results have already justified.</w:t>
            </w:r>
            <w:r w:rsidDel="00000000" w:rsidR="00000000" w:rsidRPr="00000000">
              <w:rPr>
                <w:rtl w:val="0"/>
              </w:rPr>
            </w:r>
          </w:p>
          <w:p w:rsidR="00000000" w:rsidDel="00000000" w:rsidP="00000000" w:rsidRDefault="00000000" w:rsidRPr="00000000" w14:paraId="000000E7">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AED 33 a day producing conversations at AED 9.53 is a proven unit economic, not a hopeful one. The constraint on scaling is not the ad account — it is how many sessions one practitioner can deliver in a week, which makes capacity, not budget, the thing to plan around first.</w:t>
            </w:r>
            <w:r w:rsidDel="00000000" w:rsidR="00000000" w:rsidRPr="00000000">
              <w:rPr>
                <w:rtl w:val="0"/>
              </w:rPr>
            </w:r>
          </w:p>
        </w:tc>
      </w:tr>
    </w:tbl>
    <w:p w:rsidR="00000000" w:rsidDel="00000000" w:rsidP="00000000" w:rsidRDefault="00000000" w:rsidRPr="00000000" w14:paraId="000000E8">
      <w:pPr>
        <w:keepNext w:val="0"/>
        <w:spacing w:after="120" w:before="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5b6bf5" w:val="clear"/>
            <w:tcMar>
              <w:top w:w="120.0" w:type="dxa"/>
              <w:left w:w="60.0" w:type="dxa"/>
              <w:bottom w:w="120.0" w:type="dxa"/>
              <w:right w:w="60.0" w:type="dxa"/>
            </w:tcMar>
            <w:vAlign w:val="center"/>
          </w:tcPr>
          <w:p w:rsidR="00000000" w:rsidDel="00000000" w:rsidP="00000000" w:rsidRDefault="00000000" w:rsidRPr="00000000" w14:paraId="000000E9">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2</w:t>
            </w:r>
            <w:r w:rsidDel="00000000" w:rsidR="00000000" w:rsidRPr="00000000">
              <w:rPr>
                <w:rtl w:val="0"/>
              </w:rPr>
            </w:r>
          </w:p>
        </w:tc>
        <w:tc>
          <w:tcPr>
            <w:shd w:fill="eef0fe" w:val="clear"/>
            <w:tcMar>
              <w:top w:w="140.0" w:type="dxa"/>
              <w:left w:w="200.0" w:type="dxa"/>
              <w:bottom w:w="140.0" w:type="dxa"/>
              <w:right w:w="200.0" w:type="dxa"/>
            </w:tcMar>
            <w:vAlign w:val="center"/>
          </w:tcPr>
          <w:p w:rsidR="00000000" w:rsidDel="00000000" w:rsidP="00000000" w:rsidRDefault="00000000" w:rsidRPr="00000000" w14:paraId="000000EA">
            <w:pPr>
              <w:keepNext w:val="0"/>
              <w:spacing w:after="30" w:before="0" w:lineRule="auto"/>
              <w:rPr/>
            </w:pPr>
            <w:r w:rsidDel="00000000" w:rsidR="00000000" w:rsidRPr="00000000">
              <w:rPr>
                <w:rFonts w:ascii="Arial" w:cs="Arial" w:eastAsia="Arial" w:hAnsi="Arial"/>
                <w:b w:val="1"/>
                <w:bCs w:val="1"/>
                <w:i w:val="0"/>
                <w:iCs w:val="0"/>
                <w:color w:val="5b6bf5"/>
                <w:sz w:val="24"/>
                <w:szCs w:val="24"/>
                <w:rtl w:val="0"/>
              </w:rPr>
              <w:t xml:space="preserve">Close the loop between conversation and booking.</w:t>
            </w:r>
            <w:r w:rsidDel="00000000" w:rsidR="00000000" w:rsidRPr="00000000">
              <w:rPr>
                <w:rtl w:val="0"/>
              </w:rPr>
            </w:r>
          </w:p>
          <w:p w:rsidR="00000000" w:rsidDel="00000000" w:rsidP="00000000" w:rsidRDefault="00000000" w:rsidRPr="00000000" w14:paraId="000000EB">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We can prove 668 conversations. We cannot yet see how many became paid programmes, because that step happens off-platform. Feeding booking outcomes back through the CRM would let us optimise toward revenue rather than toward conversations — the single biggest measurement upgrade available.</w:t>
            </w:r>
            <w:r w:rsidDel="00000000" w:rsidR="00000000" w:rsidRPr="00000000">
              <w:rPr>
                <w:rtl w:val="0"/>
              </w:rPr>
            </w:r>
          </w:p>
        </w:tc>
      </w:tr>
    </w:tbl>
    <w:p w:rsidR="00000000" w:rsidDel="00000000" w:rsidP="00000000" w:rsidRDefault="00000000" w:rsidRPr="00000000" w14:paraId="000000EC">
      <w:pPr>
        <w:keepNext w:val="0"/>
        <w:spacing w:after="120" w:before="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0e9384" w:val="clear"/>
            <w:tcMar>
              <w:top w:w="120.0" w:type="dxa"/>
              <w:left w:w="60.0" w:type="dxa"/>
              <w:bottom w:w="120.0" w:type="dxa"/>
              <w:right w:w="60.0" w:type="dxa"/>
            </w:tcMar>
            <w:vAlign w:val="center"/>
          </w:tcPr>
          <w:p w:rsidR="00000000" w:rsidDel="00000000" w:rsidP="00000000" w:rsidRDefault="00000000" w:rsidRPr="00000000" w14:paraId="000000ED">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3</w:t>
            </w:r>
            <w:r w:rsidDel="00000000" w:rsidR="00000000" w:rsidRPr="00000000">
              <w:rPr>
                <w:rtl w:val="0"/>
              </w:rPr>
            </w:r>
          </w:p>
        </w:tc>
        <w:tc>
          <w:tcPr>
            <w:shd w:fill="e6f6f3" w:val="clear"/>
            <w:tcMar>
              <w:top w:w="140.0" w:type="dxa"/>
              <w:left w:w="200.0" w:type="dxa"/>
              <w:bottom w:w="140.0" w:type="dxa"/>
              <w:right w:w="200.0" w:type="dxa"/>
            </w:tcMar>
            <w:vAlign w:val="center"/>
          </w:tcPr>
          <w:p w:rsidR="00000000" w:rsidDel="00000000" w:rsidP="00000000" w:rsidRDefault="00000000" w:rsidRPr="00000000" w14:paraId="000000EE">
            <w:pPr>
              <w:keepNext w:val="0"/>
              <w:spacing w:after="30" w:before="0" w:lineRule="auto"/>
              <w:rPr/>
            </w:pPr>
            <w:r w:rsidDel="00000000" w:rsidR="00000000" w:rsidRPr="00000000">
              <w:rPr>
                <w:rFonts w:ascii="Arial" w:cs="Arial" w:eastAsia="Arial" w:hAnsi="Arial"/>
                <w:b w:val="1"/>
                <w:bCs w:val="1"/>
                <w:i w:val="0"/>
                <w:iCs w:val="0"/>
                <w:color w:val="0e9384"/>
                <w:sz w:val="24"/>
                <w:szCs w:val="24"/>
                <w:rtl w:val="0"/>
              </w:rPr>
              <w:t xml:space="preserve">Keep the website and licensing position aligned.</w:t>
            </w:r>
            <w:r w:rsidDel="00000000" w:rsidR="00000000" w:rsidRPr="00000000">
              <w:rPr>
                <w:rtl w:val="0"/>
              </w:rPr>
            </w:r>
          </w:p>
          <w:p w:rsidR="00000000" w:rsidDel="00000000" w:rsidP="00000000" w:rsidRDefault="00000000" w:rsidRPr="00000000" w14:paraId="000000EF">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classification question that blocked the gateway has not disappeared. Keeping the site’s language consistent with the licensed activity protects the practice, and keeps the door open should online payments become viable later. It is worth reviewing deliberately rather than revisiting only when something else is blocked.</w:t>
            </w:r>
            <w:r w:rsidDel="00000000" w:rsidR="00000000" w:rsidRPr="00000000">
              <w:rPr>
                <w:rtl w:val="0"/>
              </w:rPr>
            </w:r>
          </w:p>
        </w:tc>
      </w:tr>
    </w:tbl>
    <w:p w:rsidR="00000000" w:rsidDel="00000000" w:rsidP="00000000" w:rsidRDefault="00000000" w:rsidRPr="00000000" w14:paraId="000000F0">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F1">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CLOSING</w:t>
      </w:r>
      <w:r w:rsidDel="00000000" w:rsidR="00000000" w:rsidRPr="00000000">
        <w:rPr>
          <w:rtl w:val="0"/>
        </w:rPr>
      </w:r>
    </w:p>
    <w:p w:rsidR="00000000" w:rsidDel="00000000" w:rsidP="00000000" w:rsidRDefault="00000000" w:rsidRPr="00000000" w14:paraId="000000F2">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What This Engagement Proves</w:t>
      </w:r>
      <w:r w:rsidDel="00000000" w:rsidR="00000000" w:rsidRPr="00000000">
        <w:rPr>
          <w:rtl w:val="0"/>
        </w:rPr>
      </w:r>
    </w:p>
    <w:p w:rsidR="00000000" w:rsidDel="00000000" w:rsidP="00000000" w:rsidRDefault="00000000" w:rsidRPr="00000000" w14:paraId="000000F3">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Three things, none of which is a media-buying tactic.</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5b6bf5" w:val="clear"/>
            <w:tcMar>
              <w:top w:w="120.0" w:type="dxa"/>
              <w:left w:w="60.0" w:type="dxa"/>
              <w:bottom w:w="120.0" w:type="dxa"/>
              <w:right w:w="60.0" w:type="dxa"/>
            </w:tcMar>
            <w:vAlign w:val="center"/>
          </w:tcPr>
          <w:p w:rsidR="00000000" w:rsidDel="00000000" w:rsidP="00000000" w:rsidRDefault="00000000" w:rsidRPr="00000000" w14:paraId="000000F4">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1</w:t>
            </w:r>
            <w:r w:rsidDel="00000000" w:rsidR="00000000" w:rsidRPr="00000000">
              <w:rPr>
                <w:rtl w:val="0"/>
              </w:rPr>
            </w:r>
          </w:p>
        </w:tc>
        <w:tc>
          <w:tcPr>
            <w:shd w:fill="eef0fe" w:val="clear"/>
            <w:tcMar>
              <w:top w:w="140.0" w:type="dxa"/>
              <w:left w:w="200.0" w:type="dxa"/>
              <w:bottom w:w="140.0" w:type="dxa"/>
              <w:right w:w="200.0" w:type="dxa"/>
            </w:tcMar>
            <w:vAlign w:val="center"/>
          </w:tcPr>
          <w:p w:rsidR="00000000" w:rsidDel="00000000" w:rsidP="00000000" w:rsidRDefault="00000000" w:rsidRPr="00000000" w14:paraId="000000F5">
            <w:pPr>
              <w:keepNext w:val="0"/>
              <w:spacing w:after="30" w:before="0" w:lineRule="auto"/>
              <w:rPr/>
            </w:pPr>
            <w:r w:rsidDel="00000000" w:rsidR="00000000" w:rsidRPr="00000000">
              <w:rPr>
                <w:rFonts w:ascii="Arial" w:cs="Arial" w:eastAsia="Arial" w:hAnsi="Arial"/>
                <w:b w:val="1"/>
                <w:bCs w:val="1"/>
                <w:i w:val="0"/>
                <w:iCs w:val="0"/>
                <w:color w:val="5b6bf5"/>
                <w:sz w:val="24"/>
                <w:szCs w:val="24"/>
                <w:rtl w:val="0"/>
              </w:rPr>
              <w:t xml:space="preserve">We changed the business model when the business model was blocked.</w:t>
            </w:r>
            <w:r w:rsidDel="00000000" w:rsidR="00000000" w:rsidRPr="00000000">
              <w:rPr>
                <w:rtl w:val="0"/>
              </w:rPr>
            </w:r>
          </w:p>
          <w:p w:rsidR="00000000" w:rsidDel="00000000" w:rsidP="00000000" w:rsidRDefault="00000000" w:rsidRPr="00000000" w14:paraId="000000F6">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plan required online payments. Online payments required a licence that could not be obtained in a workable timeframe. Rather than waiting, appealing indefinitely, or quietly under-delivering against the original plan, we moved the transaction into a conversation — and the practice started earning from paid media without ever getting the gateway approved.</w:t>
            </w:r>
            <w:r w:rsidDel="00000000" w:rsidR="00000000" w:rsidRPr="00000000">
              <w:rPr>
                <w:rtl w:val="0"/>
              </w:rPr>
            </w:r>
          </w:p>
        </w:tc>
      </w:tr>
    </w:tbl>
    <w:p w:rsidR="00000000" w:rsidDel="00000000" w:rsidP="00000000" w:rsidRDefault="00000000" w:rsidRPr="00000000" w14:paraId="000000F7">
      <w:pPr>
        <w:keepNext w:val="0"/>
        <w:spacing w:after="120" w:before="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1a6bff" w:val="clear"/>
            <w:tcMar>
              <w:top w:w="120.0" w:type="dxa"/>
              <w:left w:w="60.0" w:type="dxa"/>
              <w:bottom w:w="120.0" w:type="dxa"/>
              <w:right w:w="60.0" w:type="dxa"/>
            </w:tcMar>
            <w:vAlign w:val="center"/>
          </w:tcPr>
          <w:p w:rsidR="00000000" w:rsidDel="00000000" w:rsidP="00000000" w:rsidRDefault="00000000" w:rsidRPr="00000000" w14:paraId="000000F8">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2</w:t>
            </w:r>
            <w:r w:rsidDel="00000000" w:rsidR="00000000" w:rsidRPr="00000000">
              <w:rPr>
                <w:rtl w:val="0"/>
              </w:rPr>
            </w:r>
          </w:p>
        </w:tc>
        <w:tc>
          <w:tcPr>
            <w:shd w:fill="f4f6fb" w:val="clear"/>
            <w:tcMar>
              <w:top w:w="140.0" w:type="dxa"/>
              <w:left w:w="200.0" w:type="dxa"/>
              <w:bottom w:w="140.0" w:type="dxa"/>
              <w:right w:w="200.0" w:type="dxa"/>
            </w:tcMar>
            <w:vAlign w:val="center"/>
          </w:tcPr>
          <w:p w:rsidR="00000000" w:rsidDel="00000000" w:rsidP="00000000" w:rsidRDefault="00000000" w:rsidRPr="00000000" w14:paraId="000000F9">
            <w:pPr>
              <w:keepNext w:val="0"/>
              <w:spacing w:after="30" w:before="0" w:lineRule="auto"/>
              <w:rPr/>
            </w:pPr>
            <w:r w:rsidDel="00000000" w:rsidR="00000000" w:rsidRPr="00000000">
              <w:rPr>
                <w:rFonts w:ascii="Arial" w:cs="Arial" w:eastAsia="Arial" w:hAnsi="Arial"/>
                <w:b w:val="1"/>
                <w:bCs w:val="1"/>
                <w:i w:val="0"/>
                <w:iCs w:val="0"/>
                <w:color w:val="1a6bff"/>
                <w:sz w:val="24"/>
                <w:szCs w:val="24"/>
                <w:rtl w:val="0"/>
              </w:rPr>
              <w:t xml:space="preserve">We did the unglamorous work because it was the work that mattered.</w:t>
            </w:r>
            <w:r w:rsidDel="00000000" w:rsidR="00000000" w:rsidRPr="00000000">
              <w:rPr>
                <w:rtl w:val="0"/>
              </w:rPr>
            </w:r>
          </w:p>
          <w:p w:rsidR="00000000" w:rsidDel="00000000" w:rsidP="00000000" w:rsidRDefault="00000000" w:rsidRPr="00000000" w14:paraId="000000FA">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A website audit, a merchant onboarding fight, and a CRM build are not what a performance marketing agency is hired to do. They were the three things standing between this client and revenue. Being a growth partner means owning the outcome, which sometimes means spending seventeen days on emails to a bank.</w:t>
            </w:r>
            <w:r w:rsidDel="00000000" w:rsidR="00000000" w:rsidRPr="00000000">
              <w:rPr>
                <w:rtl w:val="0"/>
              </w:rPr>
            </w:r>
          </w:p>
        </w:tc>
      </w:tr>
    </w:tbl>
    <w:p w:rsidR="00000000" w:rsidDel="00000000" w:rsidP="00000000" w:rsidRDefault="00000000" w:rsidRPr="00000000" w14:paraId="000000FB">
      <w:pPr>
        <w:keepNext w:val="0"/>
        <w:spacing w:after="120" w:before="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0e9384" w:val="clear"/>
            <w:tcMar>
              <w:top w:w="120.0" w:type="dxa"/>
              <w:left w:w="60.0" w:type="dxa"/>
              <w:bottom w:w="120.0" w:type="dxa"/>
              <w:right w:w="60.0" w:type="dxa"/>
            </w:tcMar>
            <w:vAlign w:val="center"/>
          </w:tcPr>
          <w:p w:rsidR="00000000" w:rsidDel="00000000" w:rsidP="00000000" w:rsidRDefault="00000000" w:rsidRPr="00000000" w14:paraId="000000FC">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3</w:t>
            </w:r>
            <w:r w:rsidDel="00000000" w:rsidR="00000000" w:rsidRPr="00000000">
              <w:rPr>
                <w:rtl w:val="0"/>
              </w:rPr>
            </w:r>
          </w:p>
        </w:tc>
        <w:tc>
          <w:tcPr>
            <w:shd w:fill="e6f6f3" w:val="clear"/>
            <w:tcMar>
              <w:top w:w="140.0" w:type="dxa"/>
              <w:left w:w="200.0" w:type="dxa"/>
              <w:bottom w:w="140.0" w:type="dxa"/>
              <w:right w:w="200.0" w:type="dxa"/>
            </w:tcMar>
            <w:vAlign w:val="center"/>
          </w:tcPr>
          <w:p w:rsidR="00000000" w:rsidDel="00000000" w:rsidP="00000000" w:rsidRDefault="00000000" w:rsidRPr="00000000" w14:paraId="000000FD">
            <w:pPr>
              <w:keepNext w:val="0"/>
              <w:spacing w:after="30" w:before="0" w:lineRule="auto"/>
              <w:rPr/>
            </w:pPr>
            <w:r w:rsidDel="00000000" w:rsidR="00000000" w:rsidRPr="00000000">
              <w:rPr>
                <w:rFonts w:ascii="Arial" w:cs="Arial" w:eastAsia="Arial" w:hAnsi="Arial"/>
                <w:b w:val="1"/>
                <w:bCs w:val="1"/>
                <w:i w:val="0"/>
                <w:iCs w:val="0"/>
                <w:color w:val="0e9384"/>
                <w:sz w:val="24"/>
                <w:szCs w:val="24"/>
                <w:rtl w:val="0"/>
              </w:rPr>
              <w:t xml:space="preserve">We built for the business that exists, not the one in the deck.</w:t>
            </w:r>
            <w:r w:rsidDel="00000000" w:rsidR="00000000" w:rsidRPr="00000000">
              <w:rPr>
                <w:rtl w:val="0"/>
              </w:rPr>
            </w:r>
          </w:p>
          <w:p w:rsidR="00000000" w:rsidDel="00000000" w:rsidP="00000000" w:rsidRDefault="00000000" w:rsidRPr="00000000" w14:paraId="000000FE">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Shubh Healing is one practitioner with an AED 33 daily budget. The answer was not more channels or a bigger plan — it was one campaign, aimed precisely, qualified before it reached her, and supported by automation so she could actually serve the people it brought. Strategy is what fits the business you are actually holding.</w:t>
            </w:r>
            <w:r w:rsidDel="00000000" w:rsidR="00000000" w:rsidRPr="00000000">
              <w:rPr>
                <w:rtl w:val="0"/>
              </w:rPr>
            </w:r>
          </w:p>
        </w:tc>
      </w:tr>
    </w:tbl>
    <w:p w:rsidR="00000000" w:rsidDel="00000000" w:rsidP="00000000" w:rsidRDefault="00000000" w:rsidRPr="00000000" w14:paraId="000000FF">
      <w:pPr>
        <w:keepNext w:val="0"/>
        <w:spacing w:after="240" w:before="0" w:lineRule="auto"/>
        <w:rPr/>
      </w:pPr>
      <w:r w:rsidDel="00000000" w:rsidR="00000000" w:rsidRPr="00000000">
        <w:rPr>
          <w:rtl w:val="0"/>
        </w:rPr>
      </w:r>
    </w:p>
    <w:tbl>
      <w:tblPr>
        <w:tblStyle w:val="Table23"/>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50.0" w:type="dxa"/>
              <w:left w:w="220.0" w:type="dxa"/>
              <w:bottom w:w="150.0" w:type="dxa"/>
              <w:right w:w="220.0" w:type="dxa"/>
            </w:tcMar>
          </w:tcPr>
          <w:p w:rsidR="00000000" w:rsidDel="00000000" w:rsidP="00000000" w:rsidRDefault="00000000" w:rsidRPr="00000000" w14:paraId="00000100">
            <w:pPr>
              <w:keepNext w:val="0"/>
              <w:spacing w:after="140" w:before="0" w:line="288" w:lineRule="auto"/>
              <w:rPr/>
            </w:pPr>
            <w:r w:rsidDel="00000000" w:rsidR="00000000" w:rsidRPr="00000000">
              <w:rPr>
                <w:rFonts w:ascii="Arial" w:cs="Arial" w:eastAsia="Arial" w:hAnsi="Arial"/>
                <w:b w:val="0"/>
                <w:bCs w:val="0"/>
                <w:i w:val="0"/>
                <w:iCs w:val="0"/>
                <w:color w:val="2b3440"/>
                <w:sz w:val="21"/>
                <w:szCs w:val="21"/>
                <w:rtl w:val="0"/>
              </w:rPr>
              <w:t xml:space="preserve">668 qualified conversations at AED 9.53, from AED 6,365 and a channel we were not originally planning to rely on — in a category where the intended sales route was never available to us at all.</w:t>
            </w:r>
            <w:r w:rsidDel="00000000" w:rsidR="00000000" w:rsidRPr="00000000">
              <w:rPr>
                <w:rtl w:val="0"/>
              </w:rPr>
            </w:r>
          </w:p>
          <w:p w:rsidR="00000000" w:rsidDel="00000000" w:rsidP="00000000" w:rsidRDefault="00000000" w:rsidRPr="00000000" w14:paraId="00000101">
            <w:pPr>
              <w:keepNext w:val="0"/>
              <w:spacing w:after="140" w:before="0" w:lineRule="auto"/>
              <w:rPr/>
            </w:pPr>
            <w:r w:rsidDel="00000000" w:rsidR="00000000" w:rsidRPr="00000000">
              <w:rPr>
                <w:rFonts w:ascii="Arial" w:cs="Arial" w:eastAsia="Arial" w:hAnsi="Arial"/>
                <w:b w:val="1"/>
                <w:bCs w:val="1"/>
                <w:i w:val="0"/>
                <w:iCs w:val="0"/>
                <w:color w:val="1a1a2e"/>
                <w:sz w:val="24"/>
                <w:szCs w:val="24"/>
                <w:rtl w:val="0"/>
              </w:rPr>
              <w:t xml:space="preserve">The brief was to run ads. The job was to make the business work.</w:t>
            </w:r>
            <w:r w:rsidDel="00000000" w:rsidR="00000000" w:rsidRPr="00000000">
              <w:rPr>
                <w:rtl w:val="0"/>
              </w:rPr>
            </w:r>
          </w:p>
          <w:p w:rsidR="00000000" w:rsidDel="00000000" w:rsidP="00000000" w:rsidRDefault="00000000" w:rsidRPr="00000000" w14:paraId="00000102">
            <w:pPr>
              <w:keepNext w:val="0"/>
              <w:spacing w:after="0" w:before="0" w:lineRule="auto"/>
              <w:rPr/>
            </w:pPr>
            <w:r w:rsidDel="00000000" w:rsidR="00000000" w:rsidRPr="00000000">
              <w:rPr>
                <w:rFonts w:ascii="Arial" w:cs="Arial" w:eastAsia="Arial" w:hAnsi="Arial"/>
                <w:b w:val="1"/>
                <w:bCs w:val="1"/>
                <w:i w:val="0"/>
                <w:iCs w:val="0"/>
                <w:color w:val="1a6bff"/>
                <w:sz w:val="26"/>
                <w:szCs w:val="26"/>
                <w:rtl w:val="0"/>
              </w:rPr>
              <w:t xml:space="preserve">Ready to build the next stage together.</w:t>
            </w:r>
            <w:r w:rsidDel="00000000" w:rsidR="00000000" w:rsidRPr="00000000">
              <w:rPr>
                <w:rtl w:val="0"/>
              </w:rPr>
            </w:r>
          </w:p>
        </w:tc>
      </w:tr>
    </w:tbl>
    <w:p w:rsidR="00000000" w:rsidDel="00000000" w:rsidP="00000000" w:rsidRDefault="00000000" w:rsidRPr="00000000" w14:paraId="00000103">
      <w:pPr>
        <w:keepNext w:val="0"/>
        <w:spacing w:after="200" w:before="0" w:lineRule="auto"/>
        <w:rPr/>
      </w:pPr>
      <w:r w:rsidDel="00000000" w:rsidR="00000000" w:rsidRPr="00000000">
        <w:rPr>
          <w:rtl w:val="0"/>
        </w:rPr>
      </w:r>
    </w:p>
    <w:p w:rsidR="00000000" w:rsidDel="00000000" w:rsidP="00000000" w:rsidRDefault="00000000" w:rsidRPr="00000000" w14:paraId="00000104">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Campaign figures are taken from the Meta Ads export for GM_WhatsApp_Leads, reporting through 23 August 2026, in UAE dirhams. “Conversations started” are Meta-reported messaging conversations started (7-day attribution). USD conversion shown at AED 3.6725 per USD for reference only. The regulatory timeline is reconstructed from the merchant application correspondence of January 2026; individual names of third-party staff are omitted, and nothing in this document should be read as a criticism of the gateway or its reviewers, who applied their requirements consistently. Prepared by Growthmak.</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color="d9dee6" w:space="4" w:sz="4" w:val="single"/>
      </w:pBdr>
      <w:tabs>
        <w:tab w:val="right" w:leader="none" w:pos="9360"/>
      </w:tabs>
      <w:rPr/>
    </w:pPr>
    <w:r w:rsidDel="00000000" w:rsidR="00000000" w:rsidRPr="00000000">
      <w:rPr>
        <w:rFonts w:ascii="Arial" w:cs="Arial" w:eastAsia="Arial" w:hAnsi="Arial"/>
        <w:color w:val="6b7785"/>
        <w:sz w:val="14"/>
        <w:szCs w:val="14"/>
        <w:rtl w:val="0"/>
      </w:rPr>
      <w:t xml:space="preserve">The Workaround — Lead Generation Case Study  ·  Confidential</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Page </w:t>
    </w:r>
    <w:r w:rsidDel="00000000" w:rsidR="00000000" w:rsidRPr="00000000">
      <w:rPr>
        <w:rFonts w:ascii="Arial" w:cs="Arial" w:eastAsia="Arial" w:hAnsi="Arial"/>
        <w:color w:val="6b7785"/>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bottom w:color="1a6bff" w:space="4" w:sz="18" w:val="single"/>
      </w:pBdr>
      <w:spacing w:after="0" w:lineRule="auto"/>
      <w:rPr/>
    </w:pPr>
    <w:r w:rsidDel="00000000" w:rsidR="00000000" w:rsidRPr="00000000">
      <w:rPr>
        <w:rtl w:val="0"/>
      </w:rPr>
    </w:r>
  </w:p>
  <w:p w:rsidR="00000000" w:rsidDel="00000000" w:rsidP="00000000" w:rsidRDefault="00000000" w:rsidRPr="00000000" w14:paraId="00000106">
    <w:pPr>
      <w:pBdr>
        <w:bottom w:color="d9dee6" w:space="4" w:sz="4" w:val="single"/>
      </w:pBdr>
      <w:tabs>
        <w:tab w:val="right" w:leader="none" w:pos="9360"/>
      </w:tabs>
      <w:spacing w:after="0" w:before="80" w:lineRule="auto"/>
      <w:rPr/>
    </w:pPr>
    <w:r w:rsidDel="00000000" w:rsidR="00000000" w:rsidRPr="00000000">
      <w:rPr>
        <w:rFonts w:ascii="Arial" w:cs="Arial" w:eastAsia="Arial" w:hAnsi="Arial"/>
        <w:b w:val="1"/>
        <w:bCs w:val="1"/>
        <w:color w:val="1a1a2e"/>
        <w:sz w:val="18"/>
        <w:szCs w:val="18"/>
        <w:rtl w:val="0"/>
      </w:rPr>
      <w:t xml:space="preserve">GROWTHMAK</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SHUBH HEALING  /  LEAD GENERATION CASE STUDY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34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34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