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color w:val="1F2A44"/>
          <w:sz w:val="40"/>
        </w:rPr>
        <w:t>AI &amp; Analytics — Data Collection Inventory</w:t>
      </w:r>
    </w:p>
    <w:p>
      <w:pPr>
        <w:spacing w:after="160"/>
      </w:pPr>
      <w:r>
        <w:rPr>
          <w:i/>
          <w:color w:val="3A3A3A"/>
          <w:sz w:val="21"/>
        </w:rPr>
        <w:t>Scope: every piece of student/teacher data that feeds EEC's AI features (AI tutor, RAG retrieval, mastery/recommendation engine, reading/writing assessment, engagement scoring) and the analytics/dashboards built on top of it. This is narrower than the full platform data inventory (</w:t>
      </w:r>
      <w:r>
        <w:rPr>
          <w:rFonts w:ascii="Consolas" w:hAnsi="Consolas"/>
          <w:i/>
          <w:color w:val="3A3A3A"/>
          <w:sz w:val="20"/>
        </w:rPr>
        <w:t>EEC_Data_Collection_Purpose_and_Use_Inventory.pdf</w:t>
      </w:r>
      <w:r>
        <w:rPr>
          <w:i/>
          <w:color w:val="3A3A3A"/>
          <w:sz w:val="21"/>
        </w:rPr>
        <w:t>, which also covers fees, HR, attendance, etc.) — it's the AI/ML/analytics slice only.</w:t>
      </w:r>
    </w:p>
    <w:p>
      <w:pPr>
        <w:spacing w:after="160"/>
      </w:pPr>
      <w:r>
        <w:rPr>
          <w:i/>
          <w:color w:val="3A3A3A"/>
          <w:sz w:val="21"/>
        </w:rPr>
        <w:t xml:space="preserve">Grounded directly in the current codebase (backend Mongoose models, </w:t>
      </w:r>
      <w:r>
        <w:rPr>
          <w:rFonts w:ascii="Consolas" w:hAnsi="Consolas"/>
          <w:i/>
          <w:color w:val="3A3A3A"/>
          <w:sz w:val="20"/>
        </w:rPr>
        <w:t>backend/services/*</w:t>
      </w:r>
      <w:r>
        <w:rPr>
          <w:i/>
          <w:color w:val="3A3A3A"/>
          <w:sz w:val="21"/>
        </w:rPr>
        <w:t xml:space="preserve">, </w:t>
      </w:r>
      <w:r>
        <w:rPr>
          <w:rFonts w:ascii="Consolas" w:hAnsi="Consolas"/>
          <w:i/>
          <w:color w:val="3A3A3A"/>
          <w:sz w:val="20"/>
        </w:rPr>
        <w:t>ai-service/app/*</w:t>
      </w:r>
      <w:r>
        <w:rPr>
          <w:i/>
          <w:color w:val="3A3A3A"/>
          <w:sz w:val="21"/>
        </w:rPr>
        <w:t>) — not aspirational. Prepared 2026-08-26.</w:t>
      </w:r>
    </w:p>
    <w:p>
      <w:pPr>
        <w:pStyle w:val="Heading2"/>
        <w:spacing w:before="320" w:after="120"/>
      </w:pPr>
      <w:r>
        <w:rPr>
          <w:color w:val="1F2A44"/>
          <w:sz w:val="30"/>
        </w:rPr>
        <w:t>1. AI Tutor — Conversations &amp; Memory</w:t>
      </w:r>
    </w:p>
    <w:p>
      <w:pPr>
        <w:spacing w:after="160"/>
      </w:pPr>
      <w:r>
        <w:rPr>
          <w:b/>
          <w:sz w:val="21"/>
        </w:rPr>
        <w:t>Models:</w:t>
      </w:r>
      <w:r>
        <w:rPr>
          <w:sz w:val="21"/>
        </w:rPr>
        <w:t xml:space="preserve"> </w:t>
      </w:r>
      <w:r>
        <w:rPr>
          <w:rFonts w:ascii="Consolas" w:hAnsi="Consolas"/>
          <w:color w:val="B30060"/>
          <w:sz w:val="20"/>
        </w:rPr>
        <w:t>backend/models/TutorConversation.js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backend/models/StudentMemorySummary.js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3B63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86"/>
            <w:shd w:val="clear" w:color="auto" w:fill="2F3B63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studentId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schoolId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campusId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required identifiers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clientId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frontend-generated id, lets client upsert idempotently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title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subjectTitle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topicTitle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chat metadata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messages[].role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30060"/>
                <w:sz w:val="18"/>
              </w:rPr>
              <w:t>user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B30060"/>
                <w:sz w:val="18"/>
              </w:rPr>
              <w:t>assistant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color w:val="B30060"/>
                <w:sz w:val="18"/>
              </w:rPr>
              <w:t>.text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.error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9"/>
              </w:rPr>
              <w:t>full verbatim text of every prompt and every AI response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summary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30060"/>
                <w:sz w:val="18"/>
              </w:rPr>
              <w:t>StudentMemorySummary</w:t>
            </w:r>
            <w:r>
              <w:rPr>
                <w:sz w:val="19"/>
              </w:rPr>
              <w:t>)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rolling LLM-generated summary of past sessions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keyInsights[]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AI-extracted bullet facts about the student's learning patterns/style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sessionCount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lastSummarizedAt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spacing w:after="120"/>
      </w:pPr>
    </w:p>
    <w:p>
      <w:pPr>
        <w:spacing w:after="160"/>
      </w:pPr>
      <w:r>
        <w:rPr>
          <w:b/>
          <w:sz w:val="21"/>
        </w:rPr>
        <w:t>Why:</w:t>
      </w:r>
      <w:r>
        <w:rPr>
          <w:sz w:val="21"/>
        </w:rPr>
        <w:t xml:space="preserve"> answer learning questions, preserve conversation continuity, personalise future tutoring sessions.</w:t>
      </w:r>
    </w:p>
    <w:p>
      <w:pPr>
        <w:spacing w:after="160"/>
      </w:pPr>
      <w:r>
        <w:rPr>
          <w:b/>
          <w:sz w:val="21"/>
        </w:rPr>
        <w:t>Use:</w:t>
      </w:r>
      <w:r>
        <w:rPr>
          <w:sz w:val="21"/>
        </w:rPr>
        <w:t xml:space="preserve"> every chat turn is stored verbatim in </w:t>
      </w:r>
      <w:r>
        <w:rPr>
          <w:rFonts w:ascii="Consolas" w:hAnsi="Consolas"/>
          <w:color w:val="B30060"/>
          <w:sz w:val="20"/>
        </w:rPr>
        <w:t>TutorConversation</w:t>
      </w:r>
      <w:r>
        <w:rPr>
          <w:sz w:val="21"/>
        </w:rPr>
        <w:t xml:space="preserve">. After enough turns, </w:t>
      </w:r>
      <w:r>
        <w:rPr>
          <w:rFonts w:ascii="Consolas" w:hAnsi="Consolas"/>
          <w:color w:val="B30060"/>
          <w:sz w:val="20"/>
        </w:rPr>
        <w:t>POST /generate/summarize-session</w:t>
      </w:r>
      <w:r>
        <w:rPr>
          <w:sz w:val="21"/>
        </w:rPr>
        <w:t xml:space="preserve"> (ai-service) condenses the conversation into </w:t>
      </w:r>
      <w:r>
        <w:rPr>
          <w:rFonts w:ascii="Consolas" w:hAnsi="Consolas"/>
          <w:color w:val="B30060"/>
          <w:sz w:val="20"/>
        </w:rPr>
        <w:t>summary</w:t>
      </w:r>
      <w:r>
        <w:rPr>
          <w:sz w:val="21"/>
        </w:rPr>
        <w:t xml:space="preserve"> + </w:t>
      </w:r>
      <w:r>
        <w:rPr>
          <w:rFonts w:ascii="Consolas" w:hAnsi="Consolas"/>
          <w:color w:val="B30060"/>
          <w:sz w:val="20"/>
        </w:rPr>
        <w:t>keyInsights</w:t>
      </w:r>
      <w:r>
        <w:rPr>
          <w:sz w:val="21"/>
        </w:rPr>
        <w:t xml:space="preserve">, persisted to </w:t>
      </w:r>
      <w:r>
        <w:rPr>
          <w:rFonts w:ascii="Consolas" w:hAnsi="Consolas"/>
          <w:color w:val="B30060"/>
          <w:sz w:val="20"/>
        </w:rPr>
        <w:t>StudentMemorySummary</w:t>
      </w:r>
      <w:r>
        <w:rPr>
          <w:sz w:val="21"/>
        </w:rPr>
        <w:t xml:space="preserve">. Both the profile (§6) and the rolling summary are injected into every subsequent tutor prompt via </w:t>
      </w:r>
      <w:r>
        <w:rPr>
          <w:rFonts w:ascii="Consolas" w:hAnsi="Consolas"/>
          <w:color w:val="B30060"/>
          <w:sz w:val="20"/>
        </w:rPr>
        <w:t>studentContextBuilder.js</w:t>
      </w:r>
      <w:r>
        <w:rPr>
          <w:sz w:val="21"/>
        </w:rPr>
        <w:t xml:space="preserve"> so the AI "remembers" the student without the student re-explaining themselves.</w:t>
      </w:r>
    </w:p>
    <w:p>
      <w:pPr>
        <w:spacing w:after="160"/>
      </w:pPr>
      <w:r>
        <w:rPr>
          <w:b/>
          <w:sz w:val="21"/>
        </w:rPr>
        <w:t>Compliance flag:</w:t>
      </w:r>
      <w:r>
        <w:rPr>
          <w:sz w:val="21"/>
        </w:rPr>
        <w:t xml:space="preserve"> neither model has field-level encryption — </w:t>
      </w:r>
      <w:r>
        <w:rPr>
          <w:rFonts w:ascii="Consolas" w:hAnsi="Consolas"/>
          <w:color w:val="B30060"/>
          <w:sz w:val="20"/>
        </w:rPr>
        <w:t>messages[].text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summary</w:t>
      </w:r>
      <w:r>
        <w:rPr>
          <w:sz w:val="21"/>
        </w:rPr>
        <w:t xml:space="preserve">, and </w:t>
      </w:r>
      <w:r>
        <w:rPr>
          <w:rFonts w:ascii="Consolas" w:hAnsi="Consolas"/>
          <w:color w:val="B30060"/>
          <w:sz w:val="20"/>
        </w:rPr>
        <w:t>keyInsights</w:t>
      </w:r>
      <w:r>
        <w:rPr>
          <w:sz w:val="21"/>
        </w:rPr>
        <w:t xml:space="preserve"> are plaintext in MongoDB (unlike </w:t>
      </w:r>
      <w:r>
        <w:rPr>
          <w:rFonts w:ascii="Consolas" w:hAnsi="Consolas"/>
          <w:color w:val="B30060"/>
          <w:sz w:val="20"/>
        </w:rPr>
        <w:t>StudentUser</w:t>
      </w:r>
      <w:r>
        <w:rPr>
          <w:sz w:val="21"/>
        </w:rPr>
        <w:t>/</w:t>
      </w:r>
      <w:r>
        <w:rPr>
          <w:rFonts w:ascii="Consolas" w:hAnsi="Consolas"/>
          <w:color w:val="B30060"/>
          <w:sz w:val="20"/>
        </w:rPr>
        <w:t>ParentUser</w:t>
      </w:r>
      <w:r>
        <w:rPr>
          <w:sz w:val="21"/>
        </w:rPr>
        <w:t xml:space="preserve">, which encrypt contact fields, and </w:t>
      </w:r>
      <w:r>
        <w:rPr>
          <w:rFonts w:ascii="Consolas" w:hAnsi="Consolas"/>
          <w:color w:val="B30060"/>
          <w:sz w:val="20"/>
        </w:rPr>
        <w:t>ChatMessage</w:t>
      </w:r>
      <w:r>
        <w:rPr>
          <w:sz w:val="21"/>
        </w:rPr>
        <w:t>, which supports end-to-end encryption for human-to-human chat).</w:t>
      </w:r>
    </w:p>
    <w:p>
      <w:pPr>
        <w:spacing w:after="160"/>
      </w:pPr>
      <w:r>
        <w:rPr>
          <w:b/>
          <w:sz w:val="21"/>
        </w:rPr>
        <w:t>External processing:</w:t>
      </w:r>
      <w:r>
        <w:rPr>
          <w:sz w:val="21"/>
        </w:rPr>
        <w:t xml:space="preserve"> by default all generation runs on local Ollama models. If </w:t>
      </w:r>
      <w:r>
        <w:rPr>
          <w:rFonts w:ascii="Consolas" w:hAnsi="Consolas"/>
          <w:color w:val="B30060"/>
          <w:sz w:val="20"/>
        </w:rPr>
        <w:t>OPENROUTER_API_KEY</w:t>
      </w:r>
      <w:r>
        <w:rPr>
          <w:sz w:val="21"/>
        </w:rPr>
        <w:t xml:space="preserve"> is set in </w:t>
      </w:r>
      <w:r>
        <w:rPr>
          <w:rFonts w:ascii="Consolas" w:hAnsi="Consolas"/>
          <w:color w:val="B30060"/>
          <w:sz w:val="20"/>
        </w:rPr>
        <w:t>ai-service/.env</w:t>
      </w:r>
      <w:r>
        <w:rPr>
          <w:sz w:val="21"/>
        </w:rPr>
        <w:t xml:space="preserve">, </w:t>
      </w:r>
      <w:r>
        <w:rPr>
          <w:b/>
          <w:sz w:val="21"/>
        </w:rPr>
        <w:t>every</w:t>
      </w:r>
      <w:r>
        <w:rPr>
          <w:sz w:val="21"/>
        </w:rPr>
        <w:t xml:space="preserve"> </w:t>
      </w:r>
      <w:r>
        <w:rPr>
          <w:rFonts w:ascii="Consolas" w:hAnsi="Consolas"/>
          <w:color w:val="B30060"/>
          <w:sz w:val="20"/>
        </w:rPr>
        <w:t>/generate/*</w:t>
      </w:r>
      <w:r>
        <w:rPr>
          <w:sz w:val="21"/>
        </w:rPr>
        <w:t xml:space="preserve"> call (including tutor chat) switches to OpenRouter — meaning prompt text and retrieved material would leave the local infrastructure to an external model provider. Currently unset in this deployment's </w:t>
      </w:r>
      <w:r>
        <w:rPr>
          <w:rFonts w:ascii="Consolas" w:hAnsi="Consolas"/>
          <w:color w:val="B30060"/>
          <w:sz w:val="20"/>
        </w:rPr>
        <w:t>.env</w:t>
      </w:r>
      <w:r>
        <w:rPr>
          <w:sz w:val="21"/>
        </w:rPr>
        <w:t xml:space="preserve"> at time of writing, but the switch is a single config value, not a code change.</w:t>
      </w:r>
    </w:p>
    <w:p>
      <w:pPr>
        <w:pStyle w:val="Heading2"/>
        <w:spacing w:before="320" w:after="120"/>
      </w:pPr>
      <w:r>
        <w:rPr>
          <w:color w:val="1F2A44"/>
          <w:sz w:val="30"/>
        </w:rPr>
        <w:t>2. Teaching Material Retrieval (RAG)</w:t>
      </w:r>
    </w:p>
    <w:p>
      <w:pPr>
        <w:spacing w:after="160"/>
      </w:pPr>
      <w:r>
        <w:rPr>
          <w:b/>
          <w:sz w:val="21"/>
        </w:rPr>
        <w:t>What's ingested:</w:t>
      </w:r>
      <w:r>
        <w:rPr>
          <w:sz w:val="21"/>
        </w:rPr>
        <w:t xml:space="preserve"> teacher-uploaded PDFs/docs/slides → parsed (PyMuPDF / Tesseract OCR / python-docx/pptx) → chunked → embedded (</w:t>
      </w:r>
      <w:r>
        <w:rPr>
          <w:rFonts w:ascii="Consolas" w:hAnsi="Consolas"/>
          <w:color w:val="B30060"/>
          <w:sz w:val="20"/>
        </w:rPr>
        <w:t>nomic-embed-text</w:t>
      </w:r>
      <w:r>
        <w:rPr>
          <w:sz w:val="21"/>
        </w:rPr>
        <w:t xml:space="preserve">) → upserted into Qdrant collection </w:t>
      </w:r>
      <w:r>
        <w:rPr>
          <w:rFonts w:ascii="Consolas" w:hAnsi="Consolas"/>
          <w:color w:val="B30060"/>
          <w:sz w:val="20"/>
        </w:rPr>
        <w:t>teacher_documents</w:t>
      </w:r>
      <w:r>
        <w:rPr>
          <w:sz w:val="21"/>
        </w:rPr>
        <w:t>.</w:t>
      </w:r>
    </w:p>
    <w:p>
      <w:pPr>
        <w:spacing w:after="160"/>
      </w:pPr>
      <w:r>
        <w:rPr>
          <w:b/>
          <w:sz w:val="21"/>
        </w:rPr>
        <w:t>Qdrant payload fields per chunk:</w:t>
      </w:r>
      <w:r>
        <w:rPr>
          <w:sz w:val="21"/>
        </w:rPr>
        <w:t xml:space="preserve"> </w:t>
      </w:r>
      <w:r>
        <w:rPr>
          <w:rFonts w:ascii="Consolas" w:hAnsi="Consolas"/>
          <w:color w:val="B30060"/>
          <w:sz w:val="20"/>
        </w:rPr>
        <w:t>school_id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class_id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section_id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subject_name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chapter_title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topic_title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material_id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start_char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chunk_type</w:t>
      </w:r>
      <w:r>
        <w:rPr>
          <w:sz w:val="21"/>
        </w:rPr>
        <w:t xml:space="preserve"> (</w:t>
      </w:r>
      <w:r>
        <w:rPr>
          <w:rFonts w:ascii="Consolas" w:hAnsi="Consolas"/>
          <w:color w:val="B30060"/>
          <w:sz w:val="20"/>
        </w:rPr>
        <w:t>text</w:t>
      </w:r>
      <w:r>
        <w:rPr>
          <w:sz w:val="21"/>
        </w:rPr>
        <w:t>/</w:t>
      </w:r>
      <w:r>
        <w:rPr>
          <w:rFonts w:ascii="Consolas" w:hAnsi="Consolas"/>
          <w:color w:val="B30060"/>
          <w:sz w:val="20"/>
        </w:rPr>
        <w:t>visual</w:t>
      </w:r>
      <w:r>
        <w:rPr>
          <w:sz w:val="21"/>
        </w:rPr>
        <w:t xml:space="preserve">), </w:t>
      </w:r>
      <w:r>
        <w:rPr>
          <w:rFonts w:ascii="Consolas" w:hAnsi="Consolas"/>
          <w:color w:val="B30060"/>
          <w:sz w:val="20"/>
        </w:rPr>
        <w:t>page_number</w:t>
      </w:r>
      <w:r>
        <w:rPr>
          <w:sz w:val="21"/>
        </w:rPr>
        <w:t xml:space="preserve"> (visual chunks), </w:t>
      </w:r>
      <w:r>
        <w:rPr>
          <w:rFonts w:ascii="Consolas" w:hAnsi="Consolas"/>
          <w:color w:val="B30060"/>
          <w:sz w:val="20"/>
        </w:rPr>
        <w:t>source_url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source_name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discipline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curriculum_code</w:t>
      </w:r>
      <w:r>
        <w:rPr>
          <w:sz w:val="21"/>
        </w:rPr>
        <w:t>.</w:t>
      </w:r>
    </w:p>
    <w:p>
      <w:pPr>
        <w:spacing w:after="160"/>
      </w:pPr>
      <w:r>
        <w:rPr>
          <w:b/>
          <w:sz w:val="21"/>
        </w:rPr>
        <w:t>Why:</w:t>
      </w:r>
      <w:r>
        <w:rPr>
          <w:sz w:val="21"/>
        </w:rPr>
        <w:t xml:space="preserve"> ground every AI tutor answer, quiz, and diagram in institution-approved material only — never open-ended model knowledge.</w:t>
      </w:r>
    </w:p>
    <w:p>
      <w:pPr>
        <w:spacing w:after="160"/>
      </w:pPr>
      <w:r>
        <w:rPr>
          <w:b/>
          <w:sz w:val="21"/>
        </w:rPr>
        <w:t>Use:</w:t>
      </w:r>
      <w:r>
        <w:rPr>
          <w:sz w:val="21"/>
        </w:rPr>
        <w:t xml:space="preserve"> student questions are embedded and matched against this collection (chapter-scoped first, subject-wide fallback) with a relevance threshold (</w:t>
      </w:r>
      <w:r>
        <w:rPr>
          <w:rFonts w:ascii="Consolas" w:hAnsi="Consolas"/>
          <w:color w:val="B30060"/>
          <w:sz w:val="20"/>
        </w:rPr>
        <w:t>rag_relevance_threshold = 0.55</w:t>
      </w:r>
      <w:r>
        <w:rPr>
          <w:sz w:val="21"/>
        </w:rPr>
        <w:t>). Retrieved chunks are stripped of "Note to Teacher" facilitator content (</w:t>
      </w:r>
      <w:r>
        <w:rPr>
          <w:rFonts w:ascii="Consolas" w:hAnsi="Consolas"/>
          <w:color w:val="B30060"/>
          <w:sz w:val="20"/>
        </w:rPr>
        <w:t>_strip_teacher_notes</w:t>
      </w:r>
      <w:r>
        <w:rPr>
          <w:sz w:val="21"/>
        </w:rPr>
        <w:t>) before ever reaching student-facing output. Deleting a material also fires a delete against the matching Qdrant vectors (</w:t>
      </w:r>
      <w:r>
        <w:rPr>
          <w:rFonts w:ascii="Consolas" w:hAnsi="Consolas"/>
          <w:color w:val="B30060"/>
          <w:sz w:val="20"/>
        </w:rPr>
        <w:t>DELETE /ingest/material/{id}</w:t>
      </w:r>
      <w:r>
        <w:rPr>
          <w:sz w:val="21"/>
        </w:rPr>
        <w:t>).</w:t>
      </w:r>
    </w:p>
    <w:p>
      <w:pPr>
        <w:pStyle w:val="Heading2"/>
        <w:spacing w:before="320" w:after="120"/>
      </w:pPr>
      <w:r>
        <w:rPr>
          <w:color w:val="1F2A44"/>
          <w:sz w:val="30"/>
        </w:rPr>
        <w:t>3. Vision-Model Page Extraction (llava:13b)</w:t>
      </w:r>
    </w:p>
    <w:p>
      <w:pPr>
        <w:spacing w:after="160"/>
      </w:pPr>
      <w:r>
        <w:rPr>
          <w:b/>
          <w:sz w:val="21"/>
        </w:rPr>
        <w:t>Ingestion time</w:t>
      </w:r>
      <w:r>
        <w:rPr>
          <w:sz w:val="21"/>
        </w:rPr>
        <w:t xml:space="preserve"> (</w:t>
      </w:r>
      <w:r>
        <w:rPr>
          <w:rFonts w:ascii="Consolas" w:hAnsi="Consolas"/>
          <w:color w:val="B30060"/>
          <w:sz w:val="20"/>
        </w:rPr>
        <w:t>app/modules/vision/client.py</w:t>
      </w:r>
      <w:r>
        <w:rPr>
          <w:sz w:val="21"/>
        </w:rPr>
        <w:t xml:space="preserve">): every teacher-uploaded page image is read by </w:t>
      </w:r>
      <w:r>
        <w:rPr>
          <w:rFonts w:ascii="Consolas" w:hAnsi="Consolas"/>
          <w:color w:val="B30060"/>
          <w:sz w:val="20"/>
        </w:rPr>
        <w:t>llava:13b</w:t>
      </w:r>
      <w:r>
        <w:rPr>
          <w:sz w:val="21"/>
        </w:rPr>
        <w:t>, extracting a structured JSON object:</w:t>
      </w:r>
    </w:p>
    <w:p>
      <w:pPr>
        <w:spacing w:after="160"/>
      </w:pPr>
      <w:r>
        <w:rPr>
          <w:rFonts w:ascii="Consolas" w:hAnsi="Consolas"/>
          <w:color w:val="B30060"/>
          <w:sz w:val="20"/>
        </w:rPr>
        <w:t>visible_text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formulas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units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diagram_labels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chart_labels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description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uncertainties</w:t>
      </w:r>
      <w:r>
        <w:rPr>
          <w:sz w:val="21"/>
        </w:rPr>
        <w:t>.</w:t>
      </w:r>
    </w:p>
    <w:p>
      <w:pPr>
        <w:spacing w:after="160"/>
      </w:pPr>
      <w:r>
        <w:rPr>
          <w:sz w:val="21"/>
        </w:rPr>
        <w:t xml:space="preserve">This is stored as a </w:t>
      </w:r>
      <w:r>
        <w:rPr>
          <w:rFonts w:ascii="Consolas" w:hAnsi="Consolas"/>
          <w:color w:val="B30060"/>
          <w:sz w:val="20"/>
        </w:rPr>
        <w:t>chunk_type: "visual"</w:t>
      </w:r>
      <w:r>
        <w:rPr>
          <w:sz w:val="21"/>
        </w:rPr>
        <w:t xml:space="preserve"> entry in Qdrant alongside the text chunks — not student data, but teaching-material content that AI now "sees."</w:t>
      </w:r>
    </w:p>
    <w:p>
      <w:pPr>
        <w:spacing w:after="160"/>
      </w:pPr>
      <w:r>
        <w:rPr>
          <w:b/>
          <w:sz w:val="21"/>
        </w:rPr>
        <w:t>Generation time (new, added today):</w:t>
      </w:r>
      <w:r>
        <w:rPr>
          <w:sz w:val="21"/>
        </w:rPr>
        <w:t xml:space="preserve"> for </w:t>
      </w:r>
      <w:r>
        <w:rPr>
          <w:rFonts w:ascii="Consolas" w:hAnsi="Consolas"/>
          <w:color w:val="B30060"/>
          <w:sz w:val="20"/>
        </w:rPr>
        <w:t>visual_explain</w:t>
      </w:r>
      <w:r>
        <w:rPr>
          <w:sz w:val="21"/>
        </w:rPr>
        <w:t xml:space="preserve"> mode specifically, when retrieval has already surfaced a cited visual page, the backend now re-renders that exact PDF page and asks </w:t>
      </w:r>
      <w:r>
        <w:rPr>
          <w:rFonts w:ascii="Consolas" w:hAnsi="Consolas"/>
          <w:color w:val="B30060"/>
          <w:sz w:val="20"/>
        </w:rPr>
        <w:t>llava:13b</w:t>
      </w:r>
      <w:r>
        <w:rPr>
          <w:sz w:val="21"/>
        </w:rPr>
        <w:t xml:space="preserve"> a fresh, question-specific query about it (</w:t>
      </w:r>
      <w:r>
        <w:rPr>
          <w:rFonts w:ascii="Consolas" w:hAnsi="Consolas"/>
          <w:color w:val="B30060"/>
          <w:sz w:val="20"/>
        </w:rPr>
        <w:t>_live_visual_grounding()</w:t>
      </w:r>
      <w:r>
        <w:rPr>
          <w:sz w:val="21"/>
        </w:rPr>
        <w:t xml:space="preserve"> in </w:t>
      </w:r>
      <w:r>
        <w:rPr>
          <w:rFonts w:ascii="Consolas" w:hAnsi="Consolas"/>
          <w:color w:val="B30060"/>
          <w:sz w:val="20"/>
        </w:rPr>
        <w:t>ai-service/app/modules/chat/service.py</w:t>
      </w:r>
      <w:r>
        <w:rPr>
          <w:sz w:val="21"/>
        </w:rPr>
        <w:t xml:space="preserve">) — so the diagram/explanation the student sees is grounded in a live read of the page for their specific question, not just the generic one-shot ingestion-time description. This adds one extra </w:t>
      </w:r>
      <w:r>
        <w:rPr>
          <w:rFonts w:ascii="Consolas" w:hAnsi="Consolas"/>
          <w:color w:val="B30060"/>
          <w:sz w:val="20"/>
        </w:rPr>
        <w:t>llava:13b</w:t>
      </w:r>
      <w:r>
        <w:rPr>
          <w:sz w:val="21"/>
        </w:rPr>
        <w:t xml:space="preserve"> call (image + question) per applicable tutor request; it fails soft (falls back to the ingestion-time description) if the vision model is unavailable.</w:t>
      </w:r>
    </w:p>
    <w:p>
      <w:pPr>
        <w:spacing w:after="160"/>
      </w:pPr>
      <w:r>
        <w:rPr>
          <w:b/>
          <w:sz w:val="21"/>
        </w:rPr>
        <w:t>Why:</w:t>
      </w:r>
      <w:r>
        <w:rPr>
          <w:sz w:val="21"/>
        </w:rPr>
        <w:t xml:space="preserve"> let the AI tutor read and explain diagrams, charts, and formulas from scanned/complex textbook pages, not just plain text.</w:t>
      </w:r>
    </w:p>
    <w:p>
      <w:pPr>
        <w:pStyle w:val="Heading2"/>
        <w:spacing w:before="320" w:after="120"/>
      </w:pPr>
      <w:r>
        <w:rPr>
          <w:color w:val="1F2A44"/>
          <w:sz w:val="30"/>
        </w:rPr>
        <w:t>4. Mastery, Progress &amp; Spaced Repetition</w:t>
      </w:r>
    </w:p>
    <w:p>
      <w:pPr>
        <w:spacing w:after="160"/>
      </w:pPr>
      <w:r>
        <w:rPr>
          <w:b/>
          <w:sz w:val="21"/>
        </w:rPr>
        <w:t>Models:</w:t>
      </w:r>
      <w:r>
        <w:rPr>
          <w:sz w:val="21"/>
        </w:rPr>
        <w:t xml:space="preserve"> </w:t>
      </w:r>
      <w:r>
        <w:rPr>
          <w:rFonts w:ascii="Consolas" w:hAnsi="Consolas"/>
          <w:color w:val="B30060"/>
          <w:sz w:val="20"/>
        </w:rPr>
        <w:t>MasteryScore.js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FlashcardResult.js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SpacedRepetition.js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SpacedRepetitionSchedule.js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3B63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986"/>
            <w:shd w:val="clear" w:color="auto" w:fill="2F3B63"/>
          </w:tcPr>
          <w:p>
            <w:r/>
            <w:r>
              <w:rPr>
                <w:b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MasteryScore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studentId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schoolId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subject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topicId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topicTitle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chapterTitle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score</w:t>
            </w:r>
            <w:r>
              <w:rPr>
                <w:sz w:val="19"/>
              </w:rPr>
              <w:t xml:space="preserve"> (0–100), </w:t>
            </w:r>
            <w:r>
              <w:rPr>
                <w:rFonts w:ascii="Consolas" w:hAnsi="Consolas"/>
                <w:color w:val="B30060"/>
                <w:sz w:val="18"/>
              </w:rPr>
              <w:t>attemptCount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SpacedRepetition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 xml:space="preserve">per-flashcard SM-2 state: </w:t>
            </w:r>
            <w:r>
              <w:rPr>
                <w:rFonts w:ascii="Consolas" w:hAnsi="Consolas"/>
                <w:color w:val="B30060"/>
                <w:sz w:val="18"/>
              </w:rPr>
              <w:t>cardHash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cardFront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cardBack</w:t>
            </w:r>
            <w:r>
              <w:rPr>
                <w:sz w:val="19"/>
              </w:rPr>
              <w:t xml:space="preserve"> (verbatim flashcard text), </w:t>
            </w:r>
            <w:r>
              <w:rPr>
                <w:rFonts w:ascii="Consolas" w:hAnsi="Consolas"/>
                <w:color w:val="B30060"/>
                <w:sz w:val="18"/>
              </w:rPr>
              <w:t>interval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easeFactor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repetitions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nextReview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lastReview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SpacedRepetitionSchedule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 xml:space="preserve">per-topic SM-2 state: </w:t>
            </w:r>
            <w:r>
              <w:rPr>
                <w:rFonts w:ascii="Consolas" w:hAnsi="Consolas"/>
                <w:color w:val="B30060"/>
                <w:sz w:val="18"/>
              </w:rPr>
              <w:t>subject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topicTitle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stage</w:t>
            </w:r>
            <w:r>
              <w:rPr>
                <w:sz w:val="19"/>
              </w:rPr>
              <w:t xml:space="preserve"> (0–4), </w:t>
            </w:r>
            <w:r>
              <w:rPr>
                <w:rFonts w:ascii="Consolas" w:hAnsi="Consolas"/>
                <w:color w:val="B30060"/>
                <w:sz w:val="18"/>
              </w:rPr>
              <w:t>intervalDays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lastScore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nextReviewDate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sz w:val="21"/>
        </w:rPr>
        <w:t>Why:</w:t>
      </w:r>
      <w:r>
        <w:rPr>
          <w:sz w:val="21"/>
        </w:rPr>
        <w:t xml:space="preserve"> track what a student has mastered vs. is still learning, and schedule review at the interval that maximises retention (1→3→7→14→30-day SM-2 curve).</w:t>
      </w:r>
    </w:p>
    <w:p>
      <w:pPr>
        <w:spacing w:after="160"/>
      </w:pPr>
      <w:r>
        <w:rPr>
          <w:b/>
          <w:sz w:val="21"/>
        </w:rPr>
        <w:t>Use:</w:t>
      </w:r>
      <w:r>
        <w:rPr>
          <w:sz w:val="21"/>
        </w:rPr>
        <w:t xml:space="preserve"> </w:t>
      </w:r>
      <w:r>
        <w:rPr>
          <w:rFonts w:ascii="Consolas" w:hAnsi="Consolas"/>
          <w:color w:val="B30060"/>
          <w:sz w:val="20"/>
        </w:rPr>
        <w:t>engagementScorer.js</w:t>
      </w:r>
      <w:r>
        <w:rPr>
          <w:sz w:val="21"/>
        </w:rPr>
        <w:t xml:space="preserve"> reads </w:t>
      </w:r>
      <w:r>
        <w:rPr>
          <w:rFonts w:ascii="Consolas" w:hAnsi="Consolas"/>
          <w:color w:val="B30060"/>
          <w:sz w:val="20"/>
        </w:rPr>
        <w:t>SpacedRepetitionSchedule</w:t>
      </w:r>
      <w:r>
        <w:rPr>
          <w:sz w:val="21"/>
        </w:rPr>
        <w:t xml:space="preserve"> for overdue items and sends review-nudge notifications. </w:t>
      </w:r>
      <w:r>
        <w:rPr>
          <w:rFonts w:ascii="Consolas" w:hAnsi="Consolas"/>
          <w:color w:val="B30060"/>
          <w:sz w:val="20"/>
        </w:rPr>
        <w:t>developmentProfileService.js</w:t>
      </w:r>
      <w:r>
        <w:rPr>
          <w:sz w:val="21"/>
        </w:rPr>
        <w:t xml:space="preserve"> blends </w:t>
      </w:r>
      <w:r>
        <w:rPr>
          <w:rFonts w:ascii="Consolas" w:hAnsi="Consolas"/>
          <w:color w:val="B30060"/>
          <w:sz w:val="20"/>
        </w:rPr>
        <w:t>MasteryScore</w:t>
      </w:r>
      <w:r>
        <w:rPr>
          <w:sz w:val="21"/>
        </w:rPr>
        <w:t xml:space="preserve"> (cognitive category) and </w:t>
      </w:r>
      <w:r>
        <w:rPr>
          <w:rFonts w:ascii="Consolas" w:hAnsi="Consolas"/>
          <w:color w:val="B30060"/>
          <w:sz w:val="20"/>
        </w:rPr>
        <w:t>FlashcardResult</w:t>
      </w:r>
      <w:r>
        <w:rPr>
          <w:sz w:val="21"/>
        </w:rPr>
        <w:t>+</w:t>
      </w:r>
      <w:r>
        <w:rPr>
          <w:rFonts w:ascii="Consolas" w:hAnsi="Consolas"/>
          <w:color w:val="B30060"/>
          <w:sz w:val="20"/>
        </w:rPr>
        <w:t>SpacedRepetitionSchedule</w:t>
      </w:r>
      <w:r>
        <w:rPr>
          <w:sz w:val="21"/>
        </w:rPr>
        <w:t xml:space="preserve"> (memory category) into the 6-category development profile (§6). None of these four models encrypt any field.</w:t>
      </w:r>
    </w:p>
    <w:p>
      <w:pPr>
        <w:pStyle w:val="Heading2"/>
        <w:spacing w:before="320" w:after="120"/>
      </w:pPr>
      <w:r>
        <w:rPr>
          <w:color w:val="1F2A44"/>
          <w:sz w:val="30"/>
        </w:rPr>
        <w:t>5. Recommendations &amp; Gap Detection</w:t>
      </w:r>
    </w:p>
    <w:p>
      <w:pPr>
        <w:spacing w:after="160"/>
      </w:pPr>
      <w:r>
        <w:rPr>
          <w:b/>
          <w:sz w:val="21"/>
        </w:rPr>
        <w:t>Model:</w:t>
      </w:r>
      <w:r>
        <w:rPr>
          <w:sz w:val="21"/>
        </w:rPr>
        <w:t xml:space="preserve"> </w:t>
      </w:r>
      <w:r>
        <w:rPr>
          <w:rFonts w:ascii="Consolas" w:hAnsi="Consolas"/>
          <w:color w:val="B30060"/>
          <w:sz w:val="20"/>
        </w:rPr>
        <w:t>StudentInsight.js</w:t>
      </w:r>
      <w:r>
        <w:rPr>
          <w:sz w:val="21"/>
        </w:rPr>
        <w:t xml:space="preserve"> — </w:t>
      </w:r>
      <w:r>
        <w:rPr>
          <w:rFonts w:ascii="Consolas" w:hAnsi="Consolas"/>
          <w:color w:val="B30060"/>
          <w:sz w:val="20"/>
        </w:rPr>
        <w:t>studentId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schoolId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insightType</w:t>
      </w:r>
      <w:r>
        <w:rPr>
          <w:sz w:val="21"/>
        </w:rPr>
        <w:t xml:space="preserve"> (</w:t>
      </w:r>
      <w:r>
        <w:rPr>
          <w:rFonts w:ascii="Consolas" w:hAnsi="Consolas"/>
          <w:color w:val="B30060"/>
          <w:sz w:val="20"/>
        </w:rPr>
        <w:t>gap_detection</w:t>
      </w:r>
      <w:r>
        <w:rPr>
          <w:sz w:val="21"/>
        </w:rPr>
        <w:t>/</w:t>
      </w:r>
      <w:r>
        <w:rPr>
          <w:rFonts w:ascii="Consolas" w:hAnsi="Consolas"/>
          <w:color w:val="B30060"/>
          <w:sz w:val="20"/>
        </w:rPr>
        <w:t>mastery_milestone</w:t>
      </w:r>
      <w:r>
        <w:rPr>
          <w:sz w:val="21"/>
        </w:rPr>
        <w:t>/</w:t>
      </w:r>
      <w:r>
        <w:rPr>
          <w:rFonts w:ascii="Consolas" w:hAnsi="Consolas"/>
          <w:color w:val="B30060"/>
          <w:sz w:val="20"/>
        </w:rPr>
        <w:t>at_risk</w:t>
      </w:r>
      <w:r>
        <w:rPr>
          <w:sz w:val="21"/>
        </w:rPr>
        <w:t>/</w:t>
      </w:r>
      <w:r>
        <w:rPr>
          <w:rFonts w:ascii="Consolas" w:hAnsi="Consolas"/>
          <w:color w:val="B30060"/>
          <w:sz w:val="20"/>
        </w:rPr>
        <w:t>improvement</w:t>
      </w:r>
      <w:r>
        <w:rPr>
          <w:sz w:val="21"/>
        </w:rPr>
        <w:t xml:space="preserve">), </w:t>
      </w:r>
      <w:r>
        <w:rPr>
          <w:rFonts w:ascii="Consolas" w:hAnsi="Consolas"/>
          <w:color w:val="B30060"/>
          <w:sz w:val="20"/>
        </w:rPr>
        <w:t>subject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title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summary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payload</w:t>
      </w:r>
      <w:r>
        <w:rPr>
          <w:sz w:val="21"/>
        </w:rPr>
        <w:t xml:space="preserve"> (free-form </w:t>
      </w:r>
      <w:r>
        <w:rPr>
          <w:rFonts w:ascii="Consolas" w:hAnsi="Consolas"/>
          <w:color w:val="B30060"/>
          <w:sz w:val="20"/>
        </w:rPr>
        <w:t>Mixed</w:t>
      </w:r>
      <w:r>
        <w:rPr>
          <w:sz w:val="21"/>
        </w:rPr>
        <w:t xml:space="preserve">), </w:t>
      </w:r>
      <w:r>
        <w:rPr>
          <w:rFonts w:ascii="Consolas" w:hAnsi="Consolas"/>
          <w:color w:val="B30060"/>
          <w:sz w:val="20"/>
        </w:rPr>
        <w:t>seenByTeacher</w:t>
      </w:r>
      <w:r>
        <w:rPr>
          <w:sz w:val="21"/>
        </w:rPr>
        <w:t>.</w:t>
      </w:r>
    </w:p>
    <w:p>
      <w:pPr>
        <w:spacing w:after="160"/>
      </w:pPr>
      <w:r>
        <w:rPr>
          <w:b/>
          <w:sz w:val="21"/>
        </w:rPr>
        <w:t>Data flow:</w:t>
      </w:r>
    </w:p>
    <w:p>
      <w:pPr>
        <w:pStyle w:val="ListBullet"/>
        <w:spacing w:after="80"/>
      </w:pPr>
      <w:r>
        <w:rPr>
          <w:rFonts w:ascii="Consolas" w:hAnsi="Consolas"/>
          <w:color w:val="B30060"/>
          <w:sz w:val="20"/>
        </w:rPr>
        <w:t>gapDetectionEngine.js</w:t>
      </w:r>
      <w:r>
        <w:rPr>
          <w:sz w:val="21"/>
        </w:rPr>
        <w:t xml:space="preserve"> reads every </w:t>
      </w:r>
      <w:r>
        <w:rPr>
          <w:rFonts w:ascii="Consolas" w:hAnsi="Consolas"/>
          <w:color w:val="B30060"/>
          <w:sz w:val="20"/>
        </w:rPr>
        <w:t>MasteryScore</w:t>
      </w:r>
      <w:r>
        <w:rPr>
          <w:sz w:val="21"/>
        </w:rPr>
        <w:t xml:space="preserve"> for a student+subject plus the subject's </w:t>
      </w:r>
      <w:r>
        <w:rPr>
          <w:rFonts w:ascii="Consolas" w:hAnsi="Consolas"/>
          <w:color w:val="B30060"/>
          <w:sz w:val="20"/>
        </w:rPr>
        <w:t>CurriculumMap</w:t>
      </w:r>
      <w:r>
        <w:rPr>
          <w:sz w:val="21"/>
        </w:rPr>
        <w:t xml:space="preserve"> ordering, flags topics below a 60% mastery threshold, and walks backward to identify likely unmastered prerequisite "root causes." When ≥2 root causes are found, it </w:t>
      </w:r>
      <w:r>
        <w:rPr>
          <w:b/>
          <w:sz w:val="21"/>
        </w:rPr>
        <w:t>persists a `StudentInsight`</w:t>
      </w:r>
      <w:r>
        <w:rPr>
          <w:sz w:val="21"/>
        </w:rPr>
        <w:t xml:space="preserve"> and </w:t>
      </w:r>
      <w:r>
        <w:rPr>
          <w:b/>
          <w:sz w:val="21"/>
        </w:rPr>
        <w:t>notifies the student's teacher(s)</w:t>
      </w:r>
      <w:r>
        <w:rPr>
          <w:sz w:val="21"/>
        </w:rPr>
        <w:t xml:space="preserve"> by name, naming the specific weak topics.</w:t>
      </w:r>
    </w:p>
    <w:p>
      <w:pPr>
        <w:pStyle w:val="ListBullet"/>
        <w:spacing w:after="80"/>
      </w:pPr>
      <w:r>
        <w:rPr>
          <w:rFonts w:ascii="Consolas" w:hAnsi="Consolas"/>
          <w:color w:val="B30060"/>
          <w:sz w:val="20"/>
        </w:rPr>
        <w:t>recommendationEngine.js</w:t>
      </w:r>
      <w:r>
        <w:rPr>
          <w:sz w:val="21"/>
        </w:rPr>
        <w:t xml:space="preserve"> reads </w:t>
      </w:r>
      <w:r>
        <w:rPr>
          <w:rFonts w:ascii="Consolas" w:hAnsi="Consolas"/>
          <w:color w:val="B30060"/>
          <w:sz w:val="20"/>
        </w:rPr>
        <w:t>MasteryScore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CurriculumMap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SpacedRepetitionSchedule</w:t>
      </w:r>
      <w:r>
        <w:rPr>
          <w:sz w:val="21"/>
        </w:rPr>
        <w:t xml:space="preserve">, and the latest gap-detection </w:t>
      </w:r>
      <w:r>
        <w:rPr>
          <w:rFonts w:ascii="Consolas" w:hAnsi="Consolas"/>
          <w:color w:val="B30060"/>
          <w:sz w:val="20"/>
        </w:rPr>
        <w:t>StudentInsight</w:t>
      </w:r>
      <w:r>
        <w:rPr>
          <w:sz w:val="21"/>
        </w:rPr>
        <w:t xml:space="preserve"> to produce one "what to study next" recommendation with an explainability string.</w:t>
      </w:r>
    </w:p>
    <w:p>
      <w:pPr>
        <w:spacing w:after="160"/>
      </w:pPr>
      <w:r>
        <w:rPr>
          <w:b/>
          <w:sz w:val="21"/>
        </w:rPr>
        <w:t>Why:</w:t>
      </w:r>
      <w:r>
        <w:rPr>
          <w:sz w:val="21"/>
        </w:rPr>
        <w:t xml:space="preserve"> surface actionable, explainable next steps to students and early-warning signals to teachers, instead of a black-box score.</w:t>
      </w:r>
    </w:p>
    <w:p>
      <w:pPr>
        <w:spacing w:after="160"/>
      </w:pPr>
      <w:r>
        <w:rPr>
          <w:b/>
          <w:sz w:val="21"/>
        </w:rPr>
        <w:t>Compliance flag:</w:t>
      </w:r>
      <w:r>
        <w:rPr>
          <w:sz w:val="21"/>
        </w:rPr>
        <w:t xml:space="preserve"> this is the mechanism that exposes a student's specific academic weak points directly to teacher notifications — worth confirming visibility/retention rules match the platform's sensitive-data handling expectations (see row 13, "Behaviour, wellbeing" caveat, in the platform-wide inventory).</w:t>
      </w:r>
    </w:p>
    <w:p>
      <w:pPr>
        <w:pStyle w:val="Heading2"/>
        <w:spacing w:before="320" w:after="120"/>
      </w:pPr>
      <w:r>
        <w:rPr>
          <w:color w:val="1F2A44"/>
          <w:sz w:val="30"/>
        </w:rPr>
        <w:t>6. Holistic Development Profile (6 categories)</w:t>
      </w:r>
    </w:p>
    <w:p>
      <w:pPr>
        <w:spacing w:after="160"/>
      </w:pPr>
      <w:r>
        <w:rPr>
          <w:b/>
          <w:sz w:val="21"/>
        </w:rPr>
        <w:t>Model:</w:t>
      </w:r>
      <w:r>
        <w:rPr>
          <w:sz w:val="21"/>
        </w:rPr>
        <w:t xml:space="preserve"> </w:t>
      </w:r>
      <w:r>
        <w:rPr>
          <w:rFonts w:ascii="Consolas" w:hAnsi="Consolas"/>
          <w:color w:val="B30060"/>
          <w:sz w:val="20"/>
        </w:rPr>
        <w:t>StudentDevelopmentProfile.js</w:t>
      </w:r>
      <w:r>
        <w:rPr>
          <w:sz w:val="21"/>
        </w:rPr>
        <w:t xml:space="preserve"> — one subdocument per category (</w:t>
      </w:r>
      <w:r>
        <w:rPr>
          <w:rFonts w:ascii="Consolas" w:hAnsi="Consolas"/>
          <w:color w:val="B30060"/>
          <w:sz w:val="20"/>
        </w:rPr>
        <w:t>cognitive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memory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creative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language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socialEmotional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physical</w:t>
      </w:r>
      <w:r>
        <w:rPr>
          <w:sz w:val="21"/>
        </w:rPr>
        <w:t xml:space="preserve">), each holding </w:t>
      </w:r>
      <w:r>
        <w:rPr>
          <w:rFonts w:ascii="Consolas" w:hAnsi="Consolas"/>
          <w:color w:val="B30060"/>
          <w:sz w:val="20"/>
        </w:rPr>
        <w:t>score</w:t>
      </w:r>
      <w:r>
        <w:rPr>
          <w:sz w:val="21"/>
        </w:rPr>
        <w:t xml:space="preserve"> (0–100 or </w:t>
      </w:r>
      <w:r>
        <w:rPr>
          <w:rFonts w:ascii="Consolas" w:hAnsi="Consolas"/>
          <w:color w:val="B30060"/>
          <w:sz w:val="20"/>
        </w:rPr>
        <w:t>null</w:t>
      </w:r>
      <w:r>
        <w:rPr>
          <w:sz w:val="21"/>
        </w:rPr>
        <w:t xml:space="preserve">), </w:t>
      </w:r>
      <w:r>
        <w:rPr>
          <w:rFonts w:ascii="Consolas" w:hAnsi="Consolas"/>
          <w:color w:val="B30060"/>
          <w:sz w:val="20"/>
        </w:rPr>
        <w:t>trend</w:t>
      </w:r>
      <w:r>
        <w:rPr>
          <w:sz w:val="21"/>
        </w:rPr>
        <w:t xml:space="preserve"> (</w:t>
      </w:r>
      <w:r>
        <w:rPr>
          <w:rFonts w:ascii="Consolas" w:hAnsi="Consolas"/>
          <w:color w:val="B30060"/>
          <w:sz w:val="20"/>
        </w:rPr>
        <w:t>improving</w:t>
      </w:r>
      <w:r>
        <w:rPr>
          <w:sz w:val="21"/>
        </w:rPr>
        <w:t>/</w:t>
      </w:r>
      <w:r>
        <w:rPr>
          <w:rFonts w:ascii="Consolas" w:hAnsi="Consolas"/>
          <w:color w:val="B30060"/>
          <w:sz w:val="20"/>
        </w:rPr>
        <w:t>stable</w:t>
      </w:r>
      <w:r>
        <w:rPr>
          <w:sz w:val="21"/>
        </w:rPr>
        <w:t>/</w:t>
      </w:r>
      <w:r>
        <w:rPr>
          <w:rFonts w:ascii="Consolas" w:hAnsi="Consolas"/>
          <w:color w:val="B30060"/>
          <w:sz w:val="20"/>
        </w:rPr>
        <w:t>declining</w:t>
      </w:r>
      <w:r>
        <w:rPr>
          <w:sz w:val="21"/>
        </w:rPr>
        <w:t>/</w:t>
      </w:r>
      <w:r>
        <w:rPr>
          <w:rFonts w:ascii="Consolas" w:hAnsi="Consolas"/>
          <w:color w:val="B30060"/>
          <w:sz w:val="20"/>
        </w:rPr>
        <w:t>unknown</w:t>
      </w:r>
      <w:r>
        <w:rPr>
          <w:sz w:val="21"/>
        </w:rPr>
        <w:t xml:space="preserve">), </w:t>
      </w:r>
      <w:r>
        <w:rPr>
          <w:rFonts w:ascii="Consolas" w:hAnsi="Consolas"/>
          <w:color w:val="B30060"/>
          <w:sz w:val="20"/>
        </w:rPr>
        <w:t>lastUpdated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dataPoints</w:t>
      </w:r>
      <w:r>
        <w:rPr>
          <w:sz w:val="21"/>
        </w:rPr>
        <w:t>.</w:t>
      </w:r>
    </w:p>
    <w:p>
      <w:pPr>
        <w:spacing w:after="160"/>
      </w:pPr>
      <w:r>
        <w:rPr>
          <w:b/>
          <w:sz w:val="21"/>
        </w:rPr>
        <w:t>Computed by `developmentProfileService.js` from:</w:t>
      </w:r>
    </w:p>
    <w:p>
      <w:pPr>
        <w:pStyle w:val="ListBullet"/>
        <w:spacing w:after="80"/>
      </w:pPr>
      <w:r>
        <w:rPr>
          <w:sz w:val="21"/>
        </w:rPr>
        <w:t xml:space="preserve">Cognitive ← </w:t>
      </w:r>
      <w:r>
        <w:rPr>
          <w:rFonts w:ascii="Consolas" w:hAnsi="Consolas"/>
          <w:color w:val="B30060"/>
          <w:sz w:val="20"/>
        </w:rPr>
        <w:t>MasteryScore</w:t>
      </w:r>
    </w:p>
    <w:p>
      <w:pPr>
        <w:pStyle w:val="ListBullet"/>
        <w:spacing w:after="80"/>
      </w:pPr>
      <w:r>
        <w:rPr>
          <w:sz w:val="21"/>
        </w:rPr>
        <w:t xml:space="preserve">Memory ← </w:t>
      </w:r>
      <w:r>
        <w:rPr>
          <w:rFonts w:ascii="Consolas" w:hAnsi="Consolas"/>
          <w:color w:val="B30060"/>
          <w:sz w:val="20"/>
        </w:rPr>
        <w:t>FlashcardResult</w:t>
      </w:r>
      <w:r>
        <w:rPr>
          <w:sz w:val="21"/>
        </w:rPr>
        <w:t xml:space="preserve"> + </w:t>
      </w:r>
      <w:r>
        <w:rPr>
          <w:rFonts w:ascii="Consolas" w:hAnsi="Consolas"/>
          <w:color w:val="B30060"/>
          <w:sz w:val="20"/>
        </w:rPr>
        <w:t>SpacedRepetitionSchedule</w:t>
      </w:r>
    </w:p>
    <w:p>
      <w:pPr>
        <w:pStyle w:val="ListBullet"/>
        <w:spacing w:after="80"/>
      </w:pPr>
      <w:r>
        <w:rPr>
          <w:sz w:val="21"/>
        </w:rPr>
        <w:t xml:space="preserve">Language ← </w:t>
      </w:r>
      <w:r>
        <w:rPr>
          <w:rFonts w:ascii="Consolas" w:hAnsi="Consolas"/>
          <w:color w:val="B30060"/>
          <w:sz w:val="20"/>
        </w:rPr>
        <w:t>ReadingAssessment</w:t>
      </w:r>
      <w:r>
        <w:rPr>
          <w:sz w:val="21"/>
        </w:rPr>
        <w:t xml:space="preserve"> + </w:t>
      </w:r>
      <w:r>
        <w:rPr>
          <w:rFonts w:ascii="Consolas" w:hAnsi="Consolas"/>
          <w:color w:val="B30060"/>
          <w:sz w:val="20"/>
        </w:rPr>
        <w:t>WritingAssessment</w:t>
      </w:r>
    </w:p>
    <w:p>
      <w:pPr>
        <w:pStyle w:val="ListBullet"/>
        <w:spacing w:after="80"/>
      </w:pPr>
      <w:r>
        <w:rPr>
          <w:sz w:val="21"/>
        </w:rPr>
        <w:t xml:space="preserve">Social-Emotional ← </w:t>
      </w:r>
      <w:r>
        <w:rPr>
          <w:rFonts w:ascii="Consolas" w:hAnsi="Consolas"/>
          <w:color w:val="B30060"/>
          <w:sz w:val="20"/>
        </w:rPr>
        <w:t>Wellbeing</w:t>
      </w:r>
      <w:r>
        <w:rPr>
          <w:sz w:val="21"/>
        </w:rPr>
        <w:t xml:space="preserve"> (mood, social engagement) + </w:t>
      </w:r>
      <w:r>
        <w:rPr>
          <w:rFonts w:ascii="Consolas" w:hAnsi="Consolas"/>
          <w:color w:val="B30060"/>
          <w:sz w:val="20"/>
        </w:rPr>
        <w:t>StudentObservation</w:t>
      </w:r>
      <w:r>
        <w:rPr>
          <w:sz w:val="21"/>
        </w:rPr>
        <w:t xml:space="preserve"> (teacher-recorded mood ratings, last 10)</w:t>
      </w:r>
    </w:p>
    <w:p>
      <w:pPr>
        <w:pStyle w:val="ListBullet"/>
        <w:spacing w:after="80"/>
      </w:pPr>
      <w:r>
        <w:rPr>
          <w:sz w:val="21"/>
        </w:rPr>
        <w:t>Creative, Physical ← manual/offline teacher input only (no automated signal yet)</w:t>
      </w:r>
    </w:p>
    <w:p>
      <w:pPr>
        <w:spacing w:after="160"/>
      </w:pPr>
      <w:r>
        <w:rPr>
          <w:b/>
          <w:sz w:val="21"/>
        </w:rPr>
        <w:t>Why:</w:t>
      </w:r>
      <w:r>
        <w:rPr>
          <w:sz w:val="21"/>
        </w:rPr>
        <w:t xml:space="preserve"> give the AI tutor (and Bloom's-taxonomy targeting) a directional sense of a student's strengths/weaknesses beyond raw quiz scores, and give parents/teachers a plain-language 3-section view (Academic Growth / Emotional Wellbeing / Overall Mastery).</w:t>
      </w:r>
    </w:p>
    <w:p>
      <w:pPr>
        <w:spacing w:after="160"/>
      </w:pPr>
      <w:r>
        <w:rPr>
          <w:b/>
          <w:sz w:val="21"/>
        </w:rPr>
        <w:t>Use:</w:t>
      </w:r>
      <w:r>
        <w:rPr>
          <w:sz w:val="21"/>
        </w:rPr>
        <w:t xml:space="preserve"> </w:t>
      </w:r>
      <w:r>
        <w:rPr>
          <w:rFonts w:ascii="Consolas" w:hAnsi="Consolas"/>
          <w:color w:val="B30060"/>
          <w:sz w:val="20"/>
        </w:rPr>
        <w:t>formatProfileForLLM()</w:t>
      </w:r>
      <w:r>
        <w:rPr>
          <w:sz w:val="21"/>
        </w:rPr>
        <w:t xml:space="preserve"> serialises this profile into a plaintext block </w:t>
      </w:r>
      <w:r>
        <w:rPr>
          <w:b/>
          <w:sz w:val="21"/>
        </w:rPr>
        <w:t>injected directly into every AI tutor system prompt</w:t>
      </w:r>
      <w:r>
        <w:rPr>
          <w:sz w:val="21"/>
        </w:rPr>
        <w:t xml:space="preserve"> so responses are calibrated to the student without ever stating the scores back to them. </w:t>
      </w:r>
      <w:r>
        <w:rPr>
          <w:rFonts w:ascii="Consolas" w:hAnsi="Consolas"/>
          <w:color w:val="B30060"/>
          <w:sz w:val="20"/>
        </w:rPr>
        <w:t>getBloomRecommendation()</w:t>
      </w:r>
      <w:r>
        <w:rPr>
          <w:sz w:val="21"/>
        </w:rPr>
        <w:t xml:space="preserve"> derives which Bloom's-taxonomy level (remember → create) the tutor should target based on the weakest category.</w:t>
      </w:r>
    </w:p>
    <w:p>
      <w:pPr>
        <w:pStyle w:val="Heading2"/>
        <w:spacing w:before="320" w:after="120"/>
      </w:pPr>
      <w:r>
        <w:rPr>
          <w:color w:val="1F2A44"/>
          <w:sz w:val="30"/>
        </w:rPr>
        <w:t>7. Reading &amp; Writing Assessment</w:t>
      </w:r>
    </w:p>
    <w:p>
      <w:pPr>
        <w:spacing w:after="160"/>
      </w:pPr>
      <w:r>
        <w:rPr>
          <w:b/>
          <w:sz w:val="21"/>
        </w:rPr>
        <w:t>Models:</w:t>
      </w:r>
      <w:r>
        <w:rPr>
          <w:sz w:val="21"/>
        </w:rPr>
        <w:t xml:space="preserve"> </w:t>
      </w:r>
      <w:r>
        <w:rPr>
          <w:rFonts w:ascii="Consolas" w:hAnsi="Consolas"/>
          <w:color w:val="B30060"/>
          <w:sz w:val="20"/>
        </w:rPr>
        <w:t>ReadingAssessment.js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WritingAssessment.js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F3B63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986"/>
            <w:shd w:val="clear" w:color="auto" w:fill="2F3B63"/>
          </w:tcPr>
          <w:p>
            <w:r/>
            <w:r>
              <w:rPr>
                <w:b/>
                <w:color w:val="FFFFFF"/>
                <w:sz w:val="20"/>
              </w:rPr>
              <w:t>Sensitive fields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ReadingAssessment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transcript</w:t>
            </w:r>
            <w:r>
              <w:rPr>
                <w:sz w:val="19"/>
              </w:rPr>
              <w:t xml:space="preserve"> (Whisper speech-to-text of the student's spoken reading, plaintext), </w:t>
            </w:r>
            <w:r>
              <w:rPr>
                <w:rFonts w:ascii="Consolas" w:hAnsi="Consolas"/>
                <w:color w:val="B30060"/>
                <w:sz w:val="18"/>
              </w:rPr>
              <w:t>audioDurationSeconds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scores.{overall,pronunciation,grammar,fluency,confidence,accent,reading_speed}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mispronounced_words[]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missed_words[]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extra_words[]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rawEvaluation</w:t>
            </w:r>
            <w:r>
              <w:rPr>
                <w:sz w:val="19"/>
              </w:rPr>
              <w:t xml:space="preserve"> (Mixed)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WritingAssessment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color w:val="B30060"/>
                <w:sz w:val="18"/>
              </w:rPr>
              <w:t>submission</w:t>
            </w:r>
            <w:r>
              <w:rPr>
                <w:sz w:val="19"/>
              </w:rPr>
              <w:t xml:space="preserve"> (student's full verbatim written text, plaintext), </w:t>
            </w:r>
            <w:r>
              <w:rPr>
                <w:rFonts w:ascii="Consolas" w:hAnsi="Consolas"/>
                <w:color w:val="B30060"/>
                <w:sz w:val="18"/>
              </w:rPr>
              <w:t>scores.{overall,grammar,vocabulary,tone,coherence,verb_tense,sentence_structure,creativity}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corrections[]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improvedVersion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cefrLevel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30060"/>
                <w:sz w:val="18"/>
              </w:rPr>
              <w:t>rawEvaluation</w:t>
            </w:r>
            <w:r>
              <w:rPr>
                <w:sz w:val="19"/>
              </w:rPr>
              <w:t xml:space="preserve"> (Mixed)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sz w:val="21"/>
        </w:rPr>
        <w:t>Why:</w:t>
      </w:r>
      <w:r>
        <w:rPr>
          <w:sz w:val="21"/>
        </w:rPr>
        <w:t xml:space="preserve"> give language-skill feedback and feed the Language category of the development profile.</w:t>
      </w:r>
    </w:p>
    <w:p>
      <w:pPr>
        <w:spacing w:after="160"/>
      </w:pPr>
      <w:r>
        <w:rPr>
          <w:b/>
          <w:sz w:val="21"/>
        </w:rPr>
        <w:t>Use:</w:t>
      </w:r>
      <w:r>
        <w:rPr>
          <w:sz w:val="21"/>
        </w:rPr>
        <w:t xml:space="preserve"> audio is transcribed locally via Whisper (</w:t>
      </w:r>
      <w:r>
        <w:rPr>
          <w:rFonts w:ascii="Consolas" w:hAnsi="Consolas"/>
          <w:color w:val="B30060"/>
          <w:sz w:val="20"/>
        </w:rPr>
        <w:t>whisper_model_size = large-v3-turbo</w:t>
      </w:r>
      <w:r>
        <w:rPr>
          <w:sz w:val="21"/>
        </w:rPr>
        <w:t>, GPU/</w:t>
      </w:r>
      <w:r>
        <w:rPr>
          <w:rFonts w:ascii="Consolas" w:hAnsi="Consolas"/>
          <w:color w:val="B30060"/>
          <w:sz w:val="20"/>
        </w:rPr>
        <w:t>float16</w:t>
      </w:r>
      <w:r>
        <w:rPr>
          <w:sz w:val="21"/>
        </w:rPr>
        <w:t>); a dedicated local model (</w:t>
      </w:r>
      <w:r>
        <w:rPr>
          <w:rFonts w:ascii="Consolas" w:hAnsi="Consolas"/>
          <w:color w:val="B30060"/>
          <w:sz w:val="20"/>
        </w:rPr>
        <w:t>ollama_assess_model = qwen3:8b</w:t>
      </w:r>
      <w:r>
        <w:rPr>
          <w:sz w:val="21"/>
        </w:rPr>
        <w:t xml:space="preserve">) scores pronunciation/grammar/fluency etc. Both models set an </w:t>
      </w:r>
      <w:r>
        <w:rPr>
          <w:rFonts w:ascii="Consolas" w:hAnsi="Consolas"/>
          <w:color w:val="B30060"/>
          <w:sz w:val="20"/>
        </w:rPr>
        <w:t>embeddingStored</w:t>
      </w:r>
      <w:r>
        <w:rPr>
          <w:sz w:val="21"/>
        </w:rPr>
        <w:t xml:space="preserve"> boolean flag, and config defines a separate Qdrant collection (</w:t>
      </w:r>
      <w:r>
        <w:rPr>
          <w:rFonts w:ascii="Consolas" w:hAnsi="Consolas"/>
          <w:color w:val="B30060"/>
          <w:sz w:val="20"/>
        </w:rPr>
        <w:t>qdrant_language_collection = student_language_memory</w:t>
      </w:r>
      <w:r>
        <w:rPr>
          <w:sz w:val="21"/>
        </w:rPr>
        <w:t>) — consistent with assessment content also being embedded for adaptive language-memory retrieval, though the exact write path wasn't traced in this pass.</w:t>
      </w:r>
    </w:p>
    <w:p>
      <w:pPr>
        <w:spacing w:after="160"/>
      </w:pPr>
      <w:r>
        <w:rPr>
          <w:b/>
          <w:sz w:val="21"/>
        </w:rPr>
        <w:t>Compliance flags:</w:t>
      </w:r>
    </w:p>
    <w:p>
      <w:pPr>
        <w:pStyle w:val="ListBullet"/>
        <w:spacing w:after="80"/>
      </w:pPr>
      <w:r>
        <w:rPr>
          <w:sz w:val="21"/>
        </w:rPr>
        <w:t>Neither model encrypts any field — raw speech transcripts and full writing submissions are plaintext.</w:t>
      </w:r>
    </w:p>
    <w:p>
      <w:pPr>
        <w:pStyle w:val="ListBullet"/>
        <w:spacing w:after="80"/>
      </w:pPr>
      <w:r>
        <w:rPr>
          <w:sz w:val="21"/>
        </w:rPr>
        <w:t xml:space="preserve">Whether raw </w:t>
      </w:r>
      <w:r>
        <w:rPr>
          <w:b/>
          <w:sz w:val="21"/>
        </w:rPr>
        <w:t>audio</w:t>
      </w:r>
      <w:r>
        <w:rPr>
          <w:sz w:val="21"/>
        </w:rPr>
        <w:t xml:space="preserve"> itself (not just the transcript) is retained, and for how long, is not confirmed in this pass — worth an explicit check before this goes into a privacy policy.</w:t>
      </w:r>
    </w:p>
    <w:p>
      <w:pPr>
        <w:pStyle w:val="ListBullet"/>
        <w:spacing w:after="80"/>
      </w:pPr>
      <w:r>
        <w:rPr>
          <w:sz w:val="21"/>
        </w:rPr>
        <w:t xml:space="preserve">Unlike every other AI/analytics model in this inventory, </w:t>
      </w:r>
      <w:r>
        <w:rPr>
          <w:b/>
          <w:sz w:val="21"/>
        </w:rPr>
        <w:t>`schoolId`/`campusId` are not `required`</w:t>
      </w:r>
      <w:r>
        <w:rPr>
          <w:sz w:val="21"/>
        </w:rPr>
        <w:t xml:space="preserve"> on either model (only </w:t>
      </w:r>
      <w:r>
        <w:rPr>
          <w:rFonts w:ascii="Consolas" w:hAnsi="Consolas"/>
          <w:color w:val="B30060"/>
          <w:sz w:val="20"/>
        </w:rPr>
        <w:t>studentId</w:t>
      </w:r>
      <w:r>
        <w:rPr>
          <w:sz w:val="21"/>
        </w:rPr>
        <w:t xml:space="preserve"> and the material/prompt reference are mandatory) — an inconsistency worth fixing for tenant-isolation guarantees.</w:t>
      </w:r>
    </w:p>
    <w:p>
      <w:pPr>
        <w:pStyle w:val="Heading2"/>
        <w:spacing w:before="320" w:after="120"/>
      </w:pPr>
      <w:r>
        <w:rPr>
          <w:color w:val="1F2A44"/>
          <w:sz w:val="30"/>
        </w:rPr>
        <w:t>8. Engagement Scoring &amp; Badges</w:t>
      </w:r>
    </w:p>
    <w:p>
      <w:pPr>
        <w:spacing w:after="160"/>
      </w:pPr>
      <w:r>
        <w:rPr>
          <w:b/>
          <w:sz w:val="21"/>
        </w:rPr>
        <w:t>`engagementScorer.js`</w:t>
      </w:r>
      <w:r>
        <w:rPr>
          <w:sz w:val="21"/>
        </w:rPr>
        <w:t xml:space="preserve"> (no dedicated model — computed on read, not persisted):</w:t>
      </w:r>
    </w:p>
    <w:p>
      <w:pPr>
        <w:pStyle w:val="ListBullet"/>
        <w:spacing w:after="80"/>
      </w:pPr>
      <w:r>
        <w:rPr>
          <w:sz w:val="21"/>
        </w:rPr>
        <w:t xml:space="preserve">Reads </w:t>
      </w:r>
      <w:r>
        <w:rPr>
          <w:rFonts w:ascii="Consolas" w:hAnsi="Consolas"/>
          <w:color w:val="B30060"/>
          <w:sz w:val="20"/>
        </w:rPr>
        <w:t>TeachingMaterial.engagement</w:t>
      </w:r>
      <w:r>
        <w:rPr>
          <w:sz w:val="21"/>
        </w:rPr>
        <w:t xml:space="preserve"> (</w:t>
      </w:r>
      <w:r>
        <w:rPr>
          <w:rFonts w:ascii="Consolas" w:hAnsi="Consolas"/>
          <w:color w:val="B30060"/>
          <w:sz w:val="20"/>
        </w:rPr>
        <w:t>viewCount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timeSpent</w:t>
      </w:r>
      <w:r>
        <w:rPr>
          <w:sz w:val="21"/>
        </w:rPr>
        <w:t xml:space="preserve"> — school-wide, not per-student) and </w:t>
      </w:r>
      <w:r>
        <w:rPr>
          <w:rFonts w:ascii="Consolas" w:hAnsi="Consolas"/>
          <w:color w:val="B30060"/>
          <w:sz w:val="20"/>
        </w:rPr>
        <w:t>PracticeAttempt</w:t>
      </w:r>
      <w:r>
        <w:rPr>
          <w:sz w:val="21"/>
        </w:rPr>
        <w:t xml:space="preserve"> (</w:t>
      </w:r>
      <w:r>
        <w:rPr>
          <w:rFonts w:ascii="Consolas" w:hAnsi="Consolas"/>
          <w:color w:val="B30060"/>
          <w:sz w:val="20"/>
        </w:rPr>
        <w:t>studentId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subjectId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isCorrect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createdAt</w:t>
      </w:r>
      <w:r>
        <w:rPr>
          <w:sz w:val="21"/>
        </w:rPr>
        <w:t>).</w:t>
      </w:r>
    </w:p>
    <w:p>
      <w:pPr>
        <w:pStyle w:val="ListBullet"/>
        <w:spacing w:after="80"/>
      </w:pPr>
      <w:r>
        <w:rPr>
          <w:sz w:val="21"/>
        </w:rPr>
        <w:t xml:space="preserve">Formula: </w:t>
      </w:r>
      <w:r>
        <w:rPr>
          <w:rFonts w:ascii="Consolas" w:hAnsi="Consolas"/>
          <w:color w:val="B30060"/>
          <w:sz w:val="20"/>
        </w:rPr>
        <w:t>score = (timeSpentMin×0.4) + (quizAttempts×10×0.3) + (viewCount×5×0.3)</w:t>
      </w:r>
      <w:r>
        <w:rPr>
          <w:sz w:val="21"/>
        </w:rPr>
        <w:t xml:space="preserve">, normalised to 100, output per subject/topic with an </w:t>
      </w:r>
      <w:r>
        <w:rPr>
          <w:rFonts w:ascii="Consolas" w:hAnsi="Consolas"/>
          <w:color w:val="B30060"/>
          <w:sz w:val="20"/>
        </w:rPr>
        <w:t>isLow</w:t>
      </w:r>
      <w:r>
        <w:rPr>
          <w:sz w:val="21"/>
        </w:rPr>
        <w:t xml:space="preserve"> flag.</w:t>
      </w:r>
    </w:p>
    <w:p>
      <w:pPr>
        <w:spacing w:after="160"/>
      </w:pPr>
      <w:r>
        <w:rPr>
          <w:b/>
          <w:sz w:val="21"/>
        </w:rPr>
        <w:t>`StudentBadge.js`</w:t>
      </w:r>
      <w:r>
        <w:rPr>
          <w:sz w:val="21"/>
        </w:rPr>
        <w:t xml:space="preserve"> — </w:t>
      </w:r>
      <w:r>
        <w:rPr>
          <w:rFonts w:ascii="Consolas" w:hAnsi="Consolas"/>
          <w:color w:val="B30060"/>
          <w:sz w:val="20"/>
        </w:rPr>
        <w:t>studentId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schoolId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badgeType</w:t>
      </w:r>
      <w:r>
        <w:rPr>
          <w:sz w:val="21"/>
        </w:rPr>
        <w:t xml:space="preserve"> (</w:t>
      </w:r>
      <w:r>
        <w:rPr>
          <w:rFonts w:ascii="Consolas" w:hAnsi="Consolas"/>
          <w:color w:val="B30060"/>
          <w:sz w:val="20"/>
        </w:rPr>
        <w:t>mastery</w:t>
      </w:r>
      <w:r>
        <w:rPr>
          <w:sz w:val="21"/>
        </w:rPr>
        <w:t>/</w:t>
      </w:r>
      <w:r>
        <w:rPr>
          <w:rFonts w:ascii="Consolas" w:hAnsi="Consolas"/>
          <w:color w:val="B30060"/>
          <w:sz w:val="20"/>
        </w:rPr>
        <w:t>streak</w:t>
      </w:r>
      <w:r>
        <w:rPr>
          <w:sz w:val="21"/>
        </w:rPr>
        <w:t>/</w:t>
      </w:r>
      <w:r>
        <w:rPr>
          <w:rFonts w:ascii="Consolas" w:hAnsi="Consolas"/>
          <w:color w:val="B30060"/>
          <w:sz w:val="20"/>
        </w:rPr>
        <w:t>completion</w:t>
      </w:r>
      <w:r>
        <w:rPr>
          <w:sz w:val="21"/>
        </w:rPr>
        <w:t>/</w:t>
      </w:r>
      <w:r>
        <w:rPr>
          <w:rFonts w:ascii="Consolas" w:hAnsi="Consolas"/>
          <w:color w:val="B30060"/>
          <w:sz w:val="20"/>
        </w:rPr>
        <w:t>challenge</w:t>
      </w:r>
      <w:r>
        <w:rPr>
          <w:sz w:val="21"/>
        </w:rPr>
        <w:t>/</w:t>
      </w:r>
      <w:r>
        <w:rPr>
          <w:rFonts w:ascii="Consolas" w:hAnsi="Consolas"/>
          <w:color w:val="B30060"/>
          <w:sz w:val="20"/>
        </w:rPr>
        <w:t>engagement</w:t>
      </w:r>
      <w:r>
        <w:rPr>
          <w:sz w:val="21"/>
        </w:rPr>
        <w:t xml:space="preserve">), </w:t>
      </w:r>
      <w:r>
        <w:rPr>
          <w:rFonts w:ascii="Consolas" w:hAnsi="Consolas"/>
          <w:color w:val="B30060"/>
          <w:sz w:val="20"/>
        </w:rPr>
        <w:t>title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subject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topicTitle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awardedAt</w:t>
      </w:r>
      <w:r>
        <w:rPr>
          <w:sz w:val="21"/>
        </w:rPr>
        <w:t>.</w:t>
      </w:r>
    </w:p>
    <w:p>
      <w:pPr>
        <w:spacing w:after="160"/>
      </w:pPr>
      <w:r>
        <w:rPr>
          <w:b/>
          <w:sz w:val="21"/>
        </w:rPr>
        <w:t>Why:</w:t>
      </w:r>
      <w:r>
        <w:rPr>
          <w:sz w:val="21"/>
        </w:rPr>
        <w:t xml:space="preserve"> surface disengagement early, and gamify/recognise progress (badges feed goals 2 &amp; 11 from the Goals &amp; Skills brainstorming doc).</w:t>
      </w:r>
    </w:p>
    <w:p>
      <w:pPr>
        <w:pStyle w:val="Heading2"/>
        <w:spacing w:before="320" w:after="120"/>
      </w:pPr>
      <w:r>
        <w:rPr>
          <w:color w:val="1F2A44"/>
          <w:sz w:val="30"/>
        </w:rPr>
        <w:t>9. Third-Party / External Processors Used by AI &amp; Analytics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F3B63"/>
          </w:tcPr>
          <w:p>
            <w:r/>
            <w:r>
              <w:rPr>
                <w:b/>
                <w:color w:val="FFFFFF"/>
                <w:sz w:val="20"/>
              </w:rPr>
              <w:t>Processor</w:t>
            </w:r>
          </w:p>
        </w:tc>
        <w:tc>
          <w:tcPr>
            <w:tcW w:type="dxa" w:w="3324"/>
            <w:shd w:val="clear" w:color="auto" w:fill="2F3B63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324"/>
            <w:shd w:val="clear" w:color="auto" w:fill="2F3B63"/>
          </w:tcPr>
          <w:p>
            <w:r/>
            <w:r>
              <w:rPr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Ollama (local)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chat (</w:t>
            </w:r>
            <w:r>
              <w:rPr>
                <w:rFonts w:ascii="Consolas" w:hAnsi="Consolas"/>
                <w:color w:val="B30060"/>
                <w:sz w:val="18"/>
              </w:rPr>
              <w:t>qwen3:8b</w:t>
            </w:r>
            <w:r>
              <w:rPr>
                <w:sz w:val="19"/>
              </w:rPr>
              <w:t>), embeddings (</w:t>
            </w:r>
            <w:r>
              <w:rPr>
                <w:rFonts w:ascii="Consolas" w:hAnsi="Consolas"/>
                <w:color w:val="B30060"/>
                <w:sz w:val="18"/>
              </w:rPr>
              <w:t>nomic-embed-text</w:t>
            </w:r>
            <w:r>
              <w:rPr>
                <w:sz w:val="19"/>
              </w:rPr>
              <w:t>), summaries (</w:t>
            </w:r>
            <w:r>
              <w:rPr>
                <w:rFonts w:ascii="Consolas" w:hAnsi="Consolas"/>
                <w:color w:val="B30060"/>
                <w:sz w:val="18"/>
              </w:rPr>
              <w:t>qwen2.5:7b</w:t>
            </w:r>
            <w:r>
              <w:rPr>
                <w:sz w:val="19"/>
              </w:rPr>
              <w:t>), vision (</w:t>
            </w:r>
            <w:r>
              <w:rPr>
                <w:rFonts w:ascii="Consolas" w:hAnsi="Consolas"/>
                <w:color w:val="B30060"/>
                <w:sz w:val="18"/>
              </w:rPr>
              <w:t>llava:13b</w:t>
            </w:r>
            <w:r>
              <w:rPr>
                <w:sz w:val="19"/>
              </w:rPr>
              <w:t>), assessment (</w:t>
            </w:r>
            <w:r>
              <w:rPr>
                <w:rFonts w:ascii="Consolas" w:hAnsi="Consolas"/>
                <w:color w:val="B30060"/>
                <w:sz w:val="18"/>
              </w:rPr>
              <w:t>qwen3:8b</w:t>
            </w:r>
            <w:r>
              <w:rPr>
                <w:sz w:val="19"/>
              </w:rPr>
              <w:t>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local, on-prem/self-hosted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OpenRouter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 xml:space="preserve">drop-in replacement for </w:t>
            </w:r>
            <w:r>
              <w:rPr>
                <w:b/>
                <w:sz w:val="19"/>
              </w:rPr>
              <w:t>all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30060"/>
                <w:sz w:val="18"/>
              </w:rPr>
              <w:t>/generate/*</w:t>
            </w:r>
            <w:r>
              <w:rPr>
                <w:sz w:val="19"/>
              </w:rPr>
              <w:t xml:space="preserve"> calls when </w:t>
            </w:r>
            <w:r>
              <w:rPr>
                <w:rFonts w:ascii="Consolas" w:hAnsi="Consolas"/>
                <w:color w:val="B30060"/>
                <w:sz w:val="18"/>
              </w:rPr>
              <w:t>OPENROUTER_API_KEY</w:t>
            </w:r>
            <w:r>
              <w:rPr>
                <w:sz w:val="19"/>
              </w:rPr>
              <w:t xml:space="preserve"> is set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disabled unless configured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Qdrant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vector store for teaching-material embeddings (</w:t>
            </w:r>
            <w:r>
              <w:rPr>
                <w:rFonts w:ascii="Consolas" w:hAnsi="Consolas"/>
                <w:color w:val="B30060"/>
                <w:sz w:val="18"/>
              </w:rPr>
              <w:t>teacher_documents</w:t>
            </w:r>
            <w:r>
              <w:rPr>
                <w:sz w:val="19"/>
              </w:rPr>
              <w:t>) and language-assessment embeddings (</w:t>
            </w:r>
            <w:r>
              <w:rPr>
                <w:rFonts w:ascii="Consolas" w:hAnsi="Consolas"/>
                <w:color w:val="B30060"/>
                <w:sz w:val="18"/>
              </w:rPr>
              <w:t>student_language_memory</w:t>
            </w:r>
            <w:r>
              <w:rPr>
                <w:sz w:val="19"/>
              </w:rPr>
              <w:t>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configurable (cloud or local)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Whisper (</w:t>
            </w:r>
            <w:r>
              <w:rPr>
                <w:rFonts w:ascii="Consolas" w:hAnsi="Consolas"/>
                <w:color w:val="B30060"/>
                <w:sz w:val="18"/>
              </w:rPr>
              <w:t>large-v3-turbo</w:t>
            </w:r>
            <w:r>
              <w:rPr>
                <w:sz w:val="19"/>
              </w:rPr>
              <w:t>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speech-to-text for reading assessment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local, GPU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sz w:val="21"/>
        </w:rPr>
        <w:t>Note:</w:t>
      </w:r>
      <w:r>
        <w:rPr>
          <w:sz w:val="21"/>
        </w:rPr>
        <w:t xml:space="preserve"> the actual live </w:t>
      </w:r>
      <w:r>
        <w:rPr>
          <w:rFonts w:ascii="Consolas" w:hAnsi="Consolas"/>
          <w:color w:val="B30060"/>
          <w:sz w:val="20"/>
        </w:rPr>
        <w:t>.env</w:t>
      </w:r>
      <w:r>
        <w:rPr>
          <w:sz w:val="21"/>
        </w:rPr>
        <w:t xml:space="preserve"> for this deployment currently resolves </w:t>
      </w:r>
      <w:r>
        <w:rPr>
          <w:rFonts w:ascii="Consolas" w:hAnsi="Consolas"/>
          <w:color w:val="B30060"/>
          <w:sz w:val="20"/>
        </w:rPr>
        <w:t>ollama_model</w:t>
      </w:r>
      <w:r>
        <w:rPr>
          <w:sz w:val="21"/>
        </w:rPr>
        <w:t xml:space="preserve"> to </w:t>
      </w:r>
      <w:r>
        <w:rPr>
          <w:rFonts w:ascii="Consolas" w:hAnsi="Consolas"/>
          <w:color w:val="B30060"/>
          <w:sz w:val="20"/>
        </w:rPr>
        <w:t>qwen3:8b</w:t>
      </w:r>
      <w:r>
        <w:rPr>
          <w:sz w:val="21"/>
        </w:rPr>
        <w:t xml:space="preserve"> (not </w:t>
      </w:r>
      <w:r>
        <w:rPr>
          <w:rFonts w:ascii="Consolas" w:hAnsi="Consolas"/>
          <w:color w:val="B30060"/>
          <w:sz w:val="20"/>
        </w:rPr>
        <w:t>llama3.2:3b</w:t>
      </w:r>
      <w:r>
        <w:rPr>
          <w:sz w:val="21"/>
        </w:rPr>
        <w:t xml:space="preserve">, the code default) and </w:t>
      </w:r>
      <w:r>
        <w:rPr>
          <w:rFonts w:ascii="Consolas" w:hAnsi="Consolas"/>
          <w:color w:val="B30060"/>
          <w:sz w:val="20"/>
        </w:rPr>
        <w:t>ollama_summary_model</w:t>
      </w:r>
      <w:r>
        <w:rPr>
          <w:sz w:val="21"/>
        </w:rPr>
        <w:t xml:space="preserve"> to </w:t>
      </w:r>
      <w:r>
        <w:rPr>
          <w:rFonts w:ascii="Consolas" w:hAnsi="Consolas"/>
          <w:color w:val="B30060"/>
          <w:sz w:val="20"/>
        </w:rPr>
        <w:t>qwen2.5:7b</w:t>
      </w:r>
      <w:r>
        <w:rPr>
          <w:sz w:val="21"/>
        </w:rPr>
        <w:t xml:space="preserve"> (not </w:t>
      </w:r>
      <w:r>
        <w:rPr>
          <w:rFonts w:ascii="Consolas" w:hAnsi="Consolas"/>
          <w:color w:val="B30060"/>
          <w:sz w:val="20"/>
        </w:rPr>
        <w:t>14b</w:t>
      </w:r>
      <w:r>
        <w:rPr>
          <w:sz w:val="21"/>
        </w:rPr>
        <w:t xml:space="preserve">) — there are also three duplicate </w:t>
      </w:r>
      <w:r>
        <w:rPr>
          <w:rFonts w:ascii="Consolas" w:hAnsi="Consolas"/>
          <w:color w:val="B30060"/>
          <w:sz w:val="20"/>
        </w:rPr>
        <w:t>OLLAMA_MODEL=</w:t>
      </w:r>
      <w:r>
        <w:rPr>
          <w:sz w:val="21"/>
        </w:rPr>
        <w:t xml:space="preserve"> lines in </w:t>
      </w:r>
      <w:r>
        <w:rPr>
          <w:rFonts w:ascii="Consolas" w:hAnsi="Consolas"/>
          <w:color w:val="B30060"/>
          <w:sz w:val="20"/>
        </w:rPr>
        <w:t>ai-service/.env</w:t>
      </w:r>
      <w:r>
        <w:rPr>
          <w:sz w:val="21"/>
        </w:rPr>
        <w:t>, last one wins. Worth cleaning up so the deployed models match documentation.</w:t>
      </w:r>
    </w:p>
    <w:p>
      <w:pPr>
        <w:pStyle w:val="Heading2"/>
        <w:spacing w:before="320" w:after="120"/>
      </w:pPr>
      <w:r>
        <w:rPr>
          <w:color w:val="1F2A44"/>
          <w:sz w:val="30"/>
        </w:rPr>
        <w:t>10. Open Compliance Items (factual, not resolved)</w:t>
      </w:r>
    </w:p>
    <w:p>
      <w:pPr>
        <w:pStyle w:val="ListNumber"/>
        <w:spacing w:after="80"/>
      </w:pPr>
      <w:r>
        <w:rPr>
          <w:b/>
          <w:sz w:val="21"/>
        </w:rPr>
        <w:t>No field-level encryption on any AI/analytics model</w:t>
      </w:r>
      <w:r>
        <w:rPr>
          <w:sz w:val="21"/>
        </w:rPr>
        <w:t xml:space="preserve"> — </w:t>
      </w:r>
      <w:r>
        <w:rPr>
          <w:rFonts w:ascii="Consolas" w:hAnsi="Consolas"/>
          <w:color w:val="B30060"/>
          <w:sz w:val="20"/>
        </w:rPr>
        <w:t>TutorConversation.messages[].text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StudentMemorySummary.summary</w:t>
      </w:r>
      <w:r>
        <w:rPr>
          <w:sz w:val="21"/>
        </w:rPr>
        <w:t>/</w:t>
      </w:r>
      <w:r>
        <w:rPr>
          <w:rFonts w:ascii="Consolas" w:hAnsi="Consolas"/>
          <w:color w:val="B30060"/>
          <w:sz w:val="20"/>
        </w:rPr>
        <w:t>.keyInsights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ReadingAssessment.transcript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WritingAssessment.submission</w:t>
      </w:r>
      <w:r>
        <w:rPr>
          <w:sz w:val="21"/>
        </w:rPr>
        <w:t xml:space="preserve"> are all plaintext in MongoDB, unlike </w:t>
      </w:r>
      <w:r>
        <w:rPr>
          <w:rFonts w:ascii="Consolas" w:hAnsi="Consolas"/>
          <w:color w:val="B30060"/>
          <w:sz w:val="20"/>
        </w:rPr>
        <w:t>StudentUser</w:t>
      </w:r>
      <w:r>
        <w:rPr>
          <w:sz w:val="21"/>
        </w:rPr>
        <w:t>/</w:t>
      </w:r>
      <w:r>
        <w:rPr>
          <w:rFonts w:ascii="Consolas" w:hAnsi="Consolas"/>
          <w:color w:val="B30060"/>
          <w:sz w:val="20"/>
        </w:rPr>
        <w:t>ParentUser</w:t>
      </w:r>
      <w:r>
        <w:rPr>
          <w:sz w:val="21"/>
        </w:rPr>
        <w:t xml:space="preserve"> contact fields.</w:t>
      </w:r>
    </w:p>
    <w:p>
      <w:pPr>
        <w:pStyle w:val="ListNumber"/>
        <w:spacing w:after="80"/>
      </w:pPr>
      <w:r>
        <w:rPr>
          <w:b/>
          <w:sz w:val="21"/>
        </w:rPr>
        <w:t>`ReadingAssessment`/`WritingAssessment` don't require `schoolId`/`campusId`</w:t>
      </w:r>
      <w:r>
        <w:rPr>
          <w:sz w:val="21"/>
        </w:rPr>
        <w:t xml:space="preserve"> — every other AI/analytics model in this inventory enforces both.</w:t>
      </w:r>
    </w:p>
    <w:p>
      <w:pPr>
        <w:pStyle w:val="ListNumber"/>
        <w:spacing w:after="80"/>
      </w:pPr>
      <w:r>
        <w:rPr>
          <w:b/>
          <w:sz w:val="21"/>
        </w:rPr>
        <w:t>No confirmed end-to-end retention/deletion process</w:t>
      </w:r>
      <w:r>
        <w:rPr>
          <w:sz w:val="21"/>
        </w:rPr>
        <w:t xml:space="preserve"> spanning Qdrant vector records, AI tutor memory (</w:t>
      </w:r>
      <w:r>
        <w:rPr>
          <w:rFonts w:ascii="Consolas" w:hAnsi="Consolas"/>
          <w:color w:val="B30060"/>
          <w:sz w:val="20"/>
        </w:rPr>
        <w:t>TutorConversation</w:t>
      </w:r>
      <w:r>
        <w:rPr>
          <w:sz w:val="21"/>
        </w:rPr>
        <w:t xml:space="preserve">, </w:t>
      </w:r>
      <w:r>
        <w:rPr>
          <w:rFonts w:ascii="Consolas" w:hAnsi="Consolas"/>
          <w:color w:val="B30060"/>
          <w:sz w:val="20"/>
        </w:rPr>
        <w:t>StudentMemorySummary</w:t>
      </w:r>
      <w:r>
        <w:rPr>
          <w:sz w:val="21"/>
        </w:rPr>
        <w:t>), and assessment audio — carried over from the platform-wide inventory (row 26) and directly relevant here since this is exactly the data most likely to be considered sensitive "AI-derived" data under most privacy frameworks.</w:t>
      </w:r>
    </w:p>
    <w:p>
      <w:pPr>
        <w:pStyle w:val="ListNumber"/>
        <w:spacing w:after="80"/>
      </w:pPr>
      <w:r>
        <w:rPr>
          <w:b/>
          <w:sz w:val="21"/>
        </w:rPr>
        <w:t>External LLM routing (OpenRouter) is a single config flag away from sending tutor prompts/material off-infrastructure</w:t>
      </w:r>
      <w:r>
        <w:rPr>
          <w:sz w:val="21"/>
        </w:rPr>
        <w:t xml:space="preserve"> — should be listed in a subprocessor record with purpose/retention/training-use terms before being enabled in any production school tenant.</w:t>
      </w:r>
    </w:p>
    <w:p>
      <w:pPr>
        <w:pStyle w:val="ListNumber"/>
        <w:spacing w:after="80"/>
      </w:pPr>
      <w:r>
        <w:rPr>
          <w:b/>
          <w:sz w:val="21"/>
        </w:rPr>
        <w:t>`StudentInsight.payload` (gap-detection root causes) is pushed into teacher notifications by name</w:t>
      </w:r>
      <w:r>
        <w:rPr>
          <w:sz w:val="21"/>
        </w:rPr>
        <w:t xml:space="preserve"> — confirm this matches the school's intended visibility rules for a "weak topic" signal about a specific student.</w:t>
      </w:r>
    </w:p>
    <w:p>
      <w:pPr>
        <w:spacing w:after="40"/>
      </w:pPr>
    </w:p>
    <w:p>
      <w:pPr>
        <w:jc w:val="center"/>
      </w:pPr>
      <w:r>
        <w:rPr>
          <w:i/>
          <w:color w:val="3A3A3A"/>
          <w:sz w:val="16"/>
        </w:rPr>
        <w:t>EEC — AI &amp; Analytics Data Collection Inventory | Internal draft — confirm scope, retention and legal basis before external publication.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EEC — AI &amp; Analytics Data Collection Inventory</dc:title>
  <dc:subject>What data feeds EEC's AI/ML and analytics features, and why</dc:subject>
  <dc:creator>YarrowTech / EEC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