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sz w:val="21"/>
          <w:szCs w:val="21"/>
        </w:rPr>
      </w:pPr>
      <w:r>
        <w:rPr>
          <w:sz w:val="21"/>
          <w:szCs w:val="21"/>
        </w:rPr>
        <w:br/>
      </w:r>
      <w:r>
        <w:rPr>
          <w:sz w:val="30"/>
          <w:szCs w:val="30"/>
          <w:u w:val="dotted"/>
        </w:rPr>
        <w:t>Summary of all the Research Paper for EEC</w:t>
      </w:r>
    </w:p>
    <w:p>
      <w:pPr>
        <w:pStyle w:val="Heading1"/>
        <w:bidi w:val="0"/>
        <w:spacing w:before="240" w:after="120"/>
        <w:jc w:val="center"/>
        <w:rPr>
          <w:b w:val="false"/>
          <w:bCs w:val="false"/>
          <w:i/>
          <w:iCs/>
          <w:sz w:val="12"/>
          <w:szCs w:val="12"/>
          <w:u w:val="none"/>
        </w:rPr>
      </w:pPr>
      <w:r>
        <w:rPr>
          <w:b w:val="false"/>
          <w:bCs w:val="false"/>
          <w:i/>
          <w:iCs/>
          <w:sz w:val="12"/>
          <w:szCs w:val="12"/>
          <w:u w:val="none"/>
        </w:rPr>
        <w:t>By Koushik Bala</w:t>
      </w:r>
    </w:p>
    <w:p>
      <w:pPr>
        <w:pStyle w:val="Heading1"/>
        <w:bidi w:val="0"/>
        <w:spacing w:before="240" w:after="120"/>
        <w:jc w:val="start"/>
        <w:rPr>
          <w:sz w:val="21"/>
          <w:szCs w:val="21"/>
        </w:rPr>
      </w:pPr>
      <w:r>
        <w:rPr>
          <w:sz w:val="21"/>
          <w:szCs w:val="21"/>
        </w:rPr>
        <w:br/>
        <w:t>1. The biggest finding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After looking across the collection, there is a very strong common theme:</w:t>
      </w:r>
    </w:p>
    <w:p>
      <w:pPr>
        <w:pStyle w:val="BlockQuotationuser"/>
        <w:bidi w:val="0"/>
        <w:jc w:val="start"/>
        <w:rPr/>
      </w:pPr>
      <w:r>
        <w:rPr>
          <w:rStyle w:val="Strong"/>
          <w:sz w:val="21"/>
          <w:szCs w:val="21"/>
        </w:rPr>
        <w:t>Effective personalized education is not simply "give every student different content."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research repeatedly points toward a much richer model: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Student characteristics → learning context → teacher interaction → engagement → learning activity → feedback → adaptation → progress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And, importantly:</w:t>
      </w:r>
    </w:p>
    <w:p>
      <w:pPr>
        <w:pStyle w:val="BlockQuotationuser"/>
        <w:bidi w:val="0"/>
        <w:jc w:val="start"/>
        <w:rPr/>
      </w:pPr>
      <w:r>
        <w:rPr>
          <w:rStyle w:val="Strong"/>
          <w:sz w:val="21"/>
          <w:szCs w:val="21"/>
        </w:rPr>
        <w:t>AI should support this ecosystem rather than replace the teacher or make all learning decisions autonomously.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That distinction is extremely important for the EEC AI Tutor.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1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2. Complete paper-by-paper digest</w:t>
      </w:r>
    </w:p>
    <w:p>
      <w:pPr>
        <w:pStyle w:val="Heading2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2025 — 42 publications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The UiS page lists 42 publications for 2025. </w:t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1. Alhassan — Effective Teaching Practices and Inclusion of Students with Special Needs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Core question:</w:t>
      </w:r>
      <w:r>
        <w:rPr>
          <w:sz w:val="21"/>
          <w:szCs w:val="21"/>
        </w:rPr>
        <w:t xml:space="preserve"> How do teachers' attitudes and knowledge influence inclusion of students with special educational needs?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Main takeaway:</w:t>
      </w:r>
      <w:r>
        <w:rPr>
          <w:sz w:val="21"/>
          <w:szCs w:val="21"/>
        </w:rPr>
        <w:t xml:space="preserve"> Inclusion isn't achieved simply by putting students into the same classroom. Teacher knowledge, attitudes, instructional adaptation and support structures matter.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Your AI Tutor should detect when a learner is struggling and adapt </w:t>
      </w:r>
      <w:r>
        <w:rPr>
          <w:rStyle w:val="Strong"/>
          <w:sz w:val="21"/>
          <w:szCs w:val="21"/>
        </w:rPr>
        <w:t>difficulty, modality, pacing and scaffolding</w:t>
      </w:r>
      <w:r>
        <w:rPr>
          <w:sz w:val="21"/>
          <w:szCs w:val="21"/>
        </w:rPr>
        <w:t>, rather than simply giving easier questions.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2. Antonelli &amp; Baraldsnes — The Legacy of Olweus on Bias-Based Bullying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Reviews Olweus's contribution to bullying research and extends the discussion toward prejudice/bias-based bullying.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Bullying isn't just a generic interpersonal problem; social identities and group dynamics matter.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Student wellbeing data should not be reduced to a single "behavior score."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3. Bania et al. — Teachers' Experiences with Back2School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teachers implementing the Back2School intervention for problematic absenteeism.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Intervention effectiveness depends partly on whether teachers can understand, implement and integrate the intervention into their existing practice.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If EEC generates AI recommendations, teachers need to understand </w:t>
      </w:r>
      <w:r>
        <w:rPr>
          <w:rStyle w:val="Strong"/>
          <w:sz w:val="21"/>
          <w:szCs w:val="21"/>
        </w:rPr>
        <w:t>why</w:t>
      </w:r>
      <w:r>
        <w:rPr>
          <w:sz w:val="21"/>
          <w:szCs w:val="21"/>
        </w:rPr>
        <w:t xml:space="preserve"> the system recommends an intervention.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4. Baraldsnes &amp; Caravita — Teacher Use of Anti-Bullying Components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relationships between teachers' use of anti-bullying practices and teacher/school characteristics.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Implementation varies between classrooms and teachers.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Don't assume that giving a teacher a feature means the feature will be used consistently.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5. Basharat et al. — Workplace PERMA-Profiler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Validates a measure of wellbeing among Norwegian early-childhood professionals.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Teacher wellbeing can be measured multidimensionally rather than as one "satisfaction" score.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Teacher analytics should consider multiple dimensions rather than only workload.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6. Bell &amp; Fandrem — Parental Experiences with Cooperation to Overcome Cyberbullying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Studies parents' experiences of cooperation around cyberbullying.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Cyberbullying intervention requires cooperation between parents and schools.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Your platform should eventually have </w:t>
      </w:r>
      <w:r>
        <w:rPr>
          <w:rStyle w:val="Strong"/>
          <w:sz w:val="21"/>
          <w:szCs w:val="21"/>
        </w:rPr>
        <w:t>parent-school communication pathways</w:t>
      </w:r>
      <w:r>
        <w:rPr>
          <w:sz w:val="21"/>
          <w:szCs w:val="21"/>
        </w:rPr>
        <w:t>, not just student/teacher AI.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7. Bruner &amp; Kucirkova — The Price of Learning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Examines the relationship between cost and quality in children's reading apps.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lesson:</w:t>
      </w:r>
      <w:r>
        <w:rPr>
          <w:sz w:val="21"/>
          <w:szCs w:val="21"/>
        </w:rPr>
        <w:t xml:space="preserve"> An educational app shouldn't be judged by how much content/features it contains or how expensive it is. </w:t>
      </w:r>
      <w:r>
        <w:rPr>
          <w:rStyle w:val="Strong"/>
          <w:sz w:val="21"/>
          <w:szCs w:val="21"/>
        </w:rPr>
        <w:t>Educational quality</w:t>
      </w:r>
      <w:r>
        <w:rPr>
          <w:sz w:val="21"/>
          <w:szCs w:val="21"/>
        </w:rPr>
        <w:t xml:space="preserve"> matters.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Don't build 100 AI features just because they are technically possible. Build evidence-based learning functionality.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8. Cavallini et al. — Parental Mediation of Online Risks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Investigates how parental mediation styles relate to adolescents' online risk exposure.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Parents' approaches to children's digital activity matter.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Consider parent dashboards that provide </w:t>
      </w:r>
      <w:r>
        <w:rPr>
          <w:rStyle w:val="Strong"/>
          <w:sz w:val="21"/>
          <w:szCs w:val="21"/>
        </w:rPr>
        <w:t>meaningful educational context</w:t>
      </w:r>
      <w:r>
        <w:rPr>
          <w:sz w:val="21"/>
          <w:szCs w:val="21"/>
        </w:rPr>
        <w:t>, not surveillance.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9. Ciesielska, Kucirkova &amp; Thomson — Storybook Reading and Empathy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A meta-analysis of research examining children's storybook reading and empathy-related skills.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Story type, reading context and how stories are experienced can influence empathy-related development.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Reading personalization should consider </w:t>
      </w:r>
      <w:r>
        <w:rPr>
          <w:rStyle w:val="Strong"/>
          <w:sz w:val="21"/>
          <w:szCs w:val="21"/>
        </w:rPr>
        <w:t>story context and emotional/social dimensions</w:t>
      </w:r>
      <w:r>
        <w:rPr>
          <w:sz w:val="21"/>
          <w:szCs w:val="21"/>
        </w:rPr>
        <w:t>, not merely vocabulary level.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10. Colombo et al. — Cognitive Reserve, Depression and Sleep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interactions among cognitive reserve, depression and sleep in an aging population.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Relevance to EEC:</w:t>
      </w:r>
      <w:r>
        <w:rPr>
          <w:sz w:val="21"/>
          <w:szCs w:val="21"/>
        </w:rPr>
        <w:t xml:space="preserve"> Low direct relevance to school AI tutoring.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Useful lesson:</w:t>
      </w:r>
      <w:r>
        <w:rPr>
          <w:sz w:val="21"/>
          <w:szCs w:val="21"/>
        </w:rPr>
        <w:t xml:space="preserve"> Cognitive performance is influenced by broader contextual factors.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11. Elvethon et al. — Early Childhood Settings as a Ramp for Inclusion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staff-parent collaboration to promote children's peer relationships.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Inclusion depends on relationships among children, parents and educators.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Personalized learning shouldn't isolate the learner from their social learning environment.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12. Eriksen, Tharaldsen &amp; Bru — Social-Emotional Learning and Academic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Qualitative research with lower-secondary students.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Students' social-emotional experiences influence how they engage academically.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An AI Tutor needs to distinguish:</w:t>
      </w:r>
    </w:p>
    <w:p>
      <w:pPr>
        <w:pStyle w:val="BlockQuotationuser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"The student doesn't understand this"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from</w:t>
      </w:r>
    </w:p>
    <w:p>
      <w:pPr>
        <w:pStyle w:val="BlockQuotationuser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"The student understands it but is disengaged."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That's a major architectural requirement.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13. Gacumo — Reading Gender in Early Childhood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how gender schemas and multimodal experiences shape children's reading experiences.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Children's reading experiences are socially and culturally situated.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Avoid rigid assumptions such as "boys prefer X" or "girls prefer Y."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14. Gacumo et al. — Gender and Multisensory Reading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Tests children's engagement with smell-enhanced digital books. The study specifically examines gender differences.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Multisensory enhancement can affect engagement, but personalization needs to avoid simplistic demographic assumptions.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15. Halvorsen et al. — The Support System Matters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fidelity to teacher pre-intervention training.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Implementation support matters enormously.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AI-generated teacher recommendations need </w:t>
      </w:r>
      <w:r>
        <w:rPr>
          <w:rStyle w:val="Strong"/>
          <w:sz w:val="21"/>
          <w:szCs w:val="21"/>
        </w:rPr>
        <w:t>implementation guidance</w:t>
      </w:r>
      <w:r>
        <w:rPr>
          <w:sz w:val="21"/>
          <w:szCs w:val="21"/>
        </w:rPr>
        <w:t>, not just analytics.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16. Hamadi et al. — Youth Retrospectives on School Attendance Problems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young people's retrospective experiences of attendance problems and professional support.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lesson:</w:t>
      </w:r>
      <w:r>
        <w:rPr>
          <w:sz w:val="21"/>
          <w:szCs w:val="21"/>
        </w:rPr>
        <w:t xml:space="preserve"> Students' own perspectives matter when diagnosing attendance problems.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Never infer the reason for absenteeism purely from attendance data.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17. Jacobsen et al. — Science Education for Toddlers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teachers' perspectives on early science education in natural environments.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Learning can emerge from exploration of real-world environments.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AI Tutor should sometimes recommend </w:t>
      </w:r>
      <w:r>
        <w:rPr>
          <w:rStyle w:val="Strong"/>
          <w:sz w:val="21"/>
          <w:szCs w:val="21"/>
        </w:rPr>
        <w:t>offline activities</w:t>
      </w:r>
      <w:r>
        <w:rPr>
          <w:sz w:val="21"/>
          <w:szCs w:val="21"/>
        </w:rPr>
        <w:t>, experiments and observation rather than another screen interaction.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18. Keles et al. — Validity of Early-Grade Screening Tools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Systematic review/meta-analysis of literacy, language and mathematics screening tools in RTI/MTSS systems.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This is highly relevant.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lesson is:</w:t>
      </w:r>
    </w:p>
    <w:p>
      <w:pPr>
        <w:pStyle w:val="BlockQuotationuser"/>
        <w:bidi w:val="0"/>
        <w:jc w:val="start"/>
        <w:rPr/>
      </w:pPr>
      <w:r>
        <w:rPr>
          <w:sz w:val="21"/>
          <w:szCs w:val="21"/>
        </w:rPr>
        <w:t xml:space="preserve">Screening is useful for identifying risk, but screening should sit inside a </w:t>
      </w:r>
      <w:r>
        <w:rPr>
          <w:rStyle w:val="Strong"/>
          <w:sz w:val="21"/>
          <w:szCs w:val="21"/>
        </w:rPr>
        <w:t>multi-tiered intervention system</w:t>
      </w:r>
      <w:r>
        <w:rPr>
          <w:sz w:val="21"/>
          <w:szCs w:val="21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architecture: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1"/>
          <w:szCs w:val="21"/>
        </w:rPr>
        <w:t>Assessment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Risk detection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Tier 1: normal personalization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Tier 2: targeted intervention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Tier 3: intensive human support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Do </w:t>
      </w:r>
      <w:r>
        <w:rPr>
          <w:rStyle w:val="Strong"/>
          <w:sz w:val="21"/>
          <w:szCs w:val="21"/>
        </w:rPr>
        <w:t>not</w:t>
      </w:r>
      <w:r>
        <w:rPr>
          <w:sz w:val="21"/>
          <w:szCs w:val="21"/>
        </w:rPr>
        <w:t xml:space="preserve"> make an LLM the final diagnostic authority.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19. Kristensen &amp; Vestad — Adolescent Mental Health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Challenges simplistic interpretations of sex differences in adolescent mental health.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Student wellbeing is multidimensional and complex.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Avoid reducing wellbeing to simplistic demographic predictions.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20. Kucirkova &amp; Campbell — Research-Based Design Principles for Olfaction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Develops principles for incorporating smell into children's stories.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Novel technology should be designed from learning theory and children's needs rather than novelty alone.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21. Kucirkova — Academia–Industry Partnerships in EdTech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Discusses how universities and EdTech companies can collaborate on research.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This is extremely relevant to EEC.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implication is:</w:t>
      </w:r>
    </w:p>
    <w:p>
      <w:pPr>
        <w:pStyle w:val="BlockQuotationuser"/>
        <w:bidi w:val="0"/>
        <w:jc w:val="start"/>
        <w:rPr/>
      </w:pPr>
      <w:r>
        <w:rPr>
          <w:sz w:val="21"/>
          <w:szCs w:val="21"/>
        </w:rPr>
        <w:t xml:space="preserve">Don't build EEC based only on engineering intuition. Build a </w:t>
      </w:r>
      <w:r>
        <w:rPr>
          <w:rStyle w:val="Strong"/>
          <w:sz w:val="21"/>
          <w:szCs w:val="21"/>
        </w:rPr>
        <w:t>research → implementation → evaluation → improvement</w:t>
      </w:r>
      <w:r>
        <w:rPr>
          <w:sz w:val="21"/>
          <w:szCs w:val="21"/>
        </w:rPr>
        <w:t xml:space="preserve"> loop.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22. Kucirkova et al. — Evidence Indicators for K12 EdTech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One of the most important papers for your project.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authors develop a framework for evaluating educational technology using five dimensions: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5Es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1"/>
          <w:szCs w:val="21"/>
        </w:rPr>
        <w:t>Efficacy</w:t>
      </w:r>
      <w:r>
        <w:rPr>
          <w:sz w:val="21"/>
          <w:szCs w:val="21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1"/>
          <w:szCs w:val="21"/>
        </w:rPr>
        <w:t>Effectiveness</w:t>
      </w:r>
      <w:r>
        <w:rPr>
          <w:sz w:val="21"/>
          <w:szCs w:val="21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1"/>
          <w:szCs w:val="21"/>
        </w:rPr>
        <w:t>Ethics</w:t>
      </w:r>
      <w:r>
        <w:rPr>
          <w:sz w:val="21"/>
          <w:szCs w:val="21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1"/>
          <w:szCs w:val="21"/>
        </w:rPr>
        <w:t>Equity</w:t>
      </w:r>
      <w:r>
        <w:rPr>
          <w:sz w:val="21"/>
          <w:szCs w:val="21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1"/>
          <w:szCs w:val="21"/>
        </w:rPr>
        <w:t>Environment</w:t>
      </w:r>
      <w:r>
        <w:rPr>
          <w:sz w:val="21"/>
          <w:szCs w:val="21"/>
        </w:rPr>
        <w:t xml:space="preserve"> 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The framework was developed through literature review and expert consensus. 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This should become part of EEC's product philosophy.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23. Lejonberg et al. — Mentoring and Professional Development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Uses Practice Architectures theory to understand mentoring/professional development.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Professional learning occurs within organizational practices, not in isolation.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Teacher AI should be integrated into teachers' workflow rather than being another disconnected dashboard.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24. Lerang et al. — Instructional Support and Student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Examines how instructional support relates to student engagement.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takeaway: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Good instructional support is strongly connected with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AI shouldn't only generate content.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It should generate </w:t>
      </w:r>
      <w:r>
        <w:rPr>
          <w:rStyle w:val="Strong"/>
          <w:sz w:val="21"/>
          <w:szCs w:val="21"/>
        </w:rPr>
        <w:t>instructional support</w:t>
      </w:r>
      <w:r>
        <w:rPr>
          <w:sz w:val="21"/>
          <w:szCs w:val="21"/>
        </w:rPr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  <w:sz w:val="21"/>
          <w:szCs w:val="21"/>
        </w:rPr>
        <w:t>Hint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Example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Scaffold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Question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Feedback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Reflection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25. Lillelien &amp; Jensen — Digital Interventions for Teacher Wellbeing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Systematic review examining digital interventions for teacher engagement and burnout.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Technology can support teachers, but technology itself isn't automatically beneficial.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AI should reduce administrative workload rather than create another layer of work.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26. Mordal &amp; Holth Mathiesen — Interorganizational Distance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cooperation between organizations concerning school attendance among students involved with child welfare.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Fragmented systems can make student support difficult.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Long-term EEC architecture should support </w:t>
      </w:r>
      <w:r>
        <w:rPr>
          <w:rStyle w:val="Strong"/>
          <w:sz w:val="21"/>
          <w:szCs w:val="21"/>
        </w:rPr>
        <w:t>intervention coordination</w:t>
      </w:r>
      <w:r>
        <w:rPr>
          <w:sz w:val="21"/>
          <w:szCs w:val="21"/>
        </w:rPr>
        <w:t xml:space="preserve"> while respecting privacy.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27. Pérez-Marco et al. — Patterns of School Absenteeism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patterns of absenteeism and their relationship with school climate.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lesson:</w:t>
      </w:r>
      <w:r>
        <w:rPr>
          <w:sz w:val="21"/>
          <w:szCs w:val="21"/>
        </w:rPr>
        <w:t xml:space="preserve"> Absence isn't merely an individual student problem.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School environment matters.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Attendance analytics should combine: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  <w:sz w:val="21"/>
          <w:szCs w:val="21"/>
        </w:rPr>
        <w:t>Attendance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 engagement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 classroom climate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 academic difficulty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+ student feedback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rather than simply flagging "absent students."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28. Ranginkaman et al. — Measuring Children's Optimism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Validates a tool for measuring children's future expectations.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Future-oriented attitudes can potentially become part of longitudinal student development research, but shouldn't be turned into simplistic AI scores.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29. Sagen &amp; Ten Braak — Growth Mindset Measurement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psychometric properties of a group-based children's growth-mindset measure.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Important lesson: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Growth mindset should be </w:t>
      </w:r>
      <w:r>
        <w:rPr>
          <w:rStyle w:val="Strong"/>
          <w:sz w:val="21"/>
          <w:szCs w:val="21"/>
        </w:rPr>
        <w:t>measured carefully</w:t>
      </w:r>
      <w:r>
        <w:rPr>
          <w:sz w:val="21"/>
          <w:szCs w:val="21"/>
        </w:rPr>
        <w:t>, not inferred from one or two answers.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30. Smedsrud — Supporting Play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how teachers facilitate play through natural environments.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Personalized learning should sometimes lead students </w:t>
      </w:r>
      <w:r>
        <w:rPr>
          <w:rStyle w:val="Strong"/>
          <w:sz w:val="21"/>
          <w:szCs w:val="21"/>
        </w:rPr>
        <w:t>away from the screen</w:t>
      </w:r>
      <w:r>
        <w:rPr>
          <w:sz w:val="21"/>
          <w:szCs w:val="21"/>
        </w:rPr>
        <w:t>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31. Street et al. — Classroom Management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what first-year pre-service teachers find difficult about classroom management.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Teacher AI can potentially provide scenario-based classroom-management support.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32. Strohmeier et al. — Social Relatedness and Immigrant Adolescents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social relatedness during host-language instruction.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takeaway: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Learning language isn't merely a cognitive process.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Belonging and social connection influence motivation and achievement.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Your language-learning AI should incorporate </w:t>
      </w:r>
      <w:r>
        <w:rPr>
          <w:rStyle w:val="Strong"/>
          <w:sz w:val="21"/>
          <w:szCs w:val="21"/>
        </w:rPr>
        <w:t>social/contextual learning</w:t>
      </w:r>
      <w:r>
        <w:rPr>
          <w:sz w:val="21"/>
          <w:szCs w:val="21"/>
        </w:rPr>
        <w:t>, not just grammar exercises.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33. Størksen et al. — Children's Experiences with Pedagogical Videos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children's experiences with SEL videos.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title itself captures a useful result: children can experience persistence and eventual success through repeated attempts.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Design feedback so failure is treated as part of learning rather than as a negative endpoint.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34. Thomson &amp; Kucirkova — Olfactory Stimuli for Struggling Readers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 research agenda rather than a definitive intervention study.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Multisensory reading may offer an avenue for struggling readers, but more rigorous research is needed.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Interesting research direction, but don't implement it as established fact.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35. Tvedt et al. — Teacher Support and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whether teacher support moderates the relationship between personal resources and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takeaway: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Teacher support can influence how students' personal resources translate into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  <w:r>
        <w:rPr>
          <w:sz w:val="21"/>
          <w:szCs w:val="21"/>
        </w:rPr>
        <w:t xml:space="preserve"> AI should </w:t>
      </w:r>
      <w:r>
        <w:rPr>
          <w:rStyle w:val="Strong"/>
          <w:sz w:val="21"/>
          <w:szCs w:val="21"/>
        </w:rPr>
        <w:t>augment teacher support</w:t>
      </w:r>
      <w:r>
        <w:rPr>
          <w:sz w:val="21"/>
          <w:szCs w:val="21"/>
        </w:rPr>
        <w:t>, not try to replace it.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1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3. 2024 — 16 publications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 xml:space="preserve">UiS lists 16 publications for 2024. </w:t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36. Teachers' instructional support and peer relationships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Shows the connection between instructional support and classroom peer relationships.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Learning quality and social environment are connected.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37. Dual Narratives, Shared Radiance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Collaborative autoethnographic research.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relevance:</w:t>
      </w:r>
      <w:r>
        <w:rPr>
          <w:sz w:val="21"/>
          <w:szCs w:val="21"/>
        </w:rPr>
        <w:t xml:space="preserve"> Low direct relevance, but reinforces the importance of lived experience and identity in educational research.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38. Teacher Bullying and Peer Victimization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whether teacher bullying has consequences for peer bullying victimization.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School climate needs monitoring at multiple levels.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39. Inconsistencies in Bullying Prevalence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Shows that estimates of bullying prevalence can vary substantially depending on how bullying is defined and measured.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Huge data lesson:</w:t>
      </w:r>
    </w:p>
    <w:p>
      <w:pPr>
        <w:pStyle w:val="BlockQuotationuser"/>
        <w:bidi w:val="0"/>
        <w:jc w:val="start"/>
        <w:rPr/>
      </w:pPr>
      <w:r>
        <w:rPr>
          <w:rStyle w:val="Strong"/>
          <w:sz w:val="21"/>
          <w:szCs w:val="21"/>
        </w:rPr>
        <w:t>Your metric definition matters as much as your model.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If EEC defines "engagement" differently from another school, comparisons become questionable.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40. Fostering Children's Agency with Generative AI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One of the most important AI papers in the collection.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The focus is the interaction between </w:t>
      </w:r>
      <w:r>
        <w:rPr>
          <w:rStyle w:val="Strong"/>
          <w:sz w:val="21"/>
          <w:szCs w:val="21"/>
        </w:rPr>
        <w:t>generative AI, sensory learning and children's agency</w:t>
      </w:r>
      <w:r>
        <w:rPr>
          <w:sz w:val="21"/>
          <w:szCs w:val="21"/>
        </w:rPr>
        <w:t xml:space="preserve">. 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core principle:</w:t>
      </w:r>
    </w:p>
    <w:p>
      <w:pPr>
        <w:pStyle w:val="BlockQuotationuser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AI should expand children's ability to act, explore and make choices—not simply automate learning decisions for them.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This should directly influence EEC.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41. Parent–Child Mealtime Conversations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how decorated tableware can stimulate parent-child conversations.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lesson:</w:t>
      </w:r>
      <w:r>
        <w:rPr>
          <w:sz w:val="21"/>
          <w:szCs w:val="21"/>
        </w:rPr>
        <w:t xml:space="preserve"> Learning can happen through small contextual prompts, not only formal lessons.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42. Familiarity of Story Characters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how familiarity with story characters affects children's reading experience.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Personalization can include </w:t>
      </w:r>
      <w:r>
        <w:rPr>
          <w:rStyle w:val="Strong"/>
          <w:sz w:val="21"/>
          <w:szCs w:val="21"/>
        </w:rPr>
        <w:t>familiarity and relevance</w:t>
      </w:r>
      <w:r>
        <w:rPr>
          <w:sz w:val="21"/>
          <w:szCs w:val="21"/>
        </w:rPr>
        <w:t>, not just reading level.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43. Children's Reading for Pleasure and Social Justice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Discusses courage and social justice in children's reading.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Reading recommendation systems should expose children to diverse experiences rather than optimizing solely for predicted engagement.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44. Children's Digital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Discusses methodologies and ethics for studying children's digital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Extremely important for EEC.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Children's digital activity should be studied ethically and contextually.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45. Sense of Smell in Digital Book Reading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Small experimental study involving </w:t>
      </w:r>
      <w:r>
        <w:rPr>
          <w:rStyle w:val="Strong"/>
          <w:sz w:val="21"/>
          <w:szCs w:val="21"/>
        </w:rPr>
        <w:t>65 Norwegian-speaking 4–5-year-olds</w:t>
      </w:r>
      <w:r>
        <w:rPr>
          <w:sz w:val="21"/>
          <w:szCs w:val="21"/>
        </w:rPr>
        <w:t xml:space="preserve">. It found no improvement in vocabulary or comprehension from olfactory stimulation, although engagement was higher. 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This is a beautiful example of an important research distinction: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  <w:sz w:val="21"/>
          <w:szCs w:val="21"/>
        </w:rPr>
        <w:t>Engagement ↑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≠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Learning outcome ↑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lesson:</w:t>
      </w:r>
      <w:r>
        <w:rPr>
          <w:sz w:val="21"/>
          <w:szCs w:val="21"/>
        </w:rPr>
        <w:t xml:space="preserve"> Never use engagement as a proxy for learning.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46. Situational Student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Studies moment-to-moment engagement and its relationship to teacher interactions and classroom instructional formats.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Engagement is </w:t>
      </w:r>
      <w:r>
        <w:rPr>
          <w:rStyle w:val="Strong"/>
          <w:sz w:val="21"/>
          <w:szCs w:val="21"/>
        </w:rPr>
        <w:t>dynamic</w:t>
      </w:r>
      <w:r>
        <w:rPr>
          <w:sz w:val="21"/>
          <w:szCs w:val="21"/>
        </w:rPr>
        <w:t>, not a fixed student trait.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This suggests your system should model: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  <w:sz w:val="21"/>
          <w:szCs w:val="21"/>
        </w:rPr>
        <w:t>Student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Current activity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Context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Teacher interaction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Difficulty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</w:t>
      </w:r>
      <w:r>
        <w:rPr>
          <w:rStyle w:val="SourceText"/>
          <w:sz w:val="21"/>
          <w:szCs w:val="21"/>
        </w:rPr>
        <w:t>=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Current engagement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47. Coding Toys in Early Childhood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Systematic review of coding toys and teachers' pedagogical strategies.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Technology's educational value depends strongly on how teachers integrate it pedagogically.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AI feature ≠ pedagogical strategy.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48. Quality in Norwegian ECEC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Reviews progress, persistent challenges and recommendations in Norwegian early-childhood education.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Quality is multidimensional.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49. Follow-up After Bullying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school follow-up for students previously exposed to bullying.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Intervention shouldn't end when the immediate incident ends. Longitudinal monitoring matters.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1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4. 2023 — 40 publications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The 2023 collection is particularly valuable for EEC because several papers directly address </w:t>
      </w:r>
      <w:r>
        <w:rPr>
          <w:rStyle w:val="Strong"/>
          <w:sz w:val="21"/>
          <w:szCs w:val="21"/>
        </w:rPr>
        <w:t>AI, personalization, EdTech evidence, engagement and learning science</w:t>
      </w:r>
      <w:r>
        <w:rPr>
          <w:sz w:val="21"/>
          <w:szCs w:val="21"/>
        </w:rPr>
        <w:t xml:space="preserve">. </w:t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50. Social competencies and academic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Social competencies and classroom relationships are associated with academic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Academic personalization should account for social-emotional development.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51. Classroom Assessment Scoring System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the use of CLASS in a social-pedagogical tradition.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Observational educational metrics require contextual interpretation.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52. Norwegian ECEC Quality — Systematic Scoping Review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Reviews </w:t>
      </w:r>
      <w:r>
        <w:rPr>
          <w:rStyle w:val="Strong"/>
          <w:sz w:val="21"/>
          <w:szCs w:val="21"/>
        </w:rPr>
        <w:t>97 empirical studies</w:t>
      </w:r>
      <w:r>
        <w:rPr>
          <w:sz w:val="21"/>
          <w:szCs w:val="21"/>
        </w:rPr>
        <w:t xml:space="preserve"> of Norwegian ECEC quality from 2010–2021. 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lesson:</w:t>
      </w:r>
      <w:r>
        <w:rPr>
          <w:sz w:val="21"/>
          <w:szCs w:val="21"/>
        </w:rPr>
        <w:t xml:space="preserve"> Educational quality has many dimensions and cannot be represented by one number.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53. Web-Based Intervention Fidelity Tool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Studies teachers' participation in evaluating a web-based intervention-monitoring tool.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Teachers need to be participants in technology evaluation.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54. New Citizens Tool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belonging in culturally diverse classrooms.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Belonging is an educational variable worth tracking through appropriate human-centered measures.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55. Equity and Intersectionality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 commentary on how educational psychology defines success.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Avoid defining "successful learner" using only academic achievement.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56. Tracing Childhood Through Smell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Qualitative exploration of children's olfactory experiences.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relevance:</w:t>
      </w:r>
      <w:r>
        <w:rPr>
          <w:sz w:val="21"/>
          <w:szCs w:val="21"/>
        </w:rPr>
        <w:t xml:space="preserve"> Shows the potential of sensory dimensions in learning research.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57. Applying Science of Learning to EdTech — EVER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One of the most important papers for EEC.</w:t>
      </w:r>
    </w:p>
    <w:p>
      <w:pPr>
        <w:pStyle w:val="BodyText"/>
        <w:bidi w:val="0"/>
        <w:jc w:val="start"/>
        <w:rPr/>
      </w:pPr>
      <w:r>
        <w:rPr>
          <w:sz w:val="21"/>
          <w:szCs w:val="21"/>
        </w:rPr>
        <w:t xml:space="preserve">It introduces the </w:t>
      </w:r>
      <w:r>
        <w:rPr>
          <w:rStyle w:val="Strong"/>
          <w:sz w:val="21"/>
          <w:szCs w:val="21"/>
        </w:rPr>
        <w:t>EdTech Evidence Evaluation Routine (EVER)</w:t>
      </w:r>
      <w:r>
        <w:rPr>
          <w:sz w:val="21"/>
          <w:szCs w:val="21"/>
        </w:rPr>
        <w:t>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central principle:</w:t>
      </w:r>
    </w:p>
    <w:p>
      <w:pPr>
        <w:pStyle w:val="BlockQuotationuser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Evaluate educational technology against established science of learning rather than judging it based on technological sophistication.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implication: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Every major AI feature should have: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  <w:sz w:val="21"/>
          <w:szCs w:val="21"/>
        </w:rPr>
        <w:t>Learning theory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Design hypothesis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Feature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Learning outcome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Evaluation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58. Children's Early Reading Through Smell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Develops a typology of olfactory engagement in children's reading.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Different sensory interactions can support different kinds of engagement.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59. Parent–Child Scratch-and-Sniff Reading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how smell changes parent-child shared reading interactions.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Learning should sometimes involve collaborative reading rather than solitary AI interaction.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60. Sensory and Spatial Aspects of Family Reading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National survey exploring how family reading environments influence reading experiences.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Reading happens within an environment, not merely inside the app.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61. Olfactoscapes in Malawi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children's experiences with smells in classrooms.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Educational technology needs cultural/contextual sensitivity.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62. Smell in Children's Museums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Case study on incorporating smell into museums.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Multisensory learning can extend beyond traditional classroom boundaries.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63. Parents' Beliefs About Conversational Agents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parents' beliefs about conversational agents at home.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Extremely relevant to EEC.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Parents don't necessarily view AI assistants as neutral educational tools.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must build parental trust.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64. Children's Olfactory Experiences in Kindergarten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Researcher-practitioner collaboration around children's sensory experiences.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Researchers and educators should co-design educational technology.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65. Beyond Personalization — Democratic Learning with AI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Another critical paper for EEC.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The argument challenges the assumption that:</w:t>
      </w:r>
    </w:p>
    <w:p>
      <w:pPr>
        <w:pStyle w:val="BlockQuotationuser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"The more personalized education becomes, the better it becomes."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AI systems can personalize learning while potentially reducing learner autonomy and democratic participation.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 principle: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  <w:sz w:val="21"/>
          <w:szCs w:val="21"/>
        </w:rPr>
        <w:t>Personalization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Student agency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Choice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 xml:space="preserve">       </w:t>
      </w: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Critical thinking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not: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  <w:sz w:val="21"/>
          <w:szCs w:val="21"/>
        </w:rPr>
        <w:t>AI decides everything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66. Multisensory Reading — Systematic Review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Reviews multisensory reading research.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Takeaway:</w:t>
      </w:r>
      <w:r>
        <w:rPr>
          <w:sz w:val="21"/>
          <w:szCs w:val="21"/>
        </w:rPr>
        <w:t xml:space="preserve"> Multisensory learning is promising, but mechanisms and outcomes require careful theoretical grounding.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67. Rethinking Agency in Literacies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Explores children's and teachers' perspectives on agency in literacy.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Students should have control over aspects of their learning.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68. Multisensory Museum Experiences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interaction between smell and color.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Multimodal design can create richer experiences, but needs evidence.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69. Children's Olfactory Picturebooks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Reviews emerging trends in sensory picturebooks.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Potential future direction for early literacy.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70. Generative AI for Children's Digital Health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Discusses clinical advice concerning generative AI and children's digital health.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Major safety implication: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AI systems involving children require stronger safeguards than ordinary consumer chatbots.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71. Students' Off-Task Behavior and Teacher Support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the association between students' off-task behavior and teacher instructional support.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Off-task behavior can be related to instructional context.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Don't label a student simply as "lazy."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72. Exploring Smell in Digital Reading — Experiment Protocol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 protocol describing how to investigate olfactory-enhanced digital reading.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Important:</w:t>
      </w:r>
      <w:r>
        <w:rPr>
          <w:sz w:val="21"/>
          <w:szCs w:val="21"/>
        </w:rPr>
        <w:t xml:space="preserve"> This is a research protocol, not evidence of an outcome.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73. Teacher Self-Efficacy and Inclusive Education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Examines teacher self-efficacy, attitudes toward inclusion, emotional support, collective efficacy and collaboration.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Teacher-level and school-level variables interact.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74. Situational Engagement and Overall Engagement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Shows how momentary engagement relates to broader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EEC:</w:t>
      </w:r>
      <w:r>
        <w:rPr>
          <w:sz w:val="21"/>
          <w:szCs w:val="21"/>
        </w:rPr>
        <w:t xml:space="preserve"> Continuous interaction data could potentially provide richer information than occasional surveys.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But privacy and ethical boundaries are crucial.</w:t>
      </w:r>
    </w:p>
    <w:p>
      <w:pPr>
        <w:pStyle w:val="HorizontalLine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75. Playful Learning Curriculum — RCT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A randomized controlled trial examining a structured playful-learning curriculum.</w:t>
      </w:r>
    </w:p>
    <w:p>
      <w:pPr>
        <w:pStyle w:val="BodyText"/>
        <w:bidi w:val="0"/>
        <w:jc w:val="start"/>
        <w:rPr/>
      </w:pPr>
      <w:r>
        <w:rPr>
          <w:rStyle w:val="Strong"/>
          <w:sz w:val="21"/>
          <w:szCs w:val="21"/>
        </w:rPr>
        <w:t>Important lesson:</w:t>
      </w:r>
      <w:r>
        <w:rPr>
          <w:sz w:val="21"/>
          <w:szCs w:val="21"/>
        </w:rPr>
        <w:t xml:space="preserve"> Play and structure aren't necessarily opposites.</w:t>
      </w:r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  <w:t>EEC should be able to produce: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  <w:sz w:val="21"/>
          <w:szCs w:val="21"/>
        </w:rPr>
        <w:t>Structured learning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Exploration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Choice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1"/>
          <w:szCs w:val="21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1"/>
          <w:szCs w:val="21"/>
        </w:rPr>
        <w:t>Play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76. Completion of Upper Secondary Education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how psychosocial learning environment and academic achievement predict completion.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Retention risk is multidimensional.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77. Teacher Support for Growth Mindset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teacher support and students' growth mindset, engagement and achievement.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Growth mindset is associated with educational processes, but shouldn't become a simplistic motivational label.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2022 — 4 publications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78. Early Mathematics Skills and Executive Function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Examines why early math skills predict later math and reading achievement and the role of executive function. 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Huge EEC lesson: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Learning domains are interconnected.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 student's reading/math trajectory shouldn't necessarily be represented as independent subject silos.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79. INTERACT Teacher Coaching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Protocol for an online video-based teacher-coaching intervention.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Teacher development can itself be technology-supported.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80. Children's Critical Thinking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Norwegian early-childhood educators' perceptions of children's critical thinking.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Critical thinking should begin early, rather than being treated as an advanced secondary-school skill.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81. Academic Stress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links between academic stress, emotional problems and motivational climate.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High achievement pressure can have negative consequences.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 AI Tutor should not constantly push students toward higher performance.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6. 2021 — 11 publications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82. Ani Banani Math Test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Validates a mathematics assessment for young children.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Assessment instruments need psychometric validation before being trusted.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83. Gender Equality and PISA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gender equality and other factors influencing PISA and educational policy.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Cross-country comparisons require contextual interpretation.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84. Inclusion of Immigrant Students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introductory classes and other segregated approaches.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Takeaway:</w:t>
      </w:r>
      <w:r>
        <w:rPr>
          <w:sz w:val="20"/>
          <w:szCs w:val="20"/>
        </w:rPr>
        <w:t xml:space="preserve"> Inclusion strategies can have complex consequences.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85. Belonging and Engagement in Multicultural Classrooms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Teacher experiences supporting belonging and engagement.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Belonging should be treated as part of learning environment design.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86. Teacher Instructional Support Quality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instructional support and associations with teacher job satisfaction and collaboration.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Teacher collaboration is part of the learning ecosystem.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87. First Aid Training in Kindergartens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Evaluates first-aid education for young children.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Takeaway:</w:t>
      </w:r>
      <w:r>
        <w:rPr>
          <w:sz w:val="20"/>
          <w:szCs w:val="20"/>
        </w:rPr>
        <w:t xml:space="preserve"> Young children can acquire meaningful practical skills through structured educational interventions.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88. Structured Preschool Curriculum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Field experiment evaluating a structured curriculum.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Important:</w:t>
      </w:r>
      <w:r>
        <w:rPr>
          <w:sz w:val="20"/>
          <w:szCs w:val="20"/>
        </w:rPr>
        <w:t xml:space="preserve"> Structured curricula can improve educational effectiveness when appropriately designed and implemented.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89. Implementation Science in Norwegian ECEC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implementation science in an RCT.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Building an intervention isn't enough; implementation must itself be studied.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90. Intentions to Quit, Teacher Support and Loneliness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Longitudinal study of upper-secondary students.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Teacher emotional support and peer relationships matter for persistence.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91. Social/Emotional Competencies and Academic Efficacy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relationships among social-emotional competencies, academic efficacy and emotional distress.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Academic performance cannot be separated entirely from social-emotional development.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7. 2020 — 4 publications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92. Reactive and Proactive Aggression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aggression among immigrant and non-immigrant early adolescents.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Behavioral patterns have different underlying mechanisms and should not be treated identically.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93. Young Children's Use of Personalized Technologies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One of the most important foundational papers for your EEC concept.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personalized technologies through teachers' and software designers' perspectives in Japan.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Key lesson: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Personalization has pedagogical, technological and ethical dimensions.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exactly the problem EEC is trying to solve.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94. Children's Self-Regulation Across Cultures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children's self-regulation in Norway and the US and factors including maternal education and gender.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EEC:</w:t>
      </w:r>
      <w:r>
        <w:rPr>
          <w:sz w:val="20"/>
          <w:szCs w:val="20"/>
        </w:rPr>
        <w:t xml:space="preserve"> Student learning trajectories are influenced by context.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95. Early Self-Regulation → Later Achievement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Examines pathways from early self-regulation to fifth-grade academic achievement.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Major lesson: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Self-regulation is not merely a behavioral side issue—it is connected to later academic outcomes.</w:t>
      </w:r>
    </w:p>
    <w:p>
      <w:pPr>
        <w:pStyle w:val="BodyText"/>
        <w:bidi w:val="0"/>
        <w:jc w:val="start"/>
        <w:rPr/>
      </w:pPr>
      <w:r>
        <w:rPr>
          <w:rStyle w:val="Strong"/>
          <w:sz w:val="20"/>
          <w:szCs w:val="20"/>
        </w:rPr>
        <w:t>EEC implication:</w:t>
      </w:r>
      <w:r>
        <w:rPr>
          <w:sz w:val="20"/>
          <w:szCs w:val="20"/>
        </w:rPr>
        <w:t xml:space="preserve"> Your learning profile should eventually include indicators of: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persistence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planning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self-regulation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task completion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reflection 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But these should be measured responsibly.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LibreOffice/26.2.4.2$Linux_X86_64 LibreOffice_project/620$Build-2</Application>
  <AppVersion>15.0000</AppVersion>
  <Pages>18</Pages>
  <Words>3460</Words>
  <Characters>23291</Characters>
  <CharactersWithSpaces>26429</CharactersWithSpaces>
  <Paragraphs>458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2026-08-11T11:21:24Z</dcterms:created>
  <dc:creator/>
  <dc:description/>
  <dc:language>en-US</dc:language>
  <cp:lastModifiedBy/>
  <dcterms:modified xsi:type="dcterms:W3CDTF">2026-08-11T13:11:04Z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