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after="140"/>
        <w:jc w:val="center"/>
      </w:pPr>
      <w:r>
        <w:rPr>
          <w:rFonts w:ascii="Calibri" w:hAnsi="Calibri" w:cs="Calibri"/>
          <w:b/>
          <w:color w:val="BE6F18"/>
          <w:sz w:val="22"/>
          <w:lang w:val="fr-FR"/>
        </w:rPr>
        <w:t>GUIDE BILINGUE DE RÉFÉRENCE</w:t>
      </w:r>
    </w:p>
    <w:p>
      <w:pPr>
        <w:bidi w:val="1"/>
        <w:spacing w:after="320"/>
        <w:jc w:val="center"/>
      </w:pPr>
      <w:r>
        <w:rPr>
          <w:rFonts w:ascii="DejaVu Sans" w:hAnsi="DejaVu Sans" w:cs="DejaVu Sans"/>
          <w:b/>
          <w:color w:val="BE6F18"/>
          <w:sz w:val="22"/>
          <w:lang w:val="ar-MA" w:bidi="ar-MA"/>
          <w:rtl w:val="1"/>
        </w:rPr>
        <w:t>دليل مرجعي ثنائي اللغة</w:t>
      </w:r>
    </w:p>
    <w:p>
      <w:pPr>
        <w:spacing w:after="100"/>
        <w:jc w:val="center"/>
      </w:pPr>
      <w:r>
        <w:rPr>
          <w:rFonts w:ascii="Calibri" w:hAnsi="Calibri" w:cs="Calibri"/>
          <w:b/>
          <w:color w:val="1F4D78"/>
          <w:sz w:val="54"/>
          <w:lang w:val="fr-FR"/>
        </w:rPr>
        <w:t>Assistant IA eServices TGR</w:t>
      </w:r>
    </w:p>
    <w:p>
      <w:pPr>
        <w:bidi w:val="1"/>
        <w:spacing w:after="320"/>
        <w:jc w:val="center"/>
      </w:pPr>
      <w:r>
        <w:rPr>
          <w:rFonts w:ascii="DejaVu Sans" w:hAnsi="DejaVu Sans" w:cs="DejaVu Sans"/>
          <w:b/>
          <w:color w:val="1F4D78"/>
          <w:sz w:val="38"/>
          <w:lang w:val="ar-MA" w:bidi="ar-MA"/>
          <w:rtl w:val="1"/>
        </w:rPr>
        <w:t>المساعد الذكي للخدمات الإلكترونية للخزينة العامة للمملكة</w:t>
      </w:r>
    </w:p>
    <w:p>
      <w:pPr>
        <w:spacing w:after="120"/>
        <w:jc w:val="center"/>
      </w:pPr>
      <w:r>
        <w:rPr>
          <w:rFonts w:ascii="Calibri" w:hAnsi="Calibri" w:cs="Calibri"/>
          <w:color w:val="5D656F"/>
          <w:sz w:val="26"/>
          <w:lang w:val="fr-FR"/>
        </w:rPr>
        <w:t>Les 68 actions, questions et réponses attendues en français et en arabe</w:t>
      </w:r>
    </w:p>
    <w:p>
      <w:pPr>
        <w:bidi w:val="1"/>
        <w:spacing w:after="500"/>
        <w:jc w:val="center"/>
      </w:pPr>
      <w:r>
        <w:rPr>
          <w:rFonts w:ascii="DejaVu Sans" w:hAnsi="DejaVu Sans" w:cs="DejaVu Sans"/>
          <w:color w:val="5D656F"/>
          <w:sz w:val="24"/>
          <w:lang w:val="ar-MA" w:bidi="ar-MA"/>
          <w:rtl w:val="1"/>
        </w:rPr>
        <w:t>جميع الإجراءات والأسئلة والأجوبة المتوقعة، وعددها 68، بالفرنسية والعربية</w:t>
      </w:r>
    </w:p>
    <w:p>
      <w:pPr>
        <w:spacing w:after="80"/>
        <w:jc w:val="center"/>
      </w:pPr>
      <w:r>
        <w:rPr>
          <w:rFonts w:ascii="Calibri" w:hAnsi="Calibri" w:cs="Calibri"/>
          <w:i/>
          <w:color w:val="5D656F"/>
          <w:sz w:val="21"/>
          <w:lang w:val="fr-FR"/>
        </w:rPr>
        <w:t>Relevé source effectué le 1er septembre 2026</w:t>
        <w:br/>
        <w:t>Portail eServices TGR - version affichée 1.1.471</w:t>
      </w:r>
    </w:p>
    <w:p>
      <w:pPr>
        <w:bidi w:val="1"/>
        <w:spacing w:after="700"/>
        <w:jc w:val="center"/>
      </w:pPr>
      <w:r>
        <w:rPr>
          <w:rFonts w:ascii="DejaVu Sans" w:hAnsi="DejaVu Sans" w:cs="DejaVu Sans"/>
          <w:i/>
          <w:color w:val="5D656F"/>
          <w:sz w:val="21"/>
          <w:lang w:val="ar-MA" w:bidi="ar-MA"/>
          <w:rtl w:val="1"/>
        </w:rPr>
        <w:t>أُنجز الرصد المرجعي في 1 شتنبر 2026</w:t>
        <w:br/>
        <w:t>بوابة الخدمات الإلكترونية للخزينة - النسخة المعروضة 1.1.471</w:t>
      </w:r>
    </w:p>
    <w:p>
      <w:pPr>
        <w:jc w:val="center"/>
      </w:pPr>
      <w:r>
        <w:rPr>
          <w:rFonts w:ascii="Calibri" w:hAnsi="Calibri" w:cs="Calibri"/>
          <w:b/>
          <w:color w:val="5D656F"/>
          <w:sz w:val="20"/>
          <w:lang w:val="fr-FR"/>
        </w:rPr>
        <w:t xml:space="preserve">Source / المصدر : </w:t>
      </w:r>
      <w:hyperlink r:id="rId10">
        <w:r>
          <w:rPr>
            <w:rFonts w:ascii="Calibri" w:hAnsi="Calibri" w:cs="Calibri"/>
            <w:color w:val="2E74B5"/>
            <w:u w:val="single"/>
            <w:sz w:val="19"/>
          </w:rPr>
          <w:t>https://eservices.tgr.gov.ma/my/dashboard</w:t>
        </w:r>
      </w:hyperlink>
    </w:p>
    <w:p>
      <w:r>
        <w:br w:type="page"/>
      </w:r>
    </w:p>
    <w:p>
      <w:pPr>
        <w:pStyle w:val="Heading1"/>
        <w:keepNext/>
      </w:pPr>
      <w:r>
        <w:t>Mode d'emploi du document</w:t>
      </w:r>
    </w:p>
    <w:p>
      <w:pPr>
        <w:pStyle w:val="Heading1Arabic"/>
        <w:bidi w:val="1"/>
        <w:jc w:val="right"/>
      </w:pPr>
      <w:r>
        <w:rPr>
          <w:rFonts w:ascii="DejaVu Sans" w:hAnsi="DejaVu Sans" w:cs="DejaVu Sans"/>
          <w:lang w:val="ar-MA" w:bidi="ar-MA"/>
          <w:rtl w:val="1"/>
        </w:rPr>
        <w:t>طريقة استخدام الدليل</w:t>
      </w:r>
    </w:p>
    <w:p>
      <w:pPr>
        <w:spacing w:after="80"/>
      </w:pPr>
      <w:r>
        <w:t>Chaque cas conserve la question ou l'action française et la réponse utile affichée par l'assistant. Une traduction arabe fidèle est placée immédiatement après. Les erreurs, absences de réponse, menus intermédiaires et redirections incorrectes sont volontairement conservés.</w:t>
      </w:r>
    </w:p>
    <w:p>
      <w:pPr>
        <w:bidi w:val="1"/>
        <w:spacing w:after="160"/>
        <w:jc w:val="right"/>
      </w:pPr>
      <w:r>
        <w:rPr>
          <w:rFonts w:ascii="DejaVu Sans" w:hAnsi="DejaVu Sans" w:cs="DejaVu Sans"/>
          <w:lang w:val="ar-MA" w:bidi="ar-MA"/>
          <w:rtl w:val="1"/>
        </w:rPr>
        <w:t>تحتفظ كل حالة بالسؤال أو الإجراء بالفرنسية وبالجواب المفيد الذي عرضه المساعد، وترد ترجمته العربية الوفية مباشرة بعده. وقد تم الإبقاء عمداً على الأخطاء وحالات غياب الجواب والقوائم الوسيطة وعمليات التوجيه غير الصحيحة.</w:t>
      </w:r>
    </w:p>
    <w:p>
      <w:pPr>
        <w:pStyle w:val="TGRNoteFR"/>
        <w:shd w:fill="FFF3E2"/>
        <w:pBdr>
          <w:left w:val="single" w:sz="16" w:space="7" w:color="E5A454"/>
        </w:pBdr>
        <w:keepNext/>
      </w:pPr>
      <w:r>
        <w:rPr>
          <w:b/>
        </w:rPr>
        <w:t xml:space="preserve">Important : </w:t>
      </w:r>
      <w:r>
        <w:t>dans ce document, « réponse attendue » désigne la réponse observée lors du test du chatbot. Elle ne constitue pas une validation juridique, fiscale, bancaire ou administrative.</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مهم: يقصد بعبارة «الجواب المتوقع» في هذا الدليل الجواب الذي تمت ملاحظته أثناء اختبار المساعد. ولا يُعد ذلك مصادقة قانونية أو جبائية أو بنكية أو إدارية.</w:t>
      </w:r>
    </w:p>
    <w:p>
      <w:pPr>
        <w:pStyle w:val="Heading1"/>
        <w:keepNext/>
      </w:pPr>
      <w:r>
        <w:t>Sommaire</w:t>
      </w:r>
    </w:p>
    <w:p>
      <w:pPr>
        <w:pStyle w:val="Heading1Arabic"/>
        <w:bidi w:val="1"/>
        <w:jc w:val="right"/>
      </w:pPr>
      <w:r>
        <w:rPr>
          <w:rFonts w:ascii="DejaVu Sans" w:hAnsi="DejaVu Sans" w:cs="DejaVu Sans"/>
          <w:lang w:val="ar-MA" w:bidi="ar-MA"/>
          <w:rtl w:val="1"/>
        </w:rPr>
        <w:t>الفهرس</w:t>
      </w:r>
    </w:p>
    <w:p>
      <w:pPr>
        <w:numPr>
          <w:ilvl w:val="0"/>
          <w:numId w:val="10"/>
        </w:numPr>
        <w:spacing w:after="100"/>
      </w:pPr>
      <w:r>
        <w:t xml:space="preserve">Espace Utilisateur  /  </w:t>
      </w:r>
      <w:r>
        <w:rPr>
          <w:rFonts w:ascii="DejaVu Sans" w:hAnsi="DejaVu Sans" w:cs="DejaVu Sans"/>
          <w:sz w:val="22"/>
          <w:lang w:val="ar-MA" w:bidi="ar-MA"/>
          <w:rtl w:val="1"/>
        </w:rPr>
        <w:t>فضاء المستخدم</w:t>
      </w:r>
    </w:p>
    <w:p>
      <w:pPr>
        <w:numPr>
          <w:ilvl w:val="0"/>
          <w:numId w:val="10"/>
        </w:numPr>
        <w:spacing w:after="100"/>
      </w:pPr>
      <w:r>
        <w:t xml:space="preserve">Espace Contribuable  /  </w:t>
      </w:r>
      <w:r>
        <w:rPr>
          <w:rFonts w:ascii="DejaVu Sans" w:hAnsi="DejaVu Sans" w:cs="DejaVu Sans"/>
          <w:sz w:val="22"/>
          <w:lang w:val="ar-MA" w:bidi="ar-MA"/>
          <w:rtl w:val="1"/>
        </w:rPr>
        <w:t>فضاء الملزم</w:t>
      </w:r>
    </w:p>
    <w:p>
      <w:pPr>
        <w:numPr>
          <w:ilvl w:val="0"/>
          <w:numId w:val="10"/>
        </w:numPr>
        <w:spacing w:after="100"/>
      </w:pPr>
      <w:r>
        <w:t xml:space="preserve">Espace Assistance  /  </w:t>
      </w:r>
      <w:r>
        <w:rPr>
          <w:rFonts w:ascii="DejaVu Sans" w:hAnsi="DejaVu Sans" w:cs="DejaVu Sans"/>
          <w:sz w:val="22"/>
          <w:lang w:val="ar-MA" w:bidi="ar-MA"/>
          <w:rtl w:val="1"/>
        </w:rPr>
        <w:t>فضاء المساعدة</w:t>
      </w:r>
    </w:p>
    <w:p>
      <w:pPr>
        <w:numPr>
          <w:ilvl w:val="0"/>
          <w:numId w:val="10"/>
        </w:numPr>
        <w:spacing w:after="100"/>
      </w:pPr>
      <w:r>
        <w:t xml:space="preserve">Espace Fonctionnaire  /  </w:t>
      </w:r>
      <w:r>
        <w:rPr>
          <w:rFonts w:ascii="DejaVu Sans" w:hAnsi="DejaVu Sans" w:cs="DejaVu Sans"/>
          <w:sz w:val="22"/>
          <w:lang w:val="ar-MA" w:bidi="ar-MA"/>
          <w:rtl w:val="1"/>
        </w:rPr>
        <w:t>فضاء الموظف</w:t>
      </w:r>
    </w:p>
    <w:p>
      <w:pPr>
        <w:numPr>
          <w:ilvl w:val="0"/>
          <w:numId w:val="10"/>
        </w:numPr>
      </w:pPr>
      <w:r>
        <w:t xml:space="preserve">Anomalies et limites observées  /  </w:t>
      </w:r>
      <w:r>
        <w:rPr>
          <w:rFonts w:ascii="DejaVu Sans" w:hAnsi="DejaVu Sans" w:cs="DejaVu Sans"/>
          <w:sz w:val="22"/>
          <w:lang w:val="ar-MA" w:bidi="ar-MA"/>
          <w:rtl w:val="1"/>
        </w:rPr>
        <w:t>الاختلالات والحدود المسجلة</w:t>
      </w:r>
    </w:p>
    <w:p>
      <w:r>
        <w:br w:type="page"/>
      </w:r>
    </w:p>
    <w:p>
      <w:pPr>
        <w:pStyle w:val="Heading1"/>
        <w:keepNext/>
      </w:pPr>
      <w:r>
        <w:t>1. Espace Utilisateur</w:t>
      </w:r>
    </w:p>
    <w:p>
      <w:pPr>
        <w:pStyle w:val="Heading1Arabic"/>
        <w:bidi w:val="1"/>
        <w:jc w:val="right"/>
      </w:pPr>
      <w:r>
        <w:rPr>
          <w:rFonts w:ascii="DejaVu Sans" w:hAnsi="DejaVu Sans" w:cs="DejaVu Sans"/>
          <w:lang w:val="ar-MA" w:bidi="ar-MA"/>
          <w:rtl w:val="1"/>
        </w:rPr>
        <w:t>1. فضاء المستخدم</w:t>
      </w:r>
    </w:p>
    <w:p>
      <w:pPr>
        <w:spacing w:after="60"/>
        <w:keepNext/>
      </w:pPr>
      <w:r>
        <w:t>Le menu Utilisateur regroupe la création, l'activation, la connexion et la sécurisation du compte eServices.</w:t>
      </w:r>
    </w:p>
    <w:p>
      <w:pPr>
        <w:bidi w:val="1"/>
        <w:spacing w:after="160"/>
        <w:jc w:val="right"/>
        <w:keepNext/>
      </w:pPr>
      <w:r>
        <w:rPr>
          <w:rFonts w:ascii="DejaVu Sans" w:hAnsi="DejaVu Sans" w:cs="DejaVu Sans"/>
          <w:lang w:val="ar-MA" w:bidi="ar-MA"/>
          <w:rtl w:val="1"/>
        </w:rPr>
        <w:t>يجمع فضاء المستخدم خدمات إنشاء حساب الخدمات الإلكترونية وتفعيله وتسجيل الدخول إليه وتأمينه.</w:t>
      </w:r>
    </w:p>
    <w:p>
      <w:pPr>
        <w:pStyle w:val="Heading2"/>
        <w:keepNext/>
      </w:pPr>
      <w:r>
        <w:t>Compte et accès</w:t>
      </w:r>
    </w:p>
    <w:p>
      <w:pPr>
        <w:pStyle w:val="Heading2Arabic"/>
        <w:bidi w:val="1"/>
        <w:jc w:val="right"/>
      </w:pPr>
      <w:r>
        <w:rPr>
          <w:rFonts w:ascii="DejaVu Sans" w:hAnsi="DejaVu Sans" w:cs="DejaVu Sans"/>
          <w:lang w:val="ar-MA" w:bidi="ar-MA"/>
          <w:rtl w:val="1"/>
        </w:rPr>
        <w:t>الحساب والولوج</w:t>
      </w:r>
    </w:p>
    <w:p>
      <w:pPr>
        <w:pStyle w:val="TGRCase"/>
        <w:keepNext/>
      </w:pPr>
      <w:r>
        <w:t xml:space="preserve">CAS 01  |  </w:t>
      </w:r>
      <w:r>
        <w:rPr>
          <w:rFonts w:ascii="DejaVu Sans" w:hAnsi="DejaVu Sans" w:cs="DejaVu Sans"/>
          <w:b/>
          <w:color w:val="BE6F18"/>
          <w:sz w:val="19"/>
          <w:lang w:val="ar-MA" w:bidi="ar-MA"/>
          <w:rtl w:val="1"/>
        </w:rPr>
        <w:t>الحالة 01</w:t>
      </w:r>
    </w:p>
    <w:p>
      <w:pPr>
        <w:pStyle w:val="TGRQuestionFR"/>
        <w:keepNext/>
      </w:pPr>
      <w:r>
        <w:rPr>
          <w:b/>
        </w:rPr>
        <w:t xml:space="preserve">Question / action (FR) : </w:t>
      </w:r>
      <w:r>
        <w:t>Création de compte</w:t>
      </w:r>
    </w:p>
    <w:p>
      <w:pPr>
        <w:pStyle w:val="TGRQuestionAR"/>
        <w:bidi w:val="1"/>
        <w:jc w:val="right"/>
        <w:keepNext/>
      </w:pPr>
      <w:r>
        <w:rPr>
          <w:rFonts w:ascii="DejaVu Sans" w:hAnsi="DejaVu Sans" w:cs="DejaVu Sans"/>
          <w:b/>
          <w:color w:val="1F4D78"/>
          <w:sz w:val="24"/>
          <w:lang w:val="ar-MA" w:bidi="ar-MA"/>
          <w:rtl w:val="1"/>
        </w:rPr>
        <w:t>السؤال / الإجراء (AR): إنشاء حساب</w:t>
      </w:r>
    </w:p>
    <w:p>
      <w:pPr>
        <w:pStyle w:val="TGRLabel"/>
        <w:keepNext/>
      </w:pPr>
      <w:r>
        <w:t>Réponse attendue / affichée (FR)</w:t>
      </w:r>
    </w:p>
    <w:p>
      <w:pPr>
        <w:pStyle w:val="TGRAnswerFR"/>
        <w:pBdr>
          <w:left w:val="single" w:sz="12" w:space="6" w:color="D7E5F0"/>
        </w:pBdr>
        <w:keepLines/>
      </w:pPr>
      <w:r>
        <w:t>Je vous invite à visionner la vidéo explicative ci-dessous, qui vous guidera pas à pas dans la création de votre compte.</w:t>
      </w:r>
    </w:p>
    <w:p>
      <w:pPr>
        <w:pStyle w:val="TGRAnswerFR"/>
        <w:pBdr>
          <w:left w:val="single" w:sz="12" w:space="6" w:color="D7E5F0"/>
        </w:pBdr>
        <w:keepLines/>
      </w:pPr>
      <w:r>
        <w:t>🧑💻 Création de votre compte</w:t>
      </w:r>
    </w:p>
    <w:p>
      <w:pPr>
        <w:pStyle w:val="TGRAnswerFR"/>
        <w:pBdr>
          <w:left w:val="single" w:sz="12" w:space="6" w:color="D7E5F0"/>
        </w:pBdr>
        <w:keepLines/>
      </w:pPr>
      <w:r>
        <w:t>Une fois la vidéo visionnée, je vous invite à compléter le formulaire afin de procéder à la création de votre compte.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أدعوك إلى مشاهدة الفيديو التوضيحي أدناه، الذي سيرشدك خطوة بخطوة لإنشاء حسابك.</w:t>
      </w:r>
    </w:p>
    <w:p>
      <w:pPr>
        <w:pStyle w:val="TGRAnswerAR"/>
        <w:bidi w:val="1"/>
        <w:jc w:val="right"/>
        <w:pBdr>
          <w:right w:val="single" w:sz="12" w:space="6" w:color="D7E5F0"/>
        </w:pBdr>
        <w:keepLines/>
      </w:pPr>
      <w:r>
        <w:rPr>
          <w:rFonts w:ascii="DejaVu Sans" w:hAnsi="DejaVu Sans" w:cs="DejaVu Sans"/>
          <w:sz w:val="22"/>
          <w:lang w:val="ar-MA" w:bidi="ar-MA"/>
          <w:rtl w:val="1"/>
        </w:rPr>
        <w:t>إنشاء حسابك</w:t>
      </w:r>
    </w:p>
    <w:p>
      <w:pPr>
        <w:pStyle w:val="TGRAnswerAR"/>
        <w:bidi w:val="1"/>
        <w:jc w:val="right"/>
        <w:pBdr>
          <w:right w:val="single" w:sz="12" w:space="6" w:color="D7E5F0"/>
        </w:pBdr>
        <w:keepLines/>
      </w:pPr>
      <w:r>
        <w:rPr>
          <w:rFonts w:ascii="DejaVu Sans" w:hAnsi="DejaVu Sans" w:cs="DejaVu Sans"/>
          <w:sz w:val="22"/>
          <w:lang w:val="ar-MA" w:bidi="ar-MA"/>
          <w:rtl w:val="1"/>
        </w:rPr>
        <w:t>بعد مشاهدة الفيديو، يُرجى ملء الاستمارة لإتمام إنشاء حسابك.</w:t>
      </w:r>
    </w:p>
    <w:p>
      <w:pPr>
        <w:pStyle w:val="TGRLink"/>
        <w:pBdr>
          <w:left w:val="single" w:sz="12" w:space="6" w:color="D7E5F0"/>
        </w:pBdr>
      </w:pPr>
      <w:r>
        <w:rPr>
          <w:rFonts w:ascii="Calibri" w:hAnsi="Calibri" w:cs="Calibri"/>
          <w:b/>
          <w:color w:val="262F38"/>
          <w:sz w:val="19"/>
          <w:lang w:val="fr-FR"/>
        </w:rPr>
        <w:t xml:space="preserve">Lien / الرابط : </w:t>
      </w:r>
      <w:hyperlink r:id="rId11">
        <w:r>
          <w:rPr>
            <w:rFonts w:ascii="Calibri" w:hAnsi="Calibri" w:cs="Calibri"/>
            <w:color w:val="2E74B5"/>
            <w:u w:val="single"/>
            <w:sz w:val="19"/>
          </w:rPr>
          <w:t>https://www.youtube.com/watch?v=BLkUPZbP1m4</w:t>
        </w:r>
      </w:hyperlink>
    </w:p>
    <w:p>
      <w:pPr>
        <w:spacing w:after="40"/>
      </w:pPr>
    </w:p>
    <w:p>
      <w:pPr>
        <w:pStyle w:val="TGRCase"/>
        <w:keepNext/>
      </w:pPr>
      <w:r>
        <w:t xml:space="preserve">CAS 02  |  </w:t>
      </w:r>
      <w:r>
        <w:rPr>
          <w:rFonts w:ascii="DejaVu Sans" w:hAnsi="DejaVu Sans" w:cs="DejaVu Sans"/>
          <w:b/>
          <w:color w:val="BE6F18"/>
          <w:sz w:val="19"/>
          <w:lang w:val="ar-MA" w:bidi="ar-MA"/>
          <w:rtl w:val="1"/>
        </w:rPr>
        <w:t>الحالة 02</w:t>
      </w:r>
    </w:p>
    <w:p>
      <w:pPr>
        <w:pStyle w:val="TGRQuestionFR"/>
        <w:keepNext/>
      </w:pPr>
      <w:r>
        <w:rPr>
          <w:b/>
        </w:rPr>
        <w:t xml:space="preserve">Question / action (FR) : </w:t>
      </w:r>
      <w:r>
        <w:t>Activation du compte</w:t>
      </w:r>
    </w:p>
    <w:p>
      <w:pPr>
        <w:pStyle w:val="TGRQuestionAR"/>
        <w:bidi w:val="1"/>
        <w:jc w:val="right"/>
        <w:keepNext/>
      </w:pPr>
      <w:r>
        <w:rPr>
          <w:rFonts w:ascii="DejaVu Sans" w:hAnsi="DejaVu Sans" w:cs="DejaVu Sans"/>
          <w:b/>
          <w:color w:val="1F4D78"/>
          <w:sz w:val="24"/>
          <w:lang w:val="ar-MA" w:bidi="ar-MA"/>
          <w:rtl w:val="1"/>
        </w:rPr>
        <w:t>السؤال / الإجراء (AR): تفعيل الحساب</w:t>
      </w:r>
    </w:p>
    <w:p>
      <w:pPr>
        <w:pStyle w:val="TGRLabel"/>
        <w:keepNext/>
      </w:pPr>
      <w:r>
        <w:t>Réponse attendue / affichée (FR)</w:t>
      </w:r>
    </w:p>
    <w:p>
      <w:pPr>
        <w:pStyle w:val="TGRAnswerFR"/>
        <w:pBdr>
          <w:left w:val="single" w:sz="12" w:space="6" w:color="D7E5F0"/>
        </w:pBdr>
        <w:keepLines/>
      </w:pPr>
      <w:r>
        <w:t>Activez votre compte en utilisant ce : lien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فعّل حسابك باستعمال هذا الرابط.</w:t>
      </w:r>
    </w:p>
    <w:p>
      <w:pPr>
        <w:pStyle w:val="TGRLink"/>
        <w:pBdr>
          <w:left w:val="single" w:sz="12" w:space="6" w:color="D7E5F0"/>
        </w:pBdr>
      </w:pPr>
      <w:r>
        <w:rPr>
          <w:rFonts w:ascii="Calibri" w:hAnsi="Calibri" w:cs="Calibri"/>
          <w:b/>
          <w:color w:val="262F38"/>
          <w:sz w:val="19"/>
          <w:lang w:val="fr-FR"/>
        </w:rPr>
        <w:t xml:space="preserve">Lien / الرابط : </w:t>
      </w:r>
      <w:hyperlink r:id="rId12">
        <w:r>
          <w:rPr>
            <w:rFonts w:ascii="Calibri" w:hAnsi="Calibri" w:cs="Calibri"/>
            <w:color w:val="2E74B5"/>
            <w:u w:val="single"/>
            <w:sz w:val="19"/>
          </w:rPr>
          <w:t>https://eservices.tgr.gov.ma/my/auth/activate</w:t>
        </w:r>
      </w:hyperlink>
    </w:p>
    <w:p>
      <w:pPr>
        <w:pStyle w:val="TGRNoteFR"/>
        <w:shd w:fill="FFF3E2"/>
        <w:pBdr>
          <w:left w:val="single" w:sz="16" w:space="7" w:color="E5A454"/>
        </w:pBdr>
        <w:keepNext/>
      </w:pPr>
      <w:r>
        <w:rPr>
          <w:b/>
        </w:rPr>
        <w:t xml:space="preserve">Observation (FR) : </w:t>
      </w:r>
      <w:r>
        <w:t>Le chatbot affiche d'abord une désambiguïsation ('Vouliez-vous dire'). Le choix 'Menu eservices' fournit ensuite le lien d'activation.</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يعرض المساعد أولاً طلباً للتوضيح («هل تقصد...؟»). وبعد اختيار «Menu eservices» يظهر رابط التفعيل.</w:t>
      </w:r>
    </w:p>
    <w:p>
      <w:pPr>
        <w:spacing w:after="40"/>
      </w:pPr>
    </w:p>
    <w:p>
      <w:pPr>
        <w:pStyle w:val="TGRCase"/>
        <w:keepNext/>
      </w:pPr>
      <w:r>
        <w:t xml:space="preserve">CAS 03  |  </w:t>
      </w:r>
      <w:r>
        <w:rPr>
          <w:rFonts w:ascii="DejaVu Sans" w:hAnsi="DejaVu Sans" w:cs="DejaVu Sans"/>
          <w:b/>
          <w:color w:val="BE6F18"/>
          <w:sz w:val="19"/>
          <w:lang w:val="ar-MA" w:bidi="ar-MA"/>
          <w:rtl w:val="1"/>
        </w:rPr>
        <w:t>الحالة 03</w:t>
      </w:r>
    </w:p>
    <w:p>
      <w:pPr>
        <w:pStyle w:val="TGRQuestionFR"/>
        <w:keepNext/>
      </w:pPr>
      <w:r>
        <w:rPr>
          <w:b/>
        </w:rPr>
        <w:t xml:space="preserve">Question / action (FR) : </w:t>
      </w:r>
      <w:r>
        <w:t>Connexion au compte</w:t>
      </w:r>
    </w:p>
    <w:p>
      <w:pPr>
        <w:pStyle w:val="TGRQuestionAR"/>
        <w:bidi w:val="1"/>
        <w:jc w:val="right"/>
        <w:keepNext/>
      </w:pPr>
      <w:r>
        <w:rPr>
          <w:rFonts w:ascii="DejaVu Sans" w:hAnsi="DejaVu Sans" w:cs="DejaVu Sans"/>
          <w:b/>
          <w:color w:val="1F4D78"/>
          <w:sz w:val="24"/>
          <w:lang w:val="ar-MA" w:bidi="ar-MA"/>
          <w:rtl w:val="1"/>
        </w:rPr>
        <w:t>السؤال / الإجراء (AR): تسجيل الدخول إلى الحساب</w:t>
      </w:r>
    </w:p>
    <w:p>
      <w:pPr>
        <w:pStyle w:val="TGRLabel"/>
        <w:keepNext/>
      </w:pPr>
      <w:r>
        <w:t>Réponse attendue / affichée (FR)</w:t>
      </w:r>
    </w:p>
    <w:p>
      <w:pPr>
        <w:pStyle w:val="TGRAnswerFR"/>
        <w:pBdr>
          <w:left w:val="single" w:sz="12" w:space="6" w:color="D7E5F0"/>
        </w:pBdr>
        <w:keepLines/>
      </w:pPr>
      <w:r>
        <w:t>Si vous êtes déjà enregistré(e), suivez ces étapes pour vous connecter à la plateforme :</w:t>
      </w:r>
    </w:p>
    <w:p>
      <w:pPr>
        <w:pStyle w:val="TGRAnswerFR"/>
        <w:pBdr>
          <w:left w:val="single" w:sz="12" w:space="6" w:color="D7E5F0"/>
        </w:pBdr>
        <w:numPr>
          <w:ilvl w:val="0"/>
          <w:numId w:val="11"/>
        </w:numPr>
        <w:keepLines/>
      </w:pPr>
      <w:r>
        <w:t>Cliquez sur 🔒 Connexion en haut à droite de l'écran.</w:t>
      </w:r>
    </w:p>
    <w:p>
      <w:pPr>
        <w:pStyle w:val="TGRAnswerFR"/>
        <w:pBdr>
          <w:left w:val="single" w:sz="12" w:space="6" w:color="D7E5F0"/>
        </w:pBdr>
        <w:numPr>
          <w:ilvl w:val="0"/>
          <w:numId w:val="12"/>
        </w:numPr>
        <w:keepLines/>
      </w:pPr>
      <w:r>
        <w:t>Vous serez redirigé(e) vers la page de connexion.</w:t>
      </w:r>
    </w:p>
    <w:p>
      <w:pPr>
        <w:pStyle w:val="TGRAnswerFR"/>
        <w:pBdr>
          <w:left w:val="single" w:sz="12" w:space="6" w:color="D7E5F0"/>
        </w:pBdr>
        <w:numPr>
          <w:ilvl w:val="0"/>
          <w:numId w:val="13"/>
        </w:numPr>
        <w:keepLines/>
      </w:pPr>
      <w:r>
        <w:t>Renseignez votre nom d'utilisateur ainsi que votre mot de passe.</w:t>
      </w:r>
    </w:p>
    <w:p>
      <w:pPr>
        <w:pStyle w:val="TGRAnswerFR"/>
        <w:pBdr>
          <w:left w:val="single" w:sz="12" w:space="6" w:color="D7E5F0"/>
        </w:pBdr>
        <w:numPr>
          <w:ilvl w:val="0"/>
          <w:numId w:val="14"/>
        </w:numPr>
        <w:keepLines/>
      </w:pPr>
      <w:r>
        <w:t>Cliquez ensuite sur le bouton Connexion pour accéder à votre espace.</w:t>
      </w:r>
    </w:p>
    <w:p>
      <w:pPr>
        <w:pStyle w:val="TGRAnswerFR"/>
        <w:pBdr>
          <w:left w:val="single" w:sz="12" w:space="6" w:color="D7E5F0"/>
        </w:pBdr>
        <w:keepLines/>
      </w:pPr>
      <w:r>
        <w:t>N'hésitez pas à me contacter si vous avez la moindre question ou si vous souhaitez obtenir des informations complémentaires. Je reste à votre entière disposition.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إذا كنت مسجلاً من قبل، فاتبع الخطوات التالية لتسجيل الدخول إلى المنصة:</w:t>
      </w:r>
    </w:p>
    <w:p>
      <w:pPr>
        <w:pStyle w:val="TGRAnswerAR"/>
        <w:bidi w:val="1"/>
        <w:jc w:val="right"/>
        <w:pBdr>
          <w:right w:val="single" w:sz="12" w:space="6" w:color="D7E5F0"/>
        </w:pBdr>
        <w:numPr>
          <w:ilvl w:val="0"/>
          <w:numId w:val="15"/>
        </w:numPr>
        <w:keepLines/>
      </w:pPr>
      <w:r>
        <w:rPr>
          <w:rFonts w:ascii="DejaVu Sans" w:hAnsi="DejaVu Sans" w:cs="DejaVu Sans"/>
          <w:sz w:val="22"/>
          <w:lang w:val="ar-MA" w:bidi="ar-MA"/>
          <w:rtl w:val="1"/>
        </w:rPr>
        <w:t>انقر على «تسجيل الدخول» في أعلى الشاشة جهة اليمين.</w:t>
      </w:r>
    </w:p>
    <w:p>
      <w:pPr>
        <w:pStyle w:val="TGRAnswerAR"/>
        <w:bidi w:val="1"/>
        <w:jc w:val="right"/>
        <w:pBdr>
          <w:right w:val="single" w:sz="12" w:space="6" w:color="D7E5F0"/>
        </w:pBdr>
        <w:numPr>
          <w:ilvl w:val="0"/>
          <w:numId w:val="16"/>
        </w:numPr>
        <w:keepLines/>
      </w:pPr>
      <w:r>
        <w:rPr>
          <w:rFonts w:ascii="DejaVu Sans" w:hAnsi="DejaVu Sans" w:cs="DejaVu Sans"/>
          <w:sz w:val="22"/>
          <w:lang w:val="ar-MA" w:bidi="ar-MA"/>
          <w:rtl w:val="1"/>
        </w:rPr>
        <w:t>ستتم إحالتك إلى صفحة تسجيل الدخول.</w:t>
      </w:r>
    </w:p>
    <w:p>
      <w:pPr>
        <w:pStyle w:val="TGRAnswerAR"/>
        <w:bidi w:val="1"/>
        <w:jc w:val="right"/>
        <w:pBdr>
          <w:right w:val="single" w:sz="12" w:space="6" w:color="D7E5F0"/>
        </w:pBdr>
        <w:numPr>
          <w:ilvl w:val="0"/>
          <w:numId w:val="17"/>
        </w:numPr>
        <w:keepLines/>
      </w:pPr>
      <w:r>
        <w:rPr>
          <w:rFonts w:ascii="DejaVu Sans" w:hAnsi="DejaVu Sans" w:cs="DejaVu Sans"/>
          <w:sz w:val="22"/>
          <w:lang w:val="ar-MA" w:bidi="ar-MA"/>
          <w:rtl w:val="1"/>
        </w:rPr>
        <w:t>أدخل اسم المستخدم وكلمة المرور.</w:t>
      </w:r>
    </w:p>
    <w:p>
      <w:pPr>
        <w:pStyle w:val="TGRAnswerAR"/>
        <w:bidi w:val="1"/>
        <w:jc w:val="right"/>
        <w:pBdr>
          <w:right w:val="single" w:sz="12" w:space="6" w:color="D7E5F0"/>
        </w:pBdr>
        <w:numPr>
          <w:ilvl w:val="0"/>
          <w:numId w:val="18"/>
        </w:numPr>
        <w:keepLines/>
      </w:pPr>
      <w:r>
        <w:rPr>
          <w:rFonts w:ascii="DejaVu Sans" w:hAnsi="DejaVu Sans" w:cs="DejaVu Sans"/>
          <w:sz w:val="22"/>
          <w:lang w:val="ar-MA" w:bidi="ar-MA"/>
          <w:rtl w:val="1"/>
        </w:rPr>
        <w:t>ثم انقر على زر «تسجيل الدخول» للولوج إلى فضائك.</w:t>
      </w:r>
    </w:p>
    <w:p>
      <w:pPr>
        <w:pStyle w:val="TGRAnswerAR"/>
        <w:bidi w:val="1"/>
        <w:jc w:val="right"/>
        <w:pBdr>
          <w:right w:val="single" w:sz="12" w:space="6" w:color="D7E5F0"/>
        </w:pBdr>
        <w:keepLines/>
      </w:pPr>
      <w:r>
        <w:rPr>
          <w:rFonts w:ascii="DejaVu Sans" w:hAnsi="DejaVu Sans" w:cs="DejaVu Sans"/>
          <w:sz w:val="22"/>
          <w:lang w:val="ar-MA" w:bidi="ar-MA"/>
          <w:rtl w:val="1"/>
        </w:rPr>
        <w:t>لا تتردد في التواصل معي إذا كان لديك أي سؤال أو كنت ترغب في الحصول على معلومات إضافية. أنا رهن إشارتك.</w:t>
      </w:r>
    </w:p>
    <w:p>
      <w:pPr>
        <w:spacing w:after="40"/>
      </w:pPr>
    </w:p>
    <w:p>
      <w:pPr>
        <w:pStyle w:val="TGRCase"/>
        <w:keepNext/>
      </w:pPr>
      <w:r>
        <w:t xml:space="preserve">CAS 04  |  </w:t>
      </w:r>
      <w:r>
        <w:rPr>
          <w:rFonts w:ascii="DejaVu Sans" w:hAnsi="DejaVu Sans" w:cs="DejaVu Sans"/>
          <w:b/>
          <w:color w:val="BE6F18"/>
          <w:sz w:val="19"/>
          <w:lang w:val="ar-MA" w:bidi="ar-MA"/>
          <w:rtl w:val="1"/>
        </w:rPr>
        <w:t>الحالة 04</w:t>
      </w:r>
    </w:p>
    <w:p>
      <w:pPr>
        <w:pStyle w:val="TGRQuestionFR"/>
        <w:keepNext/>
      </w:pPr>
      <w:r>
        <w:rPr>
          <w:b/>
        </w:rPr>
        <w:t xml:space="preserve">Question / action (FR) : </w:t>
      </w:r>
      <w:r>
        <w:t>Code d'activation non reçu</w:t>
      </w:r>
    </w:p>
    <w:p>
      <w:pPr>
        <w:pStyle w:val="TGRQuestionAR"/>
        <w:bidi w:val="1"/>
        <w:jc w:val="right"/>
        <w:keepNext/>
      </w:pPr>
      <w:r>
        <w:rPr>
          <w:rFonts w:ascii="DejaVu Sans" w:hAnsi="DejaVu Sans" w:cs="DejaVu Sans"/>
          <w:b/>
          <w:color w:val="1F4D78"/>
          <w:sz w:val="24"/>
          <w:lang w:val="ar-MA" w:bidi="ar-MA"/>
          <w:rtl w:val="1"/>
        </w:rPr>
        <w:t>السؤال / الإجراء (AR): عدم التوصل برمز التفعيل</w:t>
      </w:r>
    </w:p>
    <w:p>
      <w:pPr>
        <w:pStyle w:val="TGRLabel"/>
        <w:keepNext/>
      </w:pPr>
      <w:r>
        <w:t>Réponse attendue / affichée (FR)</w:t>
      </w:r>
    </w:p>
    <w:p>
      <w:pPr>
        <w:pStyle w:val="TGRAnswerFR"/>
        <w:pBdr>
          <w:left w:val="single" w:sz="12" w:space="6" w:color="D7E5F0"/>
        </w:pBdr>
        <w:keepLines/>
      </w:pPr>
      <w:r>
        <w:t>⏳ Dans le cas où vous n'auriez pas encore reçu le code d'activationde votre compte.</w:t>
      </w:r>
    </w:p>
    <w:p>
      <w:pPr>
        <w:pStyle w:val="TGRAnswerFR"/>
        <w:pBdr>
          <w:left w:val="single" w:sz="12" w:space="6" w:color="D7E5F0"/>
        </w:pBdr>
        <w:keepLines/>
      </w:pPr>
      <w:r>
        <w:t>Veuillez cliquer sur ce lien . Renseignez votre adresse email, cochez la case "Je ne suis pas un robot", puis cliquez sur "Valider" afin de recevoir votre code.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إذا لم تكن قد توصلت بعد برمز تفعيل حسابك،</w:t>
      </w:r>
    </w:p>
    <w:p>
      <w:pPr>
        <w:pStyle w:val="TGRAnswerAR"/>
        <w:bidi w:val="1"/>
        <w:jc w:val="right"/>
        <w:pBdr>
          <w:right w:val="single" w:sz="12" w:space="6" w:color="D7E5F0"/>
        </w:pBdr>
        <w:keepLines/>
      </w:pPr>
      <w:r>
        <w:rPr>
          <w:rFonts w:ascii="DejaVu Sans" w:hAnsi="DejaVu Sans" w:cs="DejaVu Sans"/>
          <w:sz w:val="22"/>
          <w:lang w:val="ar-MA" w:bidi="ar-MA"/>
          <w:rtl w:val="1"/>
        </w:rPr>
        <w:t>يُرجى النقر على هذا الرابط، وإدخال عنوان بريدك الإلكتروني، ووضع علامة في خانة «أنا لست روبوتاً»، ثم النقر على «تأكيد» للتوصل بالرمز.</w:t>
      </w:r>
    </w:p>
    <w:p>
      <w:pPr>
        <w:pStyle w:val="TGRLink"/>
        <w:pBdr>
          <w:left w:val="single" w:sz="12" w:space="6" w:color="D7E5F0"/>
        </w:pBdr>
      </w:pPr>
      <w:r>
        <w:rPr>
          <w:rFonts w:ascii="Calibri" w:hAnsi="Calibri" w:cs="Calibri"/>
          <w:b/>
          <w:color w:val="262F38"/>
          <w:sz w:val="19"/>
          <w:lang w:val="fr-FR"/>
        </w:rPr>
        <w:t xml:space="preserve">Lien / الرابط : </w:t>
      </w:r>
      <w:hyperlink r:id="rId13">
        <w:r>
          <w:rPr>
            <w:rFonts w:ascii="Calibri" w:hAnsi="Calibri" w:cs="Calibri"/>
            <w:color w:val="2E74B5"/>
            <w:u w:val="single"/>
            <w:sz w:val="19"/>
          </w:rPr>
          <w:t>https://eservices.tgr.gov.ma/my/auth/sendactivationcode</w:t>
        </w:r>
      </w:hyperlink>
    </w:p>
    <w:p>
      <w:pPr>
        <w:spacing w:after="40"/>
      </w:pPr>
    </w:p>
    <w:p>
      <w:pPr>
        <w:pStyle w:val="TGRCase"/>
        <w:keepNext/>
      </w:pPr>
      <w:r>
        <w:t xml:space="preserve">CAS 05  |  </w:t>
      </w:r>
      <w:r>
        <w:rPr>
          <w:rFonts w:ascii="DejaVu Sans" w:hAnsi="DejaVu Sans" w:cs="DejaVu Sans"/>
          <w:b/>
          <w:color w:val="BE6F18"/>
          <w:sz w:val="19"/>
          <w:lang w:val="ar-MA" w:bidi="ar-MA"/>
          <w:rtl w:val="1"/>
        </w:rPr>
        <w:t>الحالة 05</w:t>
      </w:r>
    </w:p>
    <w:p>
      <w:pPr>
        <w:pStyle w:val="TGRQuestionFR"/>
        <w:keepNext/>
      </w:pPr>
      <w:r>
        <w:rPr>
          <w:b/>
        </w:rPr>
        <w:t xml:space="preserve">Question / action (FR) : </w:t>
      </w:r>
      <w:r>
        <w:t>Login ou mot de passe oublié</w:t>
      </w:r>
    </w:p>
    <w:p>
      <w:pPr>
        <w:pStyle w:val="TGRQuestionAR"/>
        <w:bidi w:val="1"/>
        <w:jc w:val="right"/>
        <w:keepNext/>
      </w:pPr>
      <w:r>
        <w:rPr>
          <w:rFonts w:ascii="DejaVu Sans" w:hAnsi="DejaVu Sans" w:cs="DejaVu Sans"/>
          <w:b/>
          <w:color w:val="1F4D78"/>
          <w:sz w:val="24"/>
          <w:lang w:val="ar-MA" w:bidi="ar-MA"/>
          <w:rtl w:val="1"/>
        </w:rPr>
        <w:t>السؤال / الإجراء (AR): نسيان اسم المستخدم أو كلمة المرور</w:t>
      </w:r>
    </w:p>
    <w:p>
      <w:pPr>
        <w:pStyle w:val="TGRLabel"/>
        <w:keepNext/>
      </w:pPr>
      <w:r>
        <w:t>Réponse attendue / affichée (FR)</w:t>
      </w:r>
    </w:p>
    <w:p>
      <w:pPr>
        <w:pStyle w:val="TGRAnswerFR"/>
        <w:pBdr>
          <w:left w:val="single" w:sz="12" w:space="6" w:color="D7E5F0"/>
        </w:pBdr>
        <w:keepLines/>
      </w:pPr>
      <w:r>
        <w:t>En cas d'oubli de votre nom d'utilisateur ou de votre mot de passe, ne vous inquiétez pas !</w:t>
      </w:r>
    </w:p>
    <w:p>
      <w:pPr>
        <w:pStyle w:val="TGRAnswerFR"/>
        <w:pBdr>
          <w:left w:val="single" w:sz="12" w:space="6" w:color="D7E5F0"/>
        </w:pBdr>
        <w:keepLines/>
      </w:pPr>
      <w:r>
        <w:t>Pour récupérer l'accès à votre compte, suivez ces étapes :</w:t>
      </w:r>
    </w:p>
    <w:p>
      <w:pPr>
        <w:pStyle w:val="TGRAnswerFR"/>
        <w:pBdr>
          <w:left w:val="single" w:sz="12" w:space="6" w:color="D7E5F0"/>
        </w:pBdr>
        <w:numPr>
          <w:ilvl w:val="0"/>
          <w:numId w:val="19"/>
        </w:numPr>
        <w:keepLines/>
      </w:pPr>
      <w:r>
        <w:t>Cliquez sur 🔒 Connexion en haut à droite de la page.</w:t>
      </w:r>
    </w:p>
    <w:p>
      <w:pPr>
        <w:pStyle w:val="TGRAnswerFR"/>
        <w:pBdr>
          <w:left w:val="single" w:sz="12" w:space="6" w:color="D7E5F0"/>
        </w:pBdr>
        <w:numPr>
          <w:ilvl w:val="0"/>
          <w:numId w:val="20"/>
        </w:numPr>
        <w:keepLines/>
      </w:pPr>
      <w:r>
        <w:t>Sur l'interface de connexion, sélectionnez 🔑 Nom d'utilisateur Mot de passe oublié</w:t>
      </w:r>
    </w:p>
    <w:p>
      <w:pPr>
        <w:pStyle w:val="TGRAnswerFR"/>
        <w:pBdr>
          <w:left w:val="single" w:sz="12" w:space="6" w:color="D7E5F0"/>
        </w:pBdr>
        <w:numPr>
          <w:ilvl w:val="0"/>
          <w:numId w:val="21"/>
        </w:numPr>
        <w:keepLines/>
      </w:pPr>
      <w:r>
        <w:t>Choisissez ensuite l'option correspondant à votre situation :</w:t>
      </w:r>
    </w:p>
    <w:p>
      <w:pPr>
        <w:pStyle w:val="TGRAnswerFR"/>
        <w:pBdr>
          <w:left w:val="single" w:sz="12" w:space="6" w:color="D7E5F0"/>
        </w:pBdr>
        <w:keepLines/>
      </w:pPr>
      <w:r>
        <w:t>Nom d'utilisateur oublié</w:t>
      </w:r>
    </w:p>
    <w:p>
      <w:pPr>
        <w:pStyle w:val="TGRAnswerFR"/>
        <w:pBdr>
          <w:left w:val="single" w:sz="12" w:space="6" w:color="D7E5F0"/>
        </w:pBdr>
        <w:keepLines/>
      </w:pPr>
      <w:r>
        <w:t>Mot de passe oublié</w:t>
      </w:r>
    </w:p>
    <w:p>
      <w:pPr>
        <w:pStyle w:val="TGRAnswerFR"/>
        <w:pBdr>
          <w:left w:val="single" w:sz="12" w:space="6" w:color="D7E5F0"/>
        </w:pBdr>
        <w:keepLines/>
      </w:pPr>
      <w:r>
        <w:t>Adresse mail oublié</w:t>
      </w:r>
    </w:p>
    <w:p>
      <w:pPr>
        <w:pStyle w:val="TGRAnswerFR"/>
        <w:pBdr>
          <w:left w:val="single" w:sz="12" w:space="6" w:color="D7E5F0"/>
        </w:pBdr>
        <w:numPr>
          <w:ilvl w:val="0"/>
          <w:numId w:val="22"/>
        </w:numPr>
        <w:keepLines/>
      </w:pPr>
      <w:r>
        <w:t>Remplissez les champs demandés.</w:t>
      </w:r>
    </w:p>
    <w:p>
      <w:pPr>
        <w:pStyle w:val="TGRAnswerFR"/>
        <w:pBdr>
          <w:left w:val="single" w:sz="12" w:space="6" w:color="D7E5F0"/>
        </w:pBdr>
        <w:numPr>
          <w:ilvl w:val="0"/>
          <w:numId w:val="23"/>
        </w:numPr>
        <w:keepLines/>
      </w:pPr>
      <w:r>
        <w:t>Cochez la case Je ne suis pas un robot.</w:t>
      </w:r>
    </w:p>
    <w:p>
      <w:pPr>
        <w:pStyle w:val="TGRAnswerFR"/>
        <w:pBdr>
          <w:left w:val="single" w:sz="12" w:space="6" w:color="D7E5F0"/>
        </w:pBdr>
        <w:numPr>
          <w:ilvl w:val="0"/>
          <w:numId w:val="23"/>
        </w:numPr>
        <w:keepLines/>
      </w:pPr>
      <w:r>
        <w:t>Cliquez enfin sur le bouton Envoyer pour valider votre demande.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إذا نسيت اسم المستخدم أو كلمة المرور، فلا داعي للقلق. لاسترجاع الولوج إلى حسابك، اتبع الخطوات التالية:</w:t>
      </w:r>
    </w:p>
    <w:p>
      <w:pPr>
        <w:pStyle w:val="TGRAnswerAR"/>
        <w:bidi w:val="1"/>
        <w:jc w:val="right"/>
        <w:pBdr>
          <w:right w:val="single" w:sz="12" w:space="6" w:color="D7E5F0"/>
        </w:pBdr>
        <w:numPr>
          <w:ilvl w:val="0"/>
          <w:numId w:val="24"/>
        </w:numPr>
        <w:keepLines/>
      </w:pPr>
      <w:r>
        <w:rPr>
          <w:rFonts w:ascii="DejaVu Sans" w:hAnsi="DejaVu Sans" w:cs="DejaVu Sans"/>
          <w:sz w:val="22"/>
          <w:lang w:val="ar-MA" w:bidi="ar-MA"/>
          <w:rtl w:val="1"/>
        </w:rPr>
        <w:t>انقر على «تسجيل الدخول» في أعلى الصفحة جهة اليمين.</w:t>
      </w:r>
    </w:p>
    <w:p>
      <w:pPr>
        <w:pStyle w:val="TGRAnswerAR"/>
        <w:bidi w:val="1"/>
        <w:jc w:val="right"/>
        <w:pBdr>
          <w:right w:val="single" w:sz="12" w:space="6" w:color="D7E5F0"/>
        </w:pBdr>
        <w:numPr>
          <w:ilvl w:val="0"/>
          <w:numId w:val="25"/>
        </w:numPr>
        <w:keepLines/>
      </w:pPr>
      <w:r>
        <w:rPr>
          <w:rFonts w:ascii="DejaVu Sans" w:hAnsi="DejaVu Sans" w:cs="DejaVu Sans"/>
          <w:sz w:val="22"/>
          <w:lang w:val="ar-MA" w:bidi="ar-MA"/>
          <w:rtl w:val="1"/>
        </w:rPr>
        <w:t>في واجهة تسجيل الدخول، اختر «نسيت اسم المستخدم أو كلمة المرور».</w:t>
      </w:r>
    </w:p>
    <w:p>
      <w:pPr>
        <w:pStyle w:val="TGRAnswerAR"/>
        <w:bidi w:val="1"/>
        <w:jc w:val="right"/>
        <w:pBdr>
          <w:right w:val="single" w:sz="12" w:space="6" w:color="D7E5F0"/>
        </w:pBdr>
        <w:numPr>
          <w:ilvl w:val="0"/>
          <w:numId w:val="26"/>
        </w:numPr>
        <w:keepLines/>
      </w:pPr>
      <w:r>
        <w:rPr>
          <w:rFonts w:ascii="DejaVu Sans" w:hAnsi="DejaVu Sans" w:cs="DejaVu Sans"/>
          <w:sz w:val="22"/>
          <w:lang w:val="ar-MA" w:bidi="ar-MA"/>
          <w:rtl w:val="1"/>
        </w:rPr>
        <w:t>اختر الخيار الموافق لحالتك:</w:t>
      </w:r>
    </w:p>
    <w:p>
      <w:pPr>
        <w:pStyle w:val="TGRAnswerAR"/>
        <w:bidi w:val="1"/>
        <w:jc w:val="right"/>
        <w:pBdr>
          <w:right w:val="single" w:sz="12" w:space="6" w:color="D7E5F0"/>
        </w:pBdr>
        <w:keepLines/>
      </w:pPr>
      <w:r>
        <w:rPr>
          <w:rFonts w:ascii="DejaVu Sans" w:hAnsi="DejaVu Sans" w:cs="DejaVu Sans"/>
          <w:sz w:val="22"/>
          <w:lang w:val="ar-MA" w:bidi="ar-MA"/>
          <w:rtl w:val="1"/>
        </w:rPr>
        <w:t>نسيت اسم المستخدم</w:t>
      </w:r>
    </w:p>
    <w:p>
      <w:pPr>
        <w:pStyle w:val="TGRAnswerAR"/>
        <w:bidi w:val="1"/>
        <w:jc w:val="right"/>
        <w:pBdr>
          <w:right w:val="single" w:sz="12" w:space="6" w:color="D7E5F0"/>
        </w:pBdr>
        <w:keepLines/>
      </w:pPr>
      <w:r>
        <w:rPr>
          <w:rFonts w:ascii="DejaVu Sans" w:hAnsi="DejaVu Sans" w:cs="DejaVu Sans"/>
          <w:sz w:val="22"/>
          <w:lang w:val="ar-MA" w:bidi="ar-MA"/>
          <w:rtl w:val="1"/>
        </w:rPr>
        <w:t>نسيت كلمة المرور</w:t>
      </w:r>
    </w:p>
    <w:p>
      <w:pPr>
        <w:pStyle w:val="TGRAnswerAR"/>
        <w:bidi w:val="1"/>
        <w:jc w:val="right"/>
        <w:pBdr>
          <w:right w:val="single" w:sz="12" w:space="6" w:color="D7E5F0"/>
        </w:pBdr>
        <w:keepLines/>
      </w:pPr>
      <w:r>
        <w:rPr>
          <w:rFonts w:ascii="DejaVu Sans" w:hAnsi="DejaVu Sans" w:cs="DejaVu Sans"/>
          <w:sz w:val="22"/>
          <w:lang w:val="ar-MA" w:bidi="ar-MA"/>
          <w:rtl w:val="1"/>
        </w:rPr>
        <w:t>نسيت عنوان البريد الإلكتروني</w:t>
      </w:r>
    </w:p>
    <w:p>
      <w:pPr>
        <w:pStyle w:val="TGRAnswerAR"/>
        <w:bidi w:val="1"/>
        <w:jc w:val="right"/>
        <w:pBdr>
          <w:right w:val="single" w:sz="12" w:space="6" w:color="D7E5F0"/>
        </w:pBdr>
        <w:numPr>
          <w:ilvl w:val="0"/>
          <w:numId w:val="27"/>
        </w:numPr>
        <w:keepLines/>
      </w:pPr>
      <w:r>
        <w:rPr>
          <w:rFonts w:ascii="DejaVu Sans" w:hAnsi="DejaVu Sans" w:cs="DejaVu Sans"/>
          <w:sz w:val="22"/>
          <w:lang w:val="ar-MA" w:bidi="ar-MA"/>
          <w:rtl w:val="1"/>
        </w:rPr>
        <w:t>املأ الخانات المطلوبة.</w:t>
      </w:r>
    </w:p>
    <w:p>
      <w:pPr>
        <w:pStyle w:val="TGRAnswerAR"/>
        <w:bidi w:val="1"/>
        <w:jc w:val="right"/>
        <w:pBdr>
          <w:right w:val="single" w:sz="12" w:space="6" w:color="D7E5F0"/>
        </w:pBdr>
        <w:numPr>
          <w:ilvl w:val="0"/>
          <w:numId w:val="28"/>
        </w:numPr>
        <w:keepLines/>
      </w:pPr>
      <w:r>
        <w:rPr>
          <w:rFonts w:ascii="DejaVu Sans" w:hAnsi="DejaVu Sans" w:cs="DejaVu Sans"/>
          <w:sz w:val="22"/>
          <w:lang w:val="ar-MA" w:bidi="ar-MA"/>
          <w:rtl w:val="1"/>
        </w:rPr>
        <w:t>ضع علامة في خانة «أنا لست روبوتاً».</w:t>
      </w:r>
    </w:p>
    <w:p>
      <w:pPr>
        <w:pStyle w:val="TGRAnswerAR"/>
        <w:bidi w:val="1"/>
        <w:jc w:val="right"/>
        <w:pBdr>
          <w:right w:val="single" w:sz="12" w:space="6" w:color="D7E5F0"/>
        </w:pBdr>
        <w:numPr>
          <w:ilvl w:val="0"/>
          <w:numId w:val="29"/>
        </w:numPr>
        <w:keepLines/>
      </w:pPr>
      <w:r>
        <w:rPr>
          <w:rFonts w:ascii="DejaVu Sans" w:hAnsi="DejaVu Sans" w:cs="DejaVu Sans"/>
          <w:sz w:val="22"/>
          <w:lang w:val="ar-MA" w:bidi="ar-MA"/>
          <w:rtl w:val="1"/>
        </w:rPr>
        <w:t>انقر في النهاية على زر «إرسال» لتأكيد طلبك.</w:t>
      </w:r>
    </w:p>
    <w:p>
      <w:pPr>
        <w:spacing w:after="40"/>
      </w:pPr>
    </w:p>
    <w:p>
      <w:pPr>
        <w:pStyle w:val="TGRCase"/>
        <w:keepNext/>
      </w:pPr>
      <w:r>
        <w:t xml:space="preserve">CAS 06  |  </w:t>
      </w:r>
      <w:r>
        <w:rPr>
          <w:rFonts w:ascii="DejaVu Sans" w:hAnsi="DejaVu Sans" w:cs="DejaVu Sans"/>
          <w:b/>
          <w:color w:val="BE6F18"/>
          <w:sz w:val="19"/>
          <w:lang w:val="ar-MA" w:bidi="ar-MA"/>
          <w:rtl w:val="1"/>
        </w:rPr>
        <w:t>الحالة 06</w:t>
      </w:r>
    </w:p>
    <w:p>
      <w:pPr>
        <w:pStyle w:val="TGRQuestionFR"/>
        <w:keepNext/>
      </w:pPr>
      <w:r>
        <w:rPr>
          <w:b/>
        </w:rPr>
        <w:t xml:space="preserve">Question / action (FR) : </w:t>
      </w:r>
      <w:r>
        <w:t>Changement de mot de passe</w:t>
      </w:r>
    </w:p>
    <w:p>
      <w:pPr>
        <w:pStyle w:val="TGRQuestionAR"/>
        <w:bidi w:val="1"/>
        <w:jc w:val="right"/>
        <w:keepNext/>
      </w:pPr>
      <w:r>
        <w:rPr>
          <w:rFonts w:ascii="DejaVu Sans" w:hAnsi="DejaVu Sans" w:cs="DejaVu Sans"/>
          <w:b/>
          <w:color w:val="1F4D78"/>
          <w:sz w:val="24"/>
          <w:lang w:val="ar-MA" w:bidi="ar-MA"/>
          <w:rtl w:val="1"/>
        </w:rPr>
        <w:t>السؤال / الإجراء (AR): تغيير كلمة المرور</w:t>
      </w:r>
    </w:p>
    <w:p>
      <w:pPr>
        <w:pStyle w:val="TGRLabel"/>
        <w:keepNext/>
      </w:pPr>
      <w:r>
        <w:t>Réponse attendue / affichée (FR)</w:t>
      </w:r>
    </w:p>
    <w:p>
      <w:pPr>
        <w:pStyle w:val="TGRAnswerFR"/>
        <w:pBdr>
          <w:left w:val="single" w:sz="12" w:space="6" w:color="D7E5F0"/>
        </w:pBdr>
      </w:pPr>
      <w:r>
        <w:t>Pour changer votre mot de passe, cliquez sur l'icône 👤 Profil en haut à droite, puis sélectionnez « Changer le mot de passe ». Vous serez redirigé vers une page où vous pourrez saisir votre ancien mot de passe, votre nouveau mot de passe, puis le confirmer. Enfin, cliquez sur le bouton « Enregistrer ».</w:t>
      </w:r>
    </w:p>
    <w:p>
      <w:pPr>
        <w:pStyle w:val="TGRAnswerFR"/>
        <w:pBdr>
          <w:left w:val="single" w:sz="12" w:space="6" w:color="D7E5F0"/>
        </w:pBdr>
        <w:keepLines/>
      </w:pPr>
      <w:r>
        <w:t>Veuillez cliquer sur ce lien .</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لتغيير كلمة المرور، انقر على أيقونة «الملف الشخصي» في أعلى الصفحة جهة اليمين، ثم اختر «تغيير كلمة المرور». ستتم إحالتك إلى صفحة تُدخل فيها كلمة المرور القديمة، ثم كلمة المرور الجديدة وتأكيدها. وفي النهاية، انقر على زر «حفظ».</w:t>
      </w:r>
    </w:p>
    <w:p>
      <w:pPr>
        <w:pStyle w:val="TGRAnswerAR"/>
        <w:bidi w:val="1"/>
        <w:jc w:val="right"/>
        <w:pBdr>
          <w:right w:val="single" w:sz="12" w:space="6" w:color="D7E5F0"/>
        </w:pBdr>
        <w:keepLines/>
      </w:pPr>
      <w:r>
        <w:rPr>
          <w:rFonts w:ascii="DejaVu Sans" w:hAnsi="DejaVu Sans" w:cs="DejaVu Sans"/>
          <w:sz w:val="22"/>
          <w:lang w:val="ar-MA" w:bidi="ar-MA"/>
          <w:rtl w:val="1"/>
        </w:rPr>
        <w:t>يُرجى النقر على هذا الرابط.</w:t>
      </w:r>
    </w:p>
    <w:p>
      <w:pPr>
        <w:pStyle w:val="TGRLink"/>
        <w:pBdr>
          <w:left w:val="single" w:sz="12" w:space="6" w:color="D7E5F0"/>
        </w:pBdr>
      </w:pPr>
      <w:r>
        <w:rPr>
          <w:rFonts w:ascii="Calibri" w:hAnsi="Calibri" w:cs="Calibri"/>
          <w:b/>
          <w:color w:val="262F38"/>
          <w:sz w:val="19"/>
          <w:lang w:val="fr-FR"/>
        </w:rPr>
        <w:t xml:space="preserve">Lien / الرابط : </w:t>
      </w:r>
      <w:hyperlink r:id="rId14">
        <w:r>
          <w:rPr>
            <w:rFonts w:ascii="Calibri" w:hAnsi="Calibri" w:cs="Calibri"/>
            <w:color w:val="2E74B5"/>
            <w:u w:val="single"/>
            <w:sz w:val="19"/>
          </w:rPr>
          <w:t>https://eservices.tgr.gov.ma/my/general/change-password</w:t>
        </w:r>
      </w:hyperlink>
    </w:p>
    <w:p>
      <w:pPr>
        <w:spacing w:after="40"/>
      </w:pPr>
    </w:p>
    <w:p>
      <w:pPr>
        <w:pStyle w:val="TGRCase"/>
        <w:keepNext/>
      </w:pPr>
      <w:r>
        <w:t xml:space="preserve">CAS 07  |  </w:t>
      </w:r>
      <w:r>
        <w:rPr>
          <w:rFonts w:ascii="DejaVu Sans" w:hAnsi="DejaVu Sans" w:cs="DejaVu Sans"/>
          <w:b/>
          <w:color w:val="BE6F18"/>
          <w:sz w:val="19"/>
          <w:lang w:val="ar-MA" w:bidi="ar-MA"/>
          <w:rtl w:val="1"/>
        </w:rPr>
        <w:t>الحالة 07</w:t>
      </w:r>
    </w:p>
    <w:p>
      <w:pPr>
        <w:pStyle w:val="TGRQuestionFR"/>
        <w:keepNext/>
      </w:pPr>
      <w:r>
        <w:rPr>
          <w:b/>
        </w:rPr>
        <w:t xml:space="preserve">Question / action (FR) : </w:t>
      </w:r>
      <w:r>
        <w:t>Changement d'adresse e-mail</w:t>
      </w:r>
    </w:p>
    <w:p>
      <w:pPr>
        <w:pStyle w:val="TGRQuestionAR"/>
        <w:bidi w:val="1"/>
        <w:jc w:val="right"/>
        <w:keepNext/>
      </w:pPr>
      <w:r>
        <w:rPr>
          <w:rFonts w:ascii="DejaVu Sans" w:hAnsi="DejaVu Sans" w:cs="DejaVu Sans"/>
          <w:b/>
          <w:color w:val="1F4D78"/>
          <w:sz w:val="24"/>
          <w:lang w:val="ar-MA" w:bidi="ar-MA"/>
          <w:rtl w:val="1"/>
        </w:rPr>
        <w:t>السؤال / الإجراء (AR): تغيير عنوان البريد الإلكتروني</w:t>
      </w:r>
    </w:p>
    <w:p>
      <w:pPr>
        <w:pStyle w:val="TGRLabel"/>
        <w:keepNext/>
      </w:pPr>
      <w:r>
        <w:t>Réponse attendue / affichée (FR)</w:t>
      </w:r>
    </w:p>
    <w:p>
      <w:pPr>
        <w:pStyle w:val="TGRAnswerFR"/>
        <w:pBdr>
          <w:left w:val="single" w:sz="12" w:space="6" w:color="D7E5F0"/>
        </w:pBdr>
        <w:keepLines/>
      </w:pPr>
      <w:r>
        <w:t>Je vous invite à regarder la vidéo explicative ci-dessous, qui vous guidera étape par étape dans le changement de votre adresse email.</w:t>
      </w:r>
    </w:p>
    <w:p>
      <w:pPr>
        <w:pStyle w:val="TGRAnswerFR"/>
        <w:pBdr>
          <w:left w:val="single" w:sz="12" w:space="6" w:color="D7E5F0"/>
        </w:pBdr>
        <w:keepLines/>
      </w:pPr>
      <w:r>
        <w:t>📧 Changement email</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أدعوك إلى مشاهدة الفيديو التوضيحي أدناه، الذي سيرشدك خطوة بخطوة لتغيير عنوان بريدك الإلكتروني.</w:t>
      </w:r>
    </w:p>
    <w:p>
      <w:pPr>
        <w:pStyle w:val="TGRAnswerAR"/>
        <w:bidi w:val="1"/>
        <w:jc w:val="right"/>
        <w:pBdr>
          <w:right w:val="single" w:sz="12" w:space="6" w:color="D7E5F0"/>
        </w:pBdr>
        <w:keepLines/>
      </w:pPr>
      <w:r>
        <w:rPr>
          <w:rFonts w:ascii="DejaVu Sans" w:hAnsi="DejaVu Sans" w:cs="DejaVu Sans"/>
          <w:sz w:val="22"/>
          <w:lang w:val="ar-MA" w:bidi="ar-MA"/>
          <w:rtl w:val="1"/>
        </w:rPr>
        <w:t>تغيير البريد الإلكتروني</w:t>
      </w:r>
    </w:p>
    <w:p>
      <w:pPr>
        <w:pStyle w:val="TGRLink"/>
        <w:pBdr>
          <w:left w:val="single" w:sz="12" w:space="6" w:color="D7E5F0"/>
        </w:pBdr>
      </w:pPr>
      <w:r>
        <w:rPr>
          <w:rFonts w:ascii="Calibri" w:hAnsi="Calibri" w:cs="Calibri"/>
          <w:b/>
          <w:color w:val="262F38"/>
          <w:sz w:val="19"/>
          <w:lang w:val="fr-FR"/>
        </w:rPr>
        <w:t xml:space="preserve">Lien / الرابط : </w:t>
      </w:r>
      <w:hyperlink r:id="rId15">
        <w:r>
          <w:rPr>
            <w:rFonts w:ascii="Calibri" w:hAnsi="Calibri" w:cs="Calibri"/>
            <w:color w:val="2E74B5"/>
            <w:u w:val="single"/>
            <w:sz w:val="19"/>
          </w:rPr>
          <w:t>https://youtu.be/Lqizmeev0SU</w:t>
        </w:r>
      </w:hyperlink>
    </w:p>
    <w:p>
      <w:pPr>
        <w:spacing w:after="40"/>
      </w:pPr>
    </w:p>
    <w:p>
      <w:pPr>
        <w:pStyle w:val="TGRCase"/>
        <w:keepNext/>
      </w:pPr>
      <w:r>
        <w:t xml:space="preserve">CAS 08  |  </w:t>
      </w:r>
      <w:r>
        <w:rPr>
          <w:rFonts w:ascii="DejaVu Sans" w:hAnsi="DejaVu Sans" w:cs="DejaVu Sans"/>
          <w:b/>
          <w:color w:val="BE6F18"/>
          <w:sz w:val="19"/>
          <w:lang w:val="ar-MA" w:bidi="ar-MA"/>
          <w:rtl w:val="1"/>
        </w:rPr>
        <w:t>الحالة 08</w:t>
      </w:r>
    </w:p>
    <w:p>
      <w:pPr>
        <w:pStyle w:val="TGRQuestionFR"/>
        <w:keepNext/>
      </w:pPr>
      <w:r>
        <w:rPr>
          <w:b/>
        </w:rPr>
        <w:t xml:space="preserve">Question / action (FR) : </w:t>
      </w:r>
      <w:r>
        <w:t>Activation de la double authentification (2FA)</w:t>
      </w:r>
    </w:p>
    <w:p>
      <w:pPr>
        <w:pStyle w:val="TGRQuestionAR"/>
        <w:bidi w:val="1"/>
        <w:jc w:val="right"/>
        <w:keepNext/>
      </w:pPr>
      <w:r>
        <w:rPr>
          <w:rFonts w:ascii="DejaVu Sans" w:hAnsi="DejaVu Sans" w:cs="DejaVu Sans"/>
          <w:b/>
          <w:color w:val="1F4D78"/>
          <w:sz w:val="24"/>
          <w:lang w:val="ar-MA" w:bidi="ar-MA"/>
          <w:rtl w:val="1"/>
        </w:rPr>
        <w:t>السؤال / الإجراء (AR): تفعيل المصادقة الثنائية (2FA)</w:t>
      </w:r>
    </w:p>
    <w:p>
      <w:pPr>
        <w:pStyle w:val="TGRLabel"/>
        <w:keepNext/>
      </w:pPr>
      <w:r>
        <w:t>Réponse attendue / affichée (FR)</w:t>
      </w:r>
    </w:p>
    <w:p>
      <w:pPr>
        <w:pStyle w:val="TGRAnswerFR"/>
        <w:pBdr>
          <w:left w:val="single" w:sz="12" w:space="6" w:color="D7E5F0"/>
        </w:pBdr>
      </w:pPr>
      <w:r>
        <w:t>Pour mieux protéger votre compte, nous vous invitons à activer l'authentification à deux facteurs (2FA) . Retrouvez toutes les informations nécessaires dans le guide d'activation et d'utilisation accessible ici.</w:t>
      </w:r>
    </w:p>
    <w:p>
      <w:pPr>
        <w:pStyle w:val="TGRAnswerFR"/>
        <w:pBdr>
          <w:left w:val="single" w:sz="12" w:space="6" w:color="D7E5F0"/>
        </w:pBdr>
        <w:keepLines/>
      </w:pPr>
      <w:r>
        <w:t>Veuillez cliquer sur ce lien pour accéder au guide en français.</w:t>
      </w:r>
    </w:p>
    <w:p>
      <w:pPr>
        <w:pStyle w:val="TGRAnswerFR"/>
        <w:pBdr>
          <w:left w:val="single" w:sz="12" w:space="6" w:color="D7E5F0"/>
        </w:pBdr>
        <w:keepLines/>
      </w:pPr>
      <w:r>
        <w:t>Vous pouvez consulter le guide en arabe en suivant ce lien .</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لحماية حسابك بشكل أفضل، ندعوك إلى تفعيل المصادقة الثنائية (2FA). ستجد جميع المعلومات اللازمة في دليل التفعيل والاستعمال المتاح هنا.</w:t>
      </w:r>
    </w:p>
    <w:p>
      <w:pPr>
        <w:pStyle w:val="TGRAnswerAR"/>
        <w:bidi w:val="1"/>
        <w:jc w:val="right"/>
        <w:pBdr>
          <w:right w:val="single" w:sz="12" w:space="6" w:color="D7E5F0"/>
        </w:pBdr>
        <w:keepLines/>
      </w:pPr>
      <w:r>
        <w:rPr>
          <w:rFonts w:ascii="DejaVu Sans" w:hAnsi="DejaVu Sans" w:cs="DejaVu Sans"/>
          <w:sz w:val="22"/>
          <w:lang w:val="ar-MA" w:bidi="ar-MA"/>
          <w:rtl w:val="1"/>
        </w:rPr>
        <w:t>يُرجى النقر على هذا الرابط للوصول إلى الدليل باللغة الفرنسية.</w:t>
      </w:r>
    </w:p>
    <w:p>
      <w:pPr>
        <w:pStyle w:val="TGRAnswerAR"/>
        <w:bidi w:val="1"/>
        <w:jc w:val="right"/>
        <w:pBdr>
          <w:right w:val="single" w:sz="12" w:space="6" w:color="D7E5F0"/>
        </w:pBdr>
        <w:keepLines/>
      </w:pPr>
      <w:r>
        <w:rPr>
          <w:rFonts w:ascii="DejaVu Sans" w:hAnsi="DejaVu Sans" w:cs="DejaVu Sans"/>
          <w:sz w:val="22"/>
          <w:lang w:val="ar-MA" w:bidi="ar-MA"/>
          <w:rtl w:val="1"/>
        </w:rPr>
        <w:t>يمكنك الاطلاع على الدليل باللغة العربية عبر هذا الرابط.</w:t>
      </w:r>
    </w:p>
    <w:p>
      <w:pPr>
        <w:pStyle w:val="TGRLink"/>
        <w:pBdr>
          <w:left w:val="single" w:sz="12" w:space="6" w:color="D7E5F0"/>
        </w:pBdr>
      </w:pPr>
      <w:r>
        <w:rPr>
          <w:rFonts w:ascii="Calibri" w:hAnsi="Calibri" w:cs="Calibri"/>
          <w:b/>
          <w:color w:val="262F38"/>
          <w:sz w:val="19"/>
          <w:lang w:val="fr-FR"/>
        </w:rPr>
        <w:t xml:space="preserve">Lien / الرابط : </w:t>
      </w:r>
      <w:hyperlink r:id="rId16">
        <w:r>
          <w:rPr>
            <w:rFonts w:ascii="Calibri" w:hAnsi="Calibri" w:cs="Calibri"/>
            <w:color w:val="2E74B5"/>
            <w:u w:val="single"/>
            <w:sz w:val="19"/>
          </w:rPr>
          <w:t>https://eservices.tgr.gov.ma/my/guides/mfa-guide</w:t>
        </w:r>
      </w:hyperlink>
    </w:p>
    <w:p>
      <w:pPr>
        <w:pStyle w:val="TGRLink"/>
        <w:pBdr>
          <w:left w:val="single" w:sz="12" w:space="6" w:color="D7E5F0"/>
        </w:pBdr>
      </w:pPr>
      <w:r>
        <w:rPr>
          <w:rFonts w:ascii="Calibri" w:hAnsi="Calibri" w:cs="Calibri"/>
          <w:b/>
          <w:color w:val="262F38"/>
          <w:sz w:val="19"/>
          <w:lang w:val="fr-FR"/>
        </w:rPr>
        <w:t xml:space="preserve">Lien / الرابط : </w:t>
      </w:r>
      <w:hyperlink r:id="rId17">
        <w:r>
          <w:rPr>
            <w:rFonts w:ascii="Calibri" w:hAnsi="Calibri" w:cs="Calibri"/>
            <w:color w:val="2E74B5"/>
            <w:u w:val="single"/>
            <w:sz w:val="19"/>
          </w:rPr>
          <w:t>https://eservices.tgr.gov.ma/my/guides/mfa-guide-ar</w:t>
        </w:r>
      </w:hyperlink>
    </w:p>
    <w:p>
      <w:pPr>
        <w:spacing w:after="40"/>
      </w:pPr>
    </w:p>
    <w:p>
      <w:pPr>
        <w:pStyle w:val="Heading1"/>
        <w:keepNext/>
      </w:pPr>
      <w:r>
        <w:t>2. Espace Contribuable</w:t>
      </w:r>
    </w:p>
    <w:p>
      <w:pPr>
        <w:pStyle w:val="Heading1Arabic"/>
        <w:bidi w:val="1"/>
        <w:jc w:val="right"/>
      </w:pPr>
      <w:r>
        <w:rPr>
          <w:rFonts w:ascii="DejaVu Sans" w:hAnsi="DejaVu Sans" w:cs="DejaVu Sans"/>
          <w:lang w:val="ar-MA" w:bidi="ar-MA"/>
          <w:rtl w:val="1"/>
        </w:rPr>
        <w:t>2. فضاء الملزم</w:t>
      </w:r>
    </w:p>
    <w:p>
      <w:pPr>
        <w:spacing w:after="60"/>
        <w:keepNext/>
      </w:pPr>
      <w:r>
        <w:t>Cet espace couvre les guides des taxes territoriales, le téléchargement des quittances et les paiements multicanaux.</w:t>
      </w:r>
    </w:p>
    <w:p>
      <w:pPr>
        <w:bidi w:val="1"/>
        <w:spacing w:after="160"/>
        <w:jc w:val="right"/>
        <w:keepNext/>
      </w:pPr>
      <w:r>
        <w:rPr>
          <w:rFonts w:ascii="DejaVu Sans" w:hAnsi="DejaVu Sans" w:cs="DejaVu Sans"/>
          <w:lang w:val="ar-MA" w:bidi="ar-MA"/>
          <w:rtl w:val="1"/>
        </w:rPr>
        <w:t>يغطي هذا الفضاء دلائل الرسوم الترابية وتنزيل الوصولات وخدمات الأداء متعدد القنوات.</w:t>
      </w:r>
    </w:p>
    <w:p>
      <w:pPr>
        <w:pStyle w:val="Heading2"/>
        <w:keepNext/>
      </w:pPr>
      <w:r>
        <w:t>Guides des taxes territoriales</w:t>
      </w:r>
    </w:p>
    <w:p>
      <w:pPr>
        <w:pStyle w:val="Heading2Arabic"/>
        <w:bidi w:val="1"/>
        <w:jc w:val="right"/>
      </w:pPr>
      <w:r>
        <w:rPr>
          <w:rFonts w:ascii="DejaVu Sans" w:hAnsi="DejaVu Sans" w:cs="DejaVu Sans"/>
          <w:lang w:val="ar-MA" w:bidi="ar-MA"/>
          <w:rtl w:val="1"/>
        </w:rPr>
        <w:t>دلائل الرسوم الترابية</w:t>
      </w:r>
    </w:p>
    <w:p>
      <w:pPr>
        <w:pStyle w:val="TGRCase"/>
        <w:keepNext/>
      </w:pPr>
      <w:r>
        <w:t xml:space="preserve">CAS 09  |  </w:t>
      </w:r>
      <w:r>
        <w:rPr>
          <w:rFonts w:ascii="DejaVu Sans" w:hAnsi="DejaVu Sans" w:cs="DejaVu Sans"/>
          <w:b/>
          <w:color w:val="BE6F18"/>
          <w:sz w:val="19"/>
          <w:lang w:val="ar-MA" w:bidi="ar-MA"/>
          <w:rtl w:val="1"/>
        </w:rPr>
        <w:t>الحالة 09</w:t>
      </w:r>
    </w:p>
    <w:p>
      <w:pPr>
        <w:pStyle w:val="TGRQuestionFR"/>
        <w:keepNext/>
      </w:pPr>
      <w:r>
        <w:rPr>
          <w:b/>
        </w:rPr>
        <w:t xml:space="preserve">Question / action (FR) : </w:t>
      </w:r>
      <w:r>
        <w:t>Taxe sur les terrains urbains non bâtis</w:t>
      </w:r>
    </w:p>
    <w:p>
      <w:pPr>
        <w:pStyle w:val="TGRQuestionAR"/>
        <w:bidi w:val="1"/>
        <w:jc w:val="right"/>
        <w:keepNext/>
      </w:pPr>
      <w:r>
        <w:rPr>
          <w:rFonts w:ascii="DejaVu Sans" w:hAnsi="DejaVu Sans" w:cs="DejaVu Sans"/>
          <w:b/>
          <w:color w:val="1F4D78"/>
          <w:sz w:val="24"/>
          <w:lang w:val="ar-MA" w:bidi="ar-MA"/>
          <w:rtl w:val="1"/>
        </w:rPr>
        <w:t>السؤال / الإجراء (AR): الرسم على الأراضي الحضرية غير المبنية</w:t>
      </w:r>
    </w:p>
    <w:p>
      <w:pPr>
        <w:pStyle w:val="TGRLabel"/>
        <w:keepNext/>
      </w:pPr>
      <w:r>
        <w:t>Réponse attendue / affichée (FR)</w:t>
      </w:r>
    </w:p>
    <w:p>
      <w:pPr>
        <w:pStyle w:val="TGRAnswerFR"/>
        <w:pBdr>
          <w:left w:val="single" w:sz="12" w:space="6" w:color="D7E5F0"/>
        </w:pBdr>
      </w:pPr>
      <w:r>
        <w:t>En ce qui concerne la taxe applicable aux terrains urbains non bâtis, je vous recommande vivement de visionner cette vidéo explicative. Elle vous guide de manière claire et structurée</w:t>
      </w:r>
    </w:p>
    <w:p>
      <w:pPr>
        <w:pStyle w:val="TGRAnswerFR"/>
        <w:pBdr>
          <w:left w:val="single" w:sz="12" w:space="6" w:color="D7E5F0"/>
        </w:pBdr>
        <w:keepLines/>
      </w:pPr>
      <w:r>
        <w:t>🎥 Guide de la taxe sur les terrains urbains non bâtis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فيما يخص الرسم على الأراضي الحضرية غير المبنية، أوصي بشدة بمشاهدة هذا الفيديو التوضيحي، إذ يقدم شرحاً واضحاً ومنظماً.</w:t>
      </w:r>
    </w:p>
    <w:p>
      <w:pPr>
        <w:pStyle w:val="TGRAnswerAR"/>
        <w:bidi w:val="1"/>
        <w:jc w:val="right"/>
        <w:pBdr>
          <w:right w:val="single" w:sz="12" w:space="6" w:color="D7E5F0"/>
        </w:pBdr>
        <w:keepLines/>
      </w:pPr>
      <w:r>
        <w:rPr>
          <w:rFonts w:ascii="DejaVu Sans" w:hAnsi="DejaVu Sans" w:cs="DejaVu Sans"/>
          <w:sz w:val="22"/>
          <w:lang w:val="ar-MA" w:bidi="ar-MA"/>
          <w:rtl w:val="1"/>
        </w:rPr>
        <w:t>دليل الرسم على الأراضي الحضرية غير المبنية</w:t>
      </w:r>
    </w:p>
    <w:p>
      <w:pPr>
        <w:pStyle w:val="TGRLink"/>
        <w:pBdr>
          <w:left w:val="single" w:sz="12" w:space="6" w:color="D7E5F0"/>
        </w:pBdr>
      </w:pPr>
      <w:r>
        <w:rPr>
          <w:rFonts w:ascii="Calibri" w:hAnsi="Calibri" w:cs="Calibri"/>
          <w:b/>
          <w:color w:val="262F38"/>
          <w:sz w:val="19"/>
          <w:lang w:val="fr-FR"/>
        </w:rPr>
        <w:t xml:space="preserve">Lien / الرابط : </w:t>
      </w:r>
      <w:hyperlink r:id="rId18">
        <w:r>
          <w:rPr>
            <w:rFonts w:ascii="Calibri" w:hAnsi="Calibri" w:cs="Calibri"/>
            <w:color w:val="2E74B5"/>
            <w:u w:val="single"/>
            <w:sz w:val="19"/>
          </w:rPr>
          <w:t>https://youtu.be/eHSeXREK5pw</w:t>
        </w:r>
      </w:hyperlink>
    </w:p>
    <w:p>
      <w:pPr>
        <w:spacing w:after="40"/>
      </w:pPr>
    </w:p>
    <w:p>
      <w:pPr>
        <w:pStyle w:val="TGRCase"/>
        <w:keepNext/>
      </w:pPr>
      <w:r>
        <w:t xml:space="preserve">CAS 10  |  </w:t>
      </w:r>
      <w:r>
        <w:rPr>
          <w:rFonts w:ascii="DejaVu Sans" w:hAnsi="DejaVu Sans" w:cs="DejaVu Sans"/>
          <w:b/>
          <w:color w:val="BE6F18"/>
          <w:sz w:val="19"/>
          <w:lang w:val="ar-MA" w:bidi="ar-MA"/>
          <w:rtl w:val="1"/>
        </w:rPr>
        <w:t>الحالة 10</w:t>
      </w:r>
    </w:p>
    <w:p>
      <w:pPr>
        <w:pStyle w:val="TGRQuestionFR"/>
        <w:keepNext/>
      </w:pPr>
      <w:r>
        <w:rPr>
          <w:b/>
        </w:rPr>
        <w:t xml:space="preserve">Question / action (FR) : </w:t>
      </w:r>
      <w:r>
        <w:t>Taxe sur les débits de boissons</w:t>
      </w:r>
    </w:p>
    <w:p>
      <w:pPr>
        <w:pStyle w:val="TGRQuestionAR"/>
        <w:bidi w:val="1"/>
        <w:jc w:val="right"/>
        <w:keepNext/>
      </w:pPr>
      <w:r>
        <w:rPr>
          <w:rFonts w:ascii="DejaVu Sans" w:hAnsi="DejaVu Sans" w:cs="DejaVu Sans"/>
          <w:b/>
          <w:color w:val="1F4D78"/>
          <w:sz w:val="24"/>
          <w:lang w:val="ar-MA" w:bidi="ar-MA"/>
          <w:rtl w:val="1"/>
        </w:rPr>
        <w:t>السؤال / الإجراء (AR): الرسم على محال بيع المشروبات</w:t>
      </w:r>
    </w:p>
    <w:p>
      <w:pPr>
        <w:pStyle w:val="TGRLabel"/>
        <w:keepNext/>
      </w:pPr>
      <w:r>
        <w:t>Réponse attendue / affichée (FR)</w:t>
      </w:r>
    </w:p>
    <w:p>
      <w:pPr>
        <w:pStyle w:val="TGRAnswerFR"/>
        <w:pBdr>
          <w:left w:val="single" w:sz="12" w:space="6" w:color="D7E5F0"/>
        </w:pBdr>
        <w:keepLines/>
      </w:pPr>
      <w:r>
        <w:t>En ce qui concerne la taxe sur les débits de boissons, je vous recommande vivement de visionner cette vidéo explicative. Elle vous guide de manière claire et structurée</w:t>
      </w:r>
    </w:p>
    <w:p>
      <w:pPr>
        <w:pStyle w:val="TGRAnswerFR"/>
        <w:pBdr>
          <w:left w:val="single" w:sz="12" w:space="6" w:color="D7E5F0"/>
        </w:pBdr>
        <w:keepLines/>
      </w:pPr>
      <w:r>
        <w:t>🎥 Guide de la taxe sur les débits de boissons</w:t>
      </w:r>
    </w:p>
    <w:p>
      <w:pPr>
        <w:pStyle w:val="TGRAnswerFR"/>
        <w:pBdr>
          <w:left w:val="single" w:sz="12" w:space="6" w:color="D7E5F0"/>
        </w:pBdr>
        <w:keepLines/>
      </w:pPr>
      <w:r>
        <w:t>Si vous avez la moindre question ou besoin de précisions, je suis à votre disposition.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فيما يخص الرسم على محال بيع المشروبات، أوصي بشدة بمشاهدة هذا الفيديو التوضيحي، إذ يقدم شرحاً واضحاً ومنظماً.</w:t>
      </w:r>
    </w:p>
    <w:p>
      <w:pPr>
        <w:pStyle w:val="TGRAnswerAR"/>
        <w:bidi w:val="1"/>
        <w:jc w:val="right"/>
        <w:pBdr>
          <w:right w:val="single" w:sz="12" w:space="6" w:color="D7E5F0"/>
        </w:pBdr>
        <w:keepLines/>
      </w:pPr>
      <w:r>
        <w:rPr>
          <w:rFonts w:ascii="DejaVu Sans" w:hAnsi="DejaVu Sans" w:cs="DejaVu Sans"/>
          <w:sz w:val="22"/>
          <w:lang w:val="ar-MA" w:bidi="ar-MA"/>
          <w:rtl w:val="1"/>
        </w:rPr>
        <w:t>دليل الرسم على محال بيع المشروبات</w:t>
      </w:r>
    </w:p>
    <w:p>
      <w:pPr>
        <w:pStyle w:val="TGRAnswerAR"/>
        <w:bidi w:val="1"/>
        <w:jc w:val="right"/>
        <w:pBdr>
          <w:right w:val="single" w:sz="12" w:space="6" w:color="D7E5F0"/>
        </w:pBdr>
        <w:keepLines/>
      </w:pPr>
      <w:r>
        <w:rPr>
          <w:rFonts w:ascii="DejaVu Sans" w:hAnsi="DejaVu Sans" w:cs="DejaVu Sans"/>
          <w:sz w:val="22"/>
          <w:lang w:val="ar-MA" w:bidi="ar-MA"/>
          <w:rtl w:val="1"/>
        </w:rPr>
        <w:t>إذا كان لديك أي سؤال أو كنت بحاجة إلى توضيحات، فأنا رهن إشارتك.</w:t>
      </w:r>
    </w:p>
    <w:p>
      <w:pPr>
        <w:pStyle w:val="TGRLink"/>
        <w:pBdr>
          <w:left w:val="single" w:sz="12" w:space="6" w:color="D7E5F0"/>
        </w:pBdr>
      </w:pPr>
      <w:r>
        <w:rPr>
          <w:rFonts w:ascii="Calibri" w:hAnsi="Calibri" w:cs="Calibri"/>
          <w:b/>
          <w:color w:val="262F38"/>
          <w:sz w:val="19"/>
          <w:lang w:val="fr-FR"/>
        </w:rPr>
        <w:t xml:space="preserve">Lien / الرابط : </w:t>
      </w:r>
      <w:hyperlink r:id="rId19">
        <w:r>
          <w:rPr>
            <w:rFonts w:ascii="Calibri" w:hAnsi="Calibri" w:cs="Calibri"/>
            <w:color w:val="2E74B5"/>
            <w:u w:val="single"/>
            <w:sz w:val="19"/>
          </w:rPr>
          <w:t>https://youtu.be/7jzwXMF40QQ</w:t>
        </w:r>
      </w:hyperlink>
    </w:p>
    <w:p>
      <w:pPr>
        <w:spacing w:after="40"/>
      </w:pPr>
    </w:p>
    <w:p>
      <w:pPr>
        <w:pStyle w:val="TGRCase"/>
        <w:keepNext/>
      </w:pPr>
      <w:r>
        <w:t xml:space="preserve">CAS 11  |  </w:t>
      </w:r>
      <w:r>
        <w:rPr>
          <w:rFonts w:ascii="DejaVu Sans" w:hAnsi="DejaVu Sans" w:cs="DejaVu Sans"/>
          <w:b/>
          <w:color w:val="BE6F18"/>
          <w:sz w:val="19"/>
          <w:lang w:val="ar-MA" w:bidi="ar-MA"/>
          <w:rtl w:val="1"/>
        </w:rPr>
        <w:t>الحالة 11</w:t>
      </w:r>
    </w:p>
    <w:p>
      <w:pPr>
        <w:pStyle w:val="TGRQuestionFR"/>
        <w:keepNext/>
      </w:pPr>
      <w:r>
        <w:rPr>
          <w:b/>
        </w:rPr>
        <w:t xml:space="preserve">Question / action (FR) : </w:t>
      </w:r>
      <w:r>
        <w:t>Taxe de séjour</w:t>
      </w:r>
    </w:p>
    <w:p>
      <w:pPr>
        <w:pStyle w:val="TGRQuestionAR"/>
        <w:bidi w:val="1"/>
        <w:jc w:val="right"/>
        <w:keepNext/>
      </w:pPr>
      <w:r>
        <w:rPr>
          <w:rFonts w:ascii="DejaVu Sans" w:hAnsi="DejaVu Sans" w:cs="DejaVu Sans"/>
          <w:b/>
          <w:color w:val="1F4D78"/>
          <w:sz w:val="24"/>
          <w:lang w:val="ar-MA" w:bidi="ar-MA"/>
          <w:rtl w:val="1"/>
        </w:rPr>
        <w:t>السؤال / الإجراء (AR): رسم الإقامة</w:t>
      </w:r>
    </w:p>
    <w:p>
      <w:pPr>
        <w:pStyle w:val="TGRLabel"/>
        <w:keepNext/>
      </w:pPr>
      <w:r>
        <w:t>Réponse attendue / affichée (FR)</w:t>
      </w:r>
    </w:p>
    <w:p>
      <w:pPr>
        <w:pStyle w:val="TGRAnswerFR"/>
        <w:pBdr>
          <w:left w:val="single" w:sz="12" w:space="6" w:color="D7E5F0"/>
        </w:pBdr>
        <w:keepLines/>
      </w:pPr>
      <w:r>
        <w:t>En ce qui concerne la taxe de séjour,Je vous recommande de regarder cette vidéo explicative : elle offre une présentation claire et bien organisée</w:t>
      </w:r>
    </w:p>
    <w:p>
      <w:pPr>
        <w:pStyle w:val="TGRAnswerFR"/>
        <w:pBdr>
          <w:left w:val="single" w:sz="12" w:space="6" w:color="D7E5F0"/>
        </w:pBdr>
        <w:keepLines/>
      </w:pPr>
      <w:r>
        <w:t>🎥 Guide de la taxe de séjour</w:t>
      </w:r>
    </w:p>
    <w:p>
      <w:pPr>
        <w:pStyle w:val="TGRAnswerFR"/>
        <w:pBdr>
          <w:left w:val="single" w:sz="12" w:space="6" w:color="D7E5F0"/>
        </w:pBdr>
        <w:keepLines/>
      </w:pPr>
      <w:r>
        <w:t>Je reste à votre disposition pour tout complément d'information ou toute question éventuelle.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فيما يخص رسم الإقامة، أوصي بمشاهدة هذا الفيديو التوضيحي، إذ يقدم عرضاً واضحاً ومنظماً.</w:t>
      </w:r>
    </w:p>
    <w:p>
      <w:pPr>
        <w:pStyle w:val="TGRAnswerAR"/>
        <w:bidi w:val="1"/>
        <w:jc w:val="right"/>
        <w:pBdr>
          <w:right w:val="single" w:sz="12" w:space="6" w:color="D7E5F0"/>
        </w:pBdr>
        <w:keepLines/>
      </w:pPr>
      <w:r>
        <w:rPr>
          <w:rFonts w:ascii="DejaVu Sans" w:hAnsi="DejaVu Sans" w:cs="DejaVu Sans"/>
          <w:sz w:val="22"/>
          <w:lang w:val="ar-MA" w:bidi="ar-MA"/>
          <w:rtl w:val="1"/>
        </w:rPr>
        <w:t>دليل رسم الإقامة</w:t>
      </w:r>
    </w:p>
    <w:p>
      <w:pPr>
        <w:pStyle w:val="TGRAnswerAR"/>
        <w:bidi w:val="1"/>
        <w:jc w:val="right"/>
        <w:pBdr>
          <w:right w:val="single" w:sz="12" w:space="6" w:color="D7E5F0"/>
        </w:pBdr>
        <w:keepLines/>
      </w:pPr>
      <w:r>
        <w:rPr>
          <w:rFonts w:ascii="DejaVu Sans" w:hAnsi="DejaVu Sans" w:cs="DejaVu Sans"/>
          <w:sz w:val="22"/>
          <w:lang w:val="ar-MA" w:bidi="ar-MA"/>
          <w:rtl w:val="1"/>
        </w:rPr>
        <w:t>أنا رهن إشارتك لأي معلومات إضافية أو سؤال محتمل.</w:t>
      </w:r>
    </w:p>
    <w:p>
      <w:pPr>
        <w:pStyle w:val="TGRLink"/>
        <w:pBdr>
          <w:left w:val="single" w:sz="12" w:space="6" w:color="D7E5F0"/>
        </w:pBdr>
      </w:pPr>
      <w:r>
        <w:rPr>
          <w:rFonts w:ascii="Calibri" w:hAnsi="Calibri" w:cs="Calibri"/>
          <w:b/>
          <w:color w:val="262F38"/>
          <w:sz w:val="19"/>
          <w:lang w:val="fr-FR"/>
        </w:rPr>
        <w:t xml:space="preserve">Lien / الرابط : </w:t>
      </w:r>
      <w:hyperlink r:id="rId20">
        <w:r>
          <w:rPr>
            <w:rFonts w:ascii="Calibri" w:hAnsi="Calibri" w:cs="Calibri"/>
            <w:color w:val="2E74B5"/>
            <w:u w:val="single"/>
            <w:sz w:val="19"/>
          </w:rPr>
          <w:t>https://youtu.be/hY4aYPfA4ec</w:t>
        </w:r>
      </w:hyperlink>
    </w:p>
    <w:p>
      <w:pPr>
        <w:spacing w:after="40"/>
      </w:pPr>
    </w:p>
    <w:p>
      <w:pPr>
        <w:pStyle w:val="TGRCase"/>
        <w:keepNext/>
      </w:pPr>
      <w:r>
        <w:t xml:space="preserve">CAS 12  |  </w:t>
      </w:r>
      <w:r>
        <w:rPr>
          <w:rFonts w:ascii="DejaVu Sans" w:hAnsi="DejaVu Sans" w:cs="DejaVu Sans"/>
          <w:b/>
          <w:color w:val="BE6F18"/>
          <w:sz w:val="19"/>
          <w:lang w:val="ar-MA" w:bidi="ar-MA"/>
          <w:rtl w:val="1"/>
        </w:rPr>
        <w:t>الحالة 12</w:t>
      </w:r>
    </w:p>
    <w:p>
      <w:pPr>
        <w:pStyle w:val="TGRQuestionFR"/>
        <w:keepNext/>
      </w:pPr>
      <w:r>
        <w:rPr>
          <w:b/>
        </w:rPr>
        <w:t xml:space="preserve">Question / action (FR) : </w:t>
      </w:r>
      <w:r>
        <w:t>Taxe sur les eaux minérales et de table</w:t>
      </w:r>
    </w:p>
    <w:p>
      <w:pPr>
        <w:pStyle w:val="TGRQuestionAR"/>
        <w:bidi w:val="1"/>
        <w:jc w:val="right"/>
        <w:keepNext/>
      </w:pPr>
      <w:r>
        <w:rPr>
          <w:rFonts w:ascii="DejaVu Sans" w:hAnsi="DejaVu Sans" w:cs="DejaVu Sans"/>
          <w:b/>
          <w:color w:val="1F4D78"/>
          <w:sz w:val="24"/>
          <w:lang w:val="ar-MA" w:bidi="ar-MA"/>
          <w:rtl w:val="1"/>
        </w:rPr>
        <w:t>السؤال / الإجراء (AR): الرسم على المياه المعدنية ومياه المائدة</w:t>
      </w:r>
    </w:p>
    <w:p>
      <w:pPr>
        <w:pStyle w:val="TGRLabel"/>
        <w:keepNext/>
      </w:pPr>
      <w:r>
        <w:t>Réponse attendue / affichée (FR)</w:t>
      </w:r>
    </w:p>
    <w:p>
      <w:pPr>
        <w:pStyle w:val="TGRAnswerFR"/>
        <w:pBdr>
          <w:left w:val="single" w:sz="12" w:space="6" w:color="D7E5F0"/>
        </w:pBdr>
        <w:keepLines/>
      </w:pPr>
      <w:r>
        <w:t>Je vous prie de bien vouloir m'excuser</w:t>
      </w:r>
    </w:p>
    <w:p>
      <w:pPr>
        <w:pStyle w:val="TGRAnswerFR"/>
        <w:pBdr>
          <w:left w:val="single" w:sz="12" w:space="6" w:color="D7E5F0"/>
        </w:pBdr>
        <w:keepLines/>
      </w:pPr>
      <w:r>
        <w:t>Pour le moment, le guide de la taxe sur les eaux minérales et de table n'est pas encore prêt.</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أرجو المعذرة.</w:t>
      </w:r>
    </w:p>
    <w:p>
      <w:pPr>
        <w:pStyle w:val="TGRAnswerAR"/>
        <w:bidi w:val="1"/>
        <w:jc w:val="right"/>
        <w:pBdr>
          <w:right w:val="single" w:sz="12" w:space="6" w:color="D7E5F0"/>
        </w:pBdr>
        <w:keepLines/>
      </w:pPr>
      <w:r>
        <w:rPr>
          <w:rFonts w:ascii="DejaVu Sans" w:hAnsi="DejaVu Sans" w:cs="DejaVu Sans"/>
          <w:sz w:val="22"/>
          <w:lang w:val="ar-MA" w:bidi="ar-MA"/>
          <w:rtl w:val="1"/>
        </w:rPr>
        <w:t>دليل الرسم على المياه المعدنية ومياه المائدة غير جاهز في الوقت الحالي.</w:t>
      </w:r>
    </w:p>
    <w:p>
      <w:pPr>
        <w:pStyle w:val="TGRNoteFR"/>
        <w:shd w:fill="FFF3E2"/>
        <w:pBdr>
          <w:left w:val="single" w:sz="16" w:space="7" w:color="E5A454"/>
        </w:pBdr>
        <w:keepNext/>
      </w:pPr>
      <w:r>
        <w:rPr>
          <w:b/>
        </w:rPr>
        <w:t xml:space="preserve">Observation (FR) : </w:t>
      </w:r>
      <w:r>
        <w:t>Le chatbot indique que ce guide n'est pas encore prêt.</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يشير المساعد إلى أن هذا الدليل غير جاهز بعد.</w:t>
      </w:r>
    </w:p>
    <w:p>
      <w:pPr>
        <w:spacing w:after="40"/>
      </w:pPr>
    </w:p>
    <w:p>
      <w:pPr>
        <w:pStyle w:val="TGRCase"/>
        <w:keepNext/>
      </w:pPr>
      <w:r>
        <w:t xml:space="preserve">CAS 13  |  </w:t>
      </w:r>
      <w:r>
        <w:rPr>
          <w:rFonts w:ascii="DejaVu Sans" w:hAnsi="DejaVu Sans" w:cs="DejaVu Sans"/>
          <w:b/>
          <w:color w:val="BE6F18"/>
          <w:sz w:val="19"/>
          <w:lang w:val="ar-MA" w:bidi="ar-MA"/>
          <w:rtl w:val="1"/>
        </w:rPr>
        <w:t>الحالة 13</w:t>
      </w:r>
    </w:p>
    <w:p>
      <w:pPr>
        <w:pStyle w:val="TGRQuestionFR"/>
        <w:keepNext/>
      </w:pPr>
      <w:r>
        <w:rPr>
          <w:b/>
        </w:rPr>
        <w:t xml:space="preserve">Question / action (FR) : </w:t>
      </w:r>
      <w:r>
        <w:t>Taxe sur les véhicules soumis au contrôle technique</w:t>
      </w:r>
    </w:p>
    <w:p>
      <w:pPr>
        <w:pStyle w:val="TGRQuestionAR"/>
        <w:bidi w:val="1"/>
        <w:jc w:val="right"/>
        <w:keepNext/>
      </w:pPr>
      <w:r>
        <w:rPr>
          <w:rFonts w:ascii="DejaVu Sans" w:hAnsi="DejaVu Sans" w:cs="DejaVu Sans"/>
          <w:b/>
          <w:color w:val="1F4D78"/>
          <w:sz w:val="24"/>
          <w:lang w:val="ar-MA" w:bidi="ar-MA"/>
          <w:rtl w:val="1"/>
        </w:rPr>
        <w:t>السؤال / الإجراء (AR): الرسم على المركبات الخاضعة للمراقبة التقنية</w:t>
      </w:r>
    </w:p>
    <w:p>
      <w:pPr>
        <w:pStyle w:val="TGRLabel"/>
        <w:keepNext/>
      </w:pPr>
      <w:r>
        <w:t>Réponse attendue / affichée (FR)</w:t>
      </w:r>
    </w:p>
    <w:p>
      <w:pPr>
        <w:pStyle w:val="TGRAnswerFR"/>
        <w:pBdr>
          <w:left w:val="single" w:sz="12" w:space="6" w:color="D7E5F0"/>
        </w:pBdr>
      </w:pPr>
      <w:r>
        <w:t>En ce qui concerne la taxe sur les véhicules soumis au contrôle technique,Je vous recommande de regarder cette vidéo explicative : elle offre une présentation claire et bien organisée</w:t>
      </w:r>
    </w:p>
    <w:p>
      <w:pPr>
        <w:pStyle w:val="TGRAnswerFR"/>
        <w:pBdr>
          <w:left w:val="single" w:sz="12" w:space="6" w:color="D7E5F0"/>
        </w:pBdr>
        <w:keepLines/>
      </w:pPr>
      <w:r>
        <w:t>🎥 Guide de la taxe sur les véhicules soumis au contrôle technique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فيما يخص الرسم على المركبات الخاضعة للمراقبة التقنية، أوصي بمشاهدة هذا الفيديو التوضيحي، إذ يقدم عرضاً واضحاً ومنظماً.</w:t>
      </w:r>
    </w:p>
    <w:p>
      <w:pPr>
        <w:pStyle w:val="TGRAnswerAR"/>
        <w:bidi w:val="1"/>
        <w:jc w:val="right"/>
        <w:pBdr>
          <w:right w:val="single" w:sz="12" w:space="6" w:color="D7E5F0"/>
        </w:pBdr>
        <w:keepLines/>
      </w:pPr>
      <w:r>
        <w:rPr>
          <w:rFonts w:ascii="DejaVu Sans" w:hAnsi="DejaVu Sans" w:cs="DejaVu Sans"/>
          <w:sz w:val="22"/>
          <w:lang w:val="ar-MA" w:bidi="ar-MA"/>
          <w:rtl w:val="1"/>
        </w:rPr>
        <w:t>دليل الرسم على المركبات الخاضعة للمراقبة التقنية</w:t>
      </w:r>
    </w:p>
    <w:p>
      <w:pPr>
        <w:pStyle w:val="TGRLink"/>
        <w:pBdr>
          <w:left w:val="single" w:sz="12" w:space="6" w:color="D7E5F0"/>
        </w:pBdr>
      </w:pPr>
      <w:r>
        <w:rPr>
          <w:rFonts w:ascii="Calibri" w:hAnsi="Calibri" w:cs="Calibri"/>
          <w:b/>
          <w:color w:val="262F38"/>
          <w:sz w:val="19"/>
          <w:lang w:val="fr-FR"/>
        </w:rPr>
        <w:t xml:space="preserve">Lien / الرابط : </w:t>
      </w:r>
      <w:hyperlink r:id="rId21">
        <w:r>
          <w:rPr>
            <w:rFonts w:ascii="Calibri" w:hAnsi="Calibri" w:cs="Calibri"/>
            <w:color w:val="2E74B5"/>
            <w:u w:val="single"/>
            <w:sz w:val="19"/>
          </w:rPr>
          <w:t>https://youtu.be/9jmwZa_w4HI</w:t>
        </w:r>
      </w:hyperlink>
    </w:p>
    <w:p>
      <w:pPr>
        <w:spacing w:after="40"/>
      </w:pPr>
    </w:p>
    <w:p>
      <w:pPr>
        <w:pStyle w:val="TGRCase"/>
        <w:keepNext/>
      </w:pPr>
      <w:r>
        <w:t xml:space="preserve">CAS 14  |  </w:t>
      </w:r>
      <w:r>
        <w:rPr>
          <w:rFonts w:ascii="DejaVu Sans" w:hAnsi="DejaVu Sans" w:cs="DejaVu Sans"/>
          <w:b/>
          <w:color w:val="BE6F18"/>
          <w:sz w:val="19"/>
          <w:lang w:val="ar-MA" w:bidi="ar-MA"/>
          <w:rtl w:val="1"/>
        </w:rPr>
        <w:t>الحالة 14</w:t>
      </w:r>
    </w:p>
    <w:p>
      <w:pPr>
        <w:pStyle w:val="TGRQuestionFR"/>
        <w:keepNext/>
      </w:pPr>
      <w:r>
        <w:rPr>
          <w:b/>
        </w:rPr>
        <w:t xml:space="preserve">Question / action (FR) : </w:t>
      </w:r>
      <w:r>
        <w:t>Taxe sur les services portuaires</w:t>
      </w:r>
    </w:p>
    <w:p>
      <w:pPr>
        <w:pStyle w:val="TGRQuestionAR"/>
        <w:bidi w:val="1"/>
        <w:jc w:val="right"/>
        <w:keepNext/>
      </w:pPr>
      <w:r>
        <w:rPr>
          <w:rFonts w:ascii="DejaVu Sans" w:hAnsi="DejaVu Sans" w:cs="DejaVu Sans"/>
          <w:b/>
          <w:color w:val="1F4D78"/>
          <w:sz w:val="24"/>
          <w:lang w:val="ar-MA" w:bidi="ar-MA"/>
          <w:rtl w:val="1"/>
        </w:rPr>
        <w:t>السؤال / الإجراء (AR): الرسم على الخدمات المقدمة بالموانئ</w:t>
      </w:r>
    </w:p>
    <w:p>
      <w:pPr>
        <w:pStyle w:val="TGRLabel"/>
        <w:keepNext/>
      </w:pPr>
      <w:r>
        <w:t>Réponse attendue / affichée (FR)</w:t>
      </w:r>
    </w:p>
    <w:p>
      <w:pPr>
        <w:pStyle w:val="TGRAnswerFR"/>
        <w:pBdr>
          <w:left w:val="single" w:sz="12" w:space="6" w:color="D7E5F0"/>
        </w:pBdr>
        <w:keepLines/>
      </w:pPr>
      <w:r>
        <w:t>À propos de la taxe sur les services portuaires, je vous suggère de visionner cette vidéo explicative, qui offre une démonstration à la fois claire et bien articulée.</w:t>
      </w:r>
    </w:p>
    <w:p>
      <w:pPr>
        <w:pStyle w:val="TGRAnswerFR"/>
        <w:pBdr>
          <w:left w:val="single" w:sz="12" w:space="6" w:color="D7E5F0"/>
        </w:pBdr>
        <w:keepLines/>
      </w:pPr>
      <w:r>
        <w:t>🎥 Guide de la taxe sur les services portuaires</w:t>
      </w:r>
    </w:p>
    <w:p>
      <w:pPr>
        <w:pStyle w:val="TGRAnswerFR"/>
        <w:pBdr>
          <w:left w:val="single" w:sz="12" w:space="6" w:color="D7E5F0"/>
        </w:pBdr>
        <w:keepLines/>
      </w:pPr>
      <w:r>
        <w:t>Je reste disponible si vous avez besoin de précisions ou souhaitez en discuter davantage.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فيما يخص الرسم على الخدمات المقدمة بالموانئ، أقترح مشاهدة هذا الفيديو التوضيحي الذي يقدم شرحاً واضحاً ومحكماً.</w:t>
      </w:r>
    </w:p>
    <w:p>
      <w:pPr>
        <w:pStyle w:val="TGRAnswerAR"/>
        <w:bidi w:val="1"/>
        <w:jc w:val="right"/>
        <w:pBdr>
          <w:right w:val="single" w:sz="12" w:space="6" w:color="D7E5F0"/>
        </w:pBdr>
        <w:keepLines/>
      </w:pPr>
      <w:r>
        <w:rPr>
          <w:rFonts w:ascii="DejaVu Sans" w:hAnsi="DejaVu Sans" w:cs="DejaVu Sans"/>
          <w:sz w:val="22"/>
          <w:lang w:val="ar-MA" w:bidi="ar-MA"/>
          <w:rtl w:val="1"/>
        </w:rPr>
        <w:t>دليل الرسم على الخدمات المقدمة بالموانئ</w:t>
      </w:r>
    </w:p>
    <w:p>
      <w:pPr>
        <w:pStyle w:val="TGRAnswerAR"/>
        <w:bidi w:val="1"/>
        <w:jc w:val="right"/>
        <w:pBdr>
          <w:right w:val="single" w:sz="12" w:space="6" w:color="D7E5F0"/>
        </w:pBdr>
        <w:keepLines/>
      </w:pPr>
      <w:r>
        <w:rPr>
          <w:rFonts w:ascii="DejaVu Sans" w:hAnsi="DejaVu Sans" w:cs="DejaVu Sans"/>
          <w:sz w:val="22"/>
          <w:lang w:val="ar-MA" w:bidi="ar-MA"/>
          <w:rtl w:val="1"/>
        </w:rPr>
        <w:t>أظل رهن إشارتك إذا كنت بحاجة إلى توضيحات أو ترغب في مناقشة الموضوع أكثر.</w:t>
      </w:r>
    </w:p>
    <w:p>
      <w:pPr>
        <w:pStyle w:val="TGRLink"/>
        <w:pBdr>
          <w:left w:val="single" w:sz="12" w:space="6" w:color="D7E5F0"/>
        </w:pBdr>
      </w:pPr>
      <w:r>
        <w:rPr>
          <w:rFonts w:ascii="Calibri" w:hAnsi="Calibri" w:cs="Calibri"/>
          <w:b/>
          <w:color w:val="262F38"/>
          <w:sz w:val="19"/>
          <w:lang w:val="fr-FR"/>
        </w:rPr>
        <w:t xml:space="preserve">Lien / الرابط : </w:t>
      </w:r>
      <w:hyperlink r:id="rId22">
        <w:r>
          <w:rPr>
            <w:rFonts w:ascii="Calibri" w:hAnsi="Calibri" w:cs="Calibri"/>
            <w:color w:val="2E74B5"/>
            <w:u w:val="single"/>
            <w:sz w:val="19"/>
          </w:rPr>
          <w:t>https://youtu.be/yg8ZL__EYUk</w:t>
        </w:r>
      </w:hyperlink>
    </w:p>
    <w:p>
      <w:pPr>
        <w:spacing w:after="40"/>
      </w:pPr>
    </w:p>
    <w:p>
      <w:pPr>
        <w:pStyle w:val="Heading2"/>
        <w:keepNext/>
      </w:pPr>
      <w:r>
        <w:t>Quittances</w:t>
      </w:r>
    </w:p>
    <w:p>
      <w:pPr>
        <w:pStyle w:val="Heading2Arabic"/>
        <w:bidi w:val="1"/>
        <w:jc w:val="right"/>
      </w:pPr>
      <w:r>
        <w:rPr>
          <w:rFonts w:ascii="DejaVu Sans" w:hAnsi="DejaVu Sans" w:cs="DejaVu Sans"/>
          <w:lang w:val="ar-MA" w:bidi="ar-MA"/>
          <w:rtl w:val="1"/>
        </w:rPr>
        <w:t>الوصولات</w:t>
      </w:r>
    </w:p>
    <w:p>
      <w:pPr>
        <w:pStyle w:val="TGRCase"/>
        <w:keepNext/>
      </w:pPr>
      <w:r>
        <w:t xml:space="preserve">CAS 15  |  </w:t>
      </w:r>
      <w:r>
        <w:rPr>
          <w:rFonts w:ascii="DejaVu Sans" w:hAnsi="DejaVu Sans" w:cs="DejaVu Sans"/>
          <w:b/>
          <w:color w:val="BE6F18"/>
          <w:sz w:val="19"/>
          <w:lang w:val="ar-MA" w:bidi="ar-MA"/>
          <w:rtl w:val="1"/>
        </w:rPr>
        <w:t>الحالة 15</w:t>
      </w:r>
    </w:p>
    <w:p>
      <w:pPr>
        <w:pStyle w:val="TGRQuestionFR"/>
        <w:keepNext/>
      </w:pPr>
      <w:r>
        <w:rPr>
          <w:b/>
        </w:rPr>
        <w:t xml:space="preserve">Question / action (FR) : </w:t>
      </w:r>
      <w:r>
        <w:t>Télécharger les quittances</w:t>
      </w:r>
    </w:p>
    <w:p>
      <w:pPr>
        <w:pStyle w:val="TGRQuestionAR"/>
        <w:bidi w:val="1"/>
        <w:jc w:val="right"/>
        <w:keepNext/>
      </w:pPr>
      <w:r>
        <w:rPr>
          <w:rFonts w:ascii="DejaVu Sans" w:hAnsi="DejaVu Sans" w:cs="DejaVu Sans"/>
          <w:b/>
          <w:color w:val="1F4D78"/>
          <w:sz w:val="24"/>
          <w:lang w:val="ar-MA" w:bidi="ar-MA"/>
          <w:rtl w:val="1"/>
        </w:rPr>
        <w:t>السؤال / الإجراء (AR): تنزيل الوصولات</w:t>
      </w:r>
    </w:p>
    <w:p>
      <w:pPr>
        <w:pStyle w:val="TGRLabel"/>
        <w:keepNext/>
      </w:pPr>
      <w:r>
        <w:t>Réponse attendue / affichée (FR)</w:t>
      </w:r>
    </w:p>
    <w:p>
      <w:pPr>
        <w:pStyle w:val="TGRAnswerFR"/>
        <w:pBdr>
          <w:left w:val="single" w:sz="12" w:space="6" w:color="D7E5F0"/>
        </w:pBdr>
        <w:keepLines/>
      </w:pPr>
      <w:r>
        <w:t>Pour télécharger votre quittance, merci de cliquer sur ce lien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لتنزيل وصلك، يُرجى النقر على هذا الرابط.</w:t>
      </w:r>
    </w:p>
    <w:p>
      <w:pPr>
        <w:pStyle w:val="TGRLink"/>
        <w:pBdr>
          <w:left w:val="single" w:sz="12" w:space="6" w:color="D7E5F0"/>
        </w:pBdr>
      </w:pPr>
      <w:r>
        <w:rPr>
          <w:rFonts w:ascii="Calibri" w:hAnsi="Calibri" w:cs="Calibri"/>
          <w:b/>
          <w:color w:val="262F38"/>
          <w:sz w:val="19"/>
          <w:lang w:val="fr-FR"/>
        </w:rPr>
        <w:t xml:space="preserve">Lien / الرابط : </w:t>
      </w:r>
      <w:hyperlink r:id="rId23">
        <w:r>
          <w:rPr>
            <w:rFonts w:ascii="Calibri" w:hAnsi="Calibri" w:cs="Calibri"/>
            <w:color w:val="2E74B5"/>
            <w:u w:val="single"/>
            <w:sz w:val="19"/>
          </w:rPr>
          <w:t>https://eservices.tgr.gov.ma/my/mesquittances</w:t>
        </w:r>
      </w:hyperlink>
    </w:p>
    <w:p>
      <w:pPr>
        <w:spacing w:after="40"/>
      </w:pPr>
    </w:p>
    <w:p>
      <w:pPr>
        <w:pStyle w:val="Heading2"/>
        <w:keepNext/>
      </w:pPr>
      <w:r>
        <w:t>Paiement multicanal</w:t>
      </w:r>
    </w:p>
    <w:p>
      <w:pPr>
        <w:pStyle w:val="Heading2Arabic"/>
        <w:bidi w:val="1"/>
        <w:jc w:val="right"/>
      </w:pPr>
      <w:r>
        <w:rPr>
          <w:rFonts w:ascii="DejaVu Sans" w:hAnsi="DejaVu Sans" w:cs="DejaVu Sans"/>
          <w:lang w:val="ar-MA" w:bidi="ar-MA"/>
          <w:rtl w:val="1"/>
        </w:rPr>
        <w:t>الأداء متعدد القنوات</w:t>
      </w:r>
    </w:p>
    <w:p>
      <w:pPr>
        <w:pStyle w:val="TGRCase"/>
        <w:keepNext/>
      </w:pPr>
      <w:r>
        <w:t xml:space="preserve">CAS 16  |  </w:t>
      </w:r>
      <w:r>
        <w:rPr>
          <w:rFonts w:ascii="DejaVu Sans" w:hAnsi="DejaVu Sans" w:cs="DejaVu Sans"/>
          <w:b/>
          <w:color w:val="BE6F18"/>
          <w:sz w:val="19"/>
          <w:lang w:val="ar-MA" w:bidi="ar-MA"/>
          <w:rtl w:val="1"/>
        </w:rPr>
        <w:t>الحالة 16</w:t>
      </w:r>
    </w:p>
    <w:p>
      <w:pPr>
        <w:pStyle w:val="TGRQuestionFR"/>
        <w:keepNext/>
      </w:pPr>
      <w:r>
        <w:rPr>
          <w:b/>
        </w:rPr>
        <w:t xml:space="preserve">Question / action (FR) : </w:t>
      </w:r>
      <w:r>
        <w:t>Consultation et paiement d'une redevance, TH ou TSC pour 2025 et les années antérieures</w:t>
      </w:r>
    </w:p>
    <w:p>
      <w:pPr>
        <w:pStyle w:val="TGRQuestionAR"/>
        <w:bidi w:val="1"/>
        <w:jc w:val="right"/>
        <w:keepNext/>
      </w:pPr>
      <w:r>
        <w:rPr>
          <w:rFonts w:ascii="DejaVu Sans" w:hAnsi="DejaVu Sans" w:cs="DejaVu Sans"/>
          <w:b/>
          <w:color w:val="1F4D78"/>
          <w:sz w:val="24"/>
          <w:lang w:val="ar-MA" w:bidi="ar-MA"/>
          <w:rtl w:val="1"/>
        </w:rPr>
        <w:t>السؤال / الإجراء (AR): الاستعلام وأداء إتاوة أو رسم السكن (TH) أو رسم الخدمات الجماعية (TSC) لسنة 2025 والسنوات السابقة</w:t>
      </w:r>
    </w:p>
    <w:p>
      <w:pPr>
        <w:pStyle w:val="TGRLabel"/>
        <w:keepNext/>
      </w:pPr>
      <w:r>
        <w:t>Réponse attendue / affichée (FR)</w:t>
      </w:r>
    </w:p>
    <w:p>
      <w:pPr>
        <w:pStyle w:val="TGRAnswerFR"/>
        <w:pBdr>
          <w:left w:val="single" w:sz="12" w:space="6" w:color="D7E5F0"/>
        </w:pBdr>
      </w:pPr>
      <w:r>
        <w:t>Le chatbot ouvre une désambiguïsation, puis propose deux cas : un bien déjà déclaré pour 2025 et les années antérieures, ou un bien non déclaré / un paiement pour 2026 et les années postérieures.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يفتح المساعد طلباً للتوضيح، ثم يقترح حالتين: عقار سبق التصريح به بالنسبة لسنة 2025 والسنوات السابقة، أو عقار غير مصرح به / أداء يخص سنة 2026 والسنوات اللاحقة.</w:t>
      </w:r>
    </w:p>
    <w:p>
      <w:pPr>
        <w:pStyle w:val="TGRNoteFR"/>
        <w:shd w:fill="FFF3E2"/>
        <w:pBdr>
          <w:left w:val="single" w:sz="16" w:space="7" w:color="E5A454"/>
        </w:pBdr>
        <w:keepNext/>
      </w:pPr>
      <w:r>
        <w:rPr>
          <w:b/>
        </w:rPr>
        <w:t xml:space="preserve">Observation (FR) : </w:t>
      </w:r>
      <w:r>
        <w:t>La première sélection ne renvoie pas directement la réponse : il faut choisir 'Paiement TH TSC'.</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لا يعرض الاختيار الأول الجواب مباشرة؛ بل يجب اختيار «Paiement TH TSC».</w:t>
      </w:r>
    </w:p>
    <w:p>
      <w:pPr>
        <w:spacing w:after="40"/>
      </w:pPr>
    </w:p>
    <w:p>
      <w:pPr>
        <w:pStyle w:val="TGRCase"/>
        <w:keepNext/>
      </w:pPr>
      <w:r>
        <w:t xml:space="preserve">CAS 17  |  </w:t>
      </w:r>
      <w:r>
        <w:rPr>
          <w:rFonts w:ascii="DejaVu Sans" w:hAnsi="DejaVu Sans" w:cs="DejaVu Sans"/>
          <w:b/>
          <w:color w:val="BE6F18"/>
          <w:sz w:val="19"/>
          <w:lang w:val="ar-MA" w:bidi="ar-MA"/>
          <w:rtl w:val="1"/>
        </w:rPr>
        <w:t>الحالة 17</w:t>
      </w:r>
    </w:p>
    <w:p>
      <w:pPr>
        <w:pStyle w:val="TGRQuestionFR"/>
        <w:keepNext/>
      </w:pPr>
      <w:r>
        <w:rPr>
          <w:b/>
        </w:rPr>
        <w:t xml:space="preserve">Question / action (FR) : </w:t>
      </w:r>
      <w:r>
        <w:t>Bien déjà déclaré pour 2025 et les années antérieures</w:t>
      </w:r>
    </w:p>
    <w:p>
      <w:pPr>
        <w:pStyle w:val="TGRQuestionAR"/>
        <w:bidi w:val="1"/>
        <w:jc w:val="right"/>
        <w:keepNext/>
      </w:pPr>
      <w:r>
        <w:rPr>
          <w:rFonts w:ascii="DejaVu Sans" w:hAnsi="DejaVu Sans" w:cs="DejaVu Sans"/>
          <w:b/>
          <w:color w:val="1F4D78"/>
          <w:sz w:val="24"/>
          <w:lang w:val="ar-MA" w:bidi="ar-MA"/>
          <w:rtl w:val="1"/>
        </w:rPr>
        <w:t>السؤال / الإجراء (AR): عقار سبق التصريح به بالنسبة لسنة 2025 والسنوات السابقة</w:t>
      </w:r>
    </w:p>
    <w:p>
      <w:pPr>
        <w:pStyle w:val="TGRLabel"/>
        <w:keepNext/>
      </w:pPr>
      <w:r>
        <w:t>Réponse attendue / affichée (FR)</w:t>
      </w:r>
    </w:p>
    <w:p>
      <w:pPr>
        <w:pStyle w:val="TGRAnswerFR"/>
        <w:pBdr>
          <w:left w:val="single" w:sz="12" w:space="6" w:color="D7E5F0"/>
        </w:pBdr>
      </w:pPr>
      <w:r>
        <w:t>Nous vous informons que si votre bien a déjà été appréhendé fiscalement (déclaré auprès de l'administration compétente), vous pouvez consulter votre situation fiscale directement sur la plateforme électronique de la Trésorerie Générale du Royaume à l'adresse suivante : Cliquez ici</w:t>
      </w:r>
    </w:p>
    <w:p>
      <w:pPr>
        <w:pStyle w:val="TGRAnswerFR"/>
        <w:pBdr>
          <w:left w:val="single" w:sz="12" w:space="6" w:color="D7E5F0"/>
        </w:pBdr>
        <w:keepLines/>
      </w:pPr>
      <w:r>
        <w:t>De plus, il est possible d'obtenir la référence en envoyant votre demande via le service des réclamations et joindre un avis d'imposition ou une quittance d'une année antérieure.</w:t>
      </w:r>
    </w:p>
    <w:p>
      <w:pPr>
        <w:pStyle w:val="TGRAnswerFR"/>
        <w:pBdr>
          <w:left w:val="single" w:sz="12" w:space="6" w:color="D7E5F0"/>
        </w:pBdr>
      </w:pPr>
      <w:r>
        <w:t>Si toutefois vous ne disposez pas de ces documents, nous vous invitons à vous présenter à la perception territorialement compétente (celle du lieu de situation du bien) afin de vérifier votre situation et obtenir les références nécessaires.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نخبركم بأنه إذا سبق إخضاع عقاركم للضريبة (أي تم التصريح به لدى الإدارة المختصة)، فيمكنكم الاطلاع على وضعيتكم الجبائية مباشرة عبر المنصة الإلكترونية للخزينة العامة للمملكة على الرابط المبين. كما يمكن الحصول على المرجع بإرسال طلبكم عبر خدمة الشكايات وإرفاقه بإشعار ضريبي أو وصل يخص سنة سابقة. وإذا لم تكن هذه الوثائق متوفرة لديكم، ندعوكم إلى التوجه إلى القباضة المختصة ترابياً (قباضة مكان وجود العقار) للتحقق من وضعيتكم والحصول على المراجع اللازمة.</w:t>
      </w:r>
    </w:p>
    <w:p>
      <w:pPr>
        <w:pStyle w:val="TGRLink"/>
        <w:pBdr>
          <w:left w:val="single" w:sz="12" w:space="6" w:color="D7E5F0"/>
        </w:pBdr>
      </w:pPr>
      <w:r>
        <w:rPr>
          <w:rFonts w:ascii="Calibri" w:hAnsi="Calibri" w:cs="Calibri"/>
          <w:b/>
          <w:color w:val="262F38"/>
          <w:sz w:val="19"/>
          <w:lang w:val="fr-FR"/>
        </w:rPr>
        <w:t xml:space="preserve">Lien / الرابط : </w:t>
      </w:r>
      <w:hyperlink r:id="rId24">
        <w:r>
          <w:rPr>
            <w:rFonts w:ascii="Calibri" w:hAnsi="Calibri" w:cs="Calibri"/>
            <w:color w:val="2E74B5"/>
            <w:u w:val="single"/>
            <w:sz w:val="19"/>
          </w:rPr>
          <w:t>https://eservices.tgr.gov.ma/</w:t>
        </w:r>
      </w:hyperlink>
    </w:p>
    <w:p>
      <w:pPr>
        <w:spacing w:after="40"/>
      </w:pPr>
    </w:p>
    <w:p>
      <w:pPr>
        <w:pStyle w:val="TGRCase"/>
        <w:keepNext/>
      </w:pPr>
      <w:r>
        <w:t xml:space="preserve">CAS 18  |  </w:t>
      </w:r>
      <w:r>
        <w:rPr>
          <w:rFonts w:ascii="DejaVu Sans" w:hAnsi="DejaVu Sans" w:cs="DejaVu Sans"/>
          <w:b/>
          <w:color w:val="BE6F18"/>
          <w:sz w:val="19"/>
          <w:lang w:val="ar-MA" w:bidi="ar-MA"/>
          <w:rtl w:val="1"/>
        </w:rPr>
        <w:t>الحالة 18</w:t>
      </w:r>
    </w:p>
    <w:p>
      <w:pPr>
        <w:pStyle w:val="TGRQuestionFR"/>
        <w:keepNext/>
      </w:pPr>
      <w:r>
        <w:rPr>
          <w:b/>
        </w:rPr>
        <w:t xml:space="preserve">Question / action (FR) : </w:t>
      </w:r>
      <w:r>
        <w:t>Bien non déclaré ou paiement pour 2026 et les années postérieures</w:t>
      </w:r>
    </w:p>
    <w:p>
      <w:pPr>
        <w:pStyle w:val="TGRQuestionAR"/>
        <w:bidi w:val="1"/>
        <w:jc w:val="right"/>
        <w:keepNext/>
      </w:pPr>
      <w:r>
        <w:rPr>
          <w:rFonts w:ascii="DejaVu Sans" w:hAnsi="DejaVu Sans" w:cs="DejaVu Sans"/>
          <w:b/>
          <w:color w:val="1F4D78"/>
          <w:sz w:val="24"/>
          <w:lang w:val="ar-MA" w:bidi="ar-MA"/>
          <w:rtl w:val="1"/>
        </w:rPr>
        <w:t>السؤال / الإجراء (AR): عقار غير مصرح به أو أداء يخص سنة 2026 والسنوات اللاحقة</w:t>
      </w:r>
    </w:p>
    <w:p>
      <w:pPr>
        <w:pStyle w:val="TGRLabel"/>
        <w:keepNext/>
      </w:pPr>
      <w:r>
        <w:t>Réponse attendue / affichée (FR)</w:t>
      </w:r>
    </w:p>
    <w:p>
      <w:pPr>
        <w:pStyle w:val="TGRAnswerFR"/>
        <w:pBdr>
          <w:left w:val="single" w:sz="12" w:space="6" w:color="D7E5F0"/>
        </w:pBdr>
      </w:pPr>
      <w:r>
        <w:t>Si le bien n'a pas encore été déclaré, il vous appartient d'en effectuer la déclaration auprès des services de la Direction Générale des Impôts (DGI), conformément aux dispositions de la loi n° 14-25 relative à l'assiette, au recouvrement et au contentieux des taxes locales, notamment en matière de taxe d'habitation et de taxe des services communaux.</w:t>
      </w:r>
    </w:p>
    <w:p>
      <w:pPr>
        <w:pStyle w:val="TGRAnswerFR"/>
        <w:pBdr>
          <w:left w:val="single" w:sz="12" w:space="6" w:color="D7E5F0"/>
        </w:pBdr>
      </w:pPr>
      <w:r>
        <w:t>Par ailleurs, si votre paiement concerne l'année 2026 ou les exercices postérieurs, il doit être réalisé auprès de la DGI, via les canaux prévus à cet effet sur son portail officiel www.tax.gov.ma</w:t>
      </w:r>
    </w:p>
    <w:p>
      <w:pPr>
        <w:pStyle w:val="TGRAnswerFR"/>
        <w:pBdr>
          <w:left w:val="single" w:sz="12" w:space="6" w:color="D7E5F0"/>
        </w:pBdr>
        <w:keepLines/>
      </w:pPr>
      <w:r>
        <w:t>, notamment à travers le service de paiement en ligne accessible au lien suivant :</w:t>
      </w:r>
    </w:p>
    <w:p>
      <w:pPr>
        <w:pStyle w:val="TGRAnswerFR"/>
        <w:pBdr>
          <w:left w:val="single" w:sz="12" w:space="6" w:color="D7E5F0"/>
        </w:pBdr>
        <w:keepLines/>
      </w:pPr>
      <w:r>
        <w:t>Cliquez ici</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إذا لم يسبق التصريح بالعقار، فيتعين عليكم التصريح به لدى مصالح المديرية العامة للضرائب (DGI)، وفقاً لمقتضيات القانون رقم ⁦14-25⁩ المتعلق بوعاء وتحصيل ومنازعات الجبايات المحلية، ولا سيما رسم السكن ورسم الخدمات الجماعية. وإذا كان الأداء يخص سنة 2026 أو السنوات اللاحقة، فيجب إنجازه لدى المديرية العامة للضرائب عبر القنوات المخصصة لذلك في بوابتها الرسمية www.tax.gov.ma، وخاصة خدمة الأداء عبر الإنترنت المتاحة من خلال الرابط المبين.</w:t>
      </w:r>
    </w:p>
    <w:p>
      <w:pPr>
        <w:pStyle w:val="TGRLink"/>
        <w:pBdr>
          <w:left w:val="single" w:sz="12" w:space="6" w:color="D7E5F0"/>
        </w:pBdr>
      </w:pPr>
      <w:r>
        <w:rPr>
          <w:rFonts w:ascii="Calibri" w:hAnsi="Calibri" w:cs="Calibri"/>
          <w:b/>
          <w:color w:val="262F38"/>
          <w:sz w:val="19"/>
          <w:lang w:val="fr-FR"/>
        </w:rPr>
        <w:t xml:space="preserve">Lien / الرابط : </w:t>
      </w:r>
      <w:hyperlink r:id="rId25">
        <w:r>
          <w:rPr>
            <w:rFonts w:ascii="Calibri" w:hAnsi="Calibri" w:cs="Calibri"/>
            <w:color w:val="2E74B5"/>
            <w:u w:val="single"/>
            <w:sz w:val="19"/>
          </w:rPr>
          <w:t>http://www.tax.gov.ma/</w:t>
        </w:r>
      </w:hyperlink>
    </w:p>
    <w:p>
      <w:pPr>
        <w:pStyle w:val="TGRLink"/>
        <w:pBdr>
          <w:left w:val="single" w:sz="12" w:space="6" w:color="D7E5F0"/>
        </w:pBdr>
      </w:pPr>
      <w:r>
        <w:rPr>
          <w:rFonts w:ascii="Calibri" w:hAnsi="Calibri" w:cs="Calibri"/>
          <w:b/>
          <w:color w:val="262F38"/>
          <w:sz w:val="19"/>
          <w:lang w:val="fr-FR"/>
        </w:rPr>
        <w:t xml:space="preserve">Lien / الرابط : </w:t>
      </w:r>
      <w:hyperlink r:id="rId26">
        <w:r>
          <w:rPr>
            <w:rFonts w:ascii="Calibri" w:hAnsi="Calibri" w:cs="Calibri"/>
            <w:color w:val="2E74B5"/>
            <w:u w:val="single"/>
            <w:sz w:val="19"/>
          </w:rPr>
          <w:t>https://tl.tax.gov.ma/tl/public/login.do?method=connectAnonymous&amp;forward=paiementTHTSC</w:t>
        </w:r>
      </w:hyperlink>
    </w:p>
    <w:p>
      <w:pPr>
        <w:spacing w:after="40"/>
      </w:pPr>
    </w:p>
    <w:p>
      <w:pPr>
        <w:pStyle w:val="TGRCase"/>
        <w:keepNext/>
      </w:pPr>
      <w:r>
        <w:t xml:space="preserve">CAS 19  |  </w:t>
      </w:r>
      <w:r>
        <w:rPr>
          <w:rFonts w:ascii="DejaVu Sans" w:hAnsi="DejaVu Sans" w:cs="DejaVu Sans"/>
          <w:b/>
          <w:color w:val="BE6F18"/>
          <w:sz w:val="19"/>
          <w:lang w:val="ar-MA" w:bidi="ar-MA"/>
          <w:rtl w:val="1"/>
        </w:rPr>
        <w:t>الحالة 19</w:t>
      </w:r>
    </w:p>
    <w:p>
      <w:pPr>
        <w:pStyle w:val="TGRQuestionFR"/>
        <w:keepNext/>
      </w:pPr>
      <w:r>
        <w:rPr>
          <w:b/>
        </w:rPr>
        <w:t xml:space="preserve">Question / action (FR) : </w:t>
      </w:r>
      <w:r>
        <w:t>Consultation fiscale TH/TSC pour 2026 et les années suivantes</w:t>
      </w:r>
    </w:p>
    <w:p>
      <w:pPr>
        <w:pStyle w:val="TGRQuestionAR"/>
        <w:bidi w:val="1"/>
        <w:jc w:val="right"/>
        <w:keepNext/>
      </w:pPr>
      <w:r>
        <w:rPr>
          <w:rFonts w:ascii="DejaVu Sans" w:hAnsi="DejaVu Sans" w:cs="DejaVu Sans"/>
          <w:b/>
          <w:color w:val="1F4D78"/>
          <w:sz w:val="24"/>
          <w:lang w:val="ar-MA" w:bidi="ar-MA"/>
          <w:rtl w:val="1"/>
        </w:rPr>
        <w:t>السؤال / الإجراء (AR): الاطلاع على الوضعية الجبائية لرسم السكن ورسم الخدمات الجماعية لسنة 2026 والسنوات التالية</w:t>
      </w:r>
    </w:p>
    <w:p>
      <w:pPr>
        <w:pStyle w:val="TGRLabel"/>
        <w:keepNext/>
      </w:pPr>
      <w:r>
        <w:t>Réponse attendue / affichée (FR)</w:t>
      </w:r>
    </w:p>
    <w:p>
      <w:pPr>
        <w:pStyle w:val="TGRAnswerFR"/>
        <w:pBdr>
          <w:left w:val="single" w:sz="12" w:space="6" w:color="D7E5F0"/>
        </w:pBdr>
      </w:pPr>
      <w:r>
        <w:t>Si le bien n'a pas encore été déclaré, il vous appartient d'en effectuer la déclaration auprès des services de la Direction Générale des Impôts (DGI), conformément aux dispositions de la loi n° 14-25 relative à l'assiette, au recouvrement et au contentieux des taxes locales, notamment en matière de taxe d'habitation et de taxe des services communaux.</w:t>
      </w:r>
    </w:p>
    <w:p>
      <w:pPr>
        <w:pStyle w:val="TGRAnswerFR"/>
        <w:pBdr>
          <w:left w:val="single" w:sz="12" w:space="6" w:color="D7E5F0"/>
        </w:pBdr>
      </w:pPr>
      <w:r>
        <w:t>Par ailleurs, si votre paiement concerne l'année 2026 ou les exercices postérieurs, il doit être réalisé auprès de la DGI, via les canaux prévus à cet effet sur son portail officiel www.tax.gov.ma</w:t>
      </w:r>
    </w:p>
    <w:p>
      <w:pPr>
        <w:pStyle w:val="TGRAnswerFR"/>
        <w:pBdr>
          <w:left w:val="single" w:sz="12" w:space="6" w:color="D7E5F0"/>
        </w:pBdr>
        <w:keepLines/>
      </w:pPr>
      <w:r>
        <w:t>, notamment à travers le service de paiement en ligne accessible au lien suivant :</w:t>
      </w:r>
    </w:p>
    <w:p>
      <w:pPr>
        <w:pStyle w:val="TGRAnswerFR"/>
        <w:pBdr>
          <w:left w:val="single" w:sz="12" w:space="6" w:color="D7E5F0"/>
        </w:pBdr>
        <w:keepLines/>
      </w:pPr>
      <w:r>
        <w:t>Cliquez ici</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إذا لم يسبق التصريح بالعقار، فيتعين عليكم التصريح به لدى مصالح المديرية العامة للضرائب (DGI)، وفقاً لمقتضيات القانون رقم ⁦14-25⁩ المتعلق بوعاء وتحصيل ومنازعات الجبايات المحلية، ولا سيما رسم السكن ورسم الخدمات الجماعية. وإذا كان الأداء يخص سنة 2026 أو السنوات اللاحقة، فيجب إنجازه لدى المديرية العامة للضرائب عبر القنوات المخصصة لذلك في بوابتها الرسمية www.tax.gov.ma، وخاصة خدمة الأداء عبر الإنترنت المتاحة من خلال الرابط المبين.</w:t>
      </w:r>
    </w:p>
    <w:p>
      <w:pPr>
        <w:pStyle w:val="TGRLink"/>
        <w:pBdr>
          <w:left w:val="single" w:sz="12" w:space="6" w:color="D7E5F0"/>
        </w:pBdr>
      </w:pPr>
      <w:r>
        <w:rPr>
          <w:rFonts w:ascii="Calibri" w:hAnsi="Calibri" w:cs="Calibri"/>
          <w:b/>
          <w:color w:val="262F38"/>
          <w:sz w:val="19"/>
          <w:lang w:val="fr-FR"/>
        </w:rPr>
        <w:t xml:space="preserve">Lien / الرابط : </w:t>
      </w:r>
      <w:hyperlink r:id="rId25">
        <w:r>
          <w:rPr>
            <w:rFonts w:ascii="Calibri" w:hAnsi="Calibri" w:cs="Calibri"/>
            <w:color w:val="2E74B5"/>
            <w:u w:val="single"/>
            <w:sz w:val="19"/>
          </w:rPr>
          <w:t>http://www.tax.gov.ma/</w:t>
        </w:r>
      </w:hyperlink>
    </w:p>
    <w:p>
      <w:pPr>
        <w:pStyle w:val="TGRLink"/>
        <w:pBdr>
          <w:left w:val="single" w:sz="12" w:space="6" w:color="D7E5F0"/>
        </w:pBdr>
      </w:pPr>
      <w:r>
        <w:rPr>
          <w:rFonts w:ascii="Calibri" w:hAnsi="Calibri" w:cs="Calibri"/>
          <w:b/>
          <w:color w:val="262F38"/>
          <w:sz w:val="19"/>
          <w:lang w:val="fr-FR"/>
        </w:rPr>
        <w:t xml:space="preserve">Lien / الرابط : </w:t>
      </w:r>
      <w:hyperlink r:id="rId26">
        <w:r>
          <w:rPr>
            <w:rFonts w:ascii="Calibri" w:hAnsi="Calibri" w:cs="Calibri"/>
            <w:color w:val="2E74B5"/>
            <w:u w:val="single"/>
            <w:sz w:val="19"/>
          </w:rPr>
          <w:t>https://tl.tax.gov.ma/tl/public/login.do?method=connectAnonymous&amp;forward=paiementTHTSC</w:t>
        </w:r>
      </w:hyperlink>
    </w:p>
    <w:p>
      <w:pPr>
        <w:pStyle w:val="TGRNoteFR"/>
        <w:shd w:fill="FFF3E2"/>
        <w:pBdr>
          <w:left w:val="single" w:sz="16" w:space="7" w:color="E5A454"/>
        </w:pBdr>
        <w:keepNext/>
      </w:pPr>
      <w:r>
        <w:rPr>
          <w:b/>
        </w:rPr>
        <w:t xml:space="preserve">Observation (FR) : </w:t>
      </w:r>
      <w:r>
        <w:t>Le menu renvoie à la même désambiguïsation TH/TSC que le choix précédent.</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تعيد القائمة المستخدم إلى طلب التوضيح نفسه المتعلق برسم السكن ورسم الخدمات الجماعية كما في الاختيار السابق.</w:t>
      </w:r>
    </w:p>
    <w:p>
      <w:pPr>
        <w:spacing w:after="40"/>
      </w:pPr>
    </w:p>
    <w:p>
      <w:pPr>
        <w:pStyle w:val="TGRCase"/>
        <w:keepNext/>
      </w:pPr>
      <w:r>
        <w:t xml:space="preserve">CAS 20  |  </w:t>
      </w:r>
      <w:r>
        <w:rPr>
          <w:rFonts w:ascii="DejaVu Sans" w:hAnsi="DejaVu Sans" w:cs="DejaVu Sans"/>
          <w:b/>
          <w:color w:val="BE6F18"/>
          <w:sz w:val="19"/>
          <w:lang w:val="ar-MA" w:bidi="ar-MA"/>
          <w:rtl w:val="1"/>
        </w:rPr>
        <w:t>الحالة 20</w:t>
      </w:r>
    </w:p>
    <w:p>
      <w:pPr>
        <w:pStyle w:val="TGRQuestionFR"/>
        <w:keepNext/>
      </w:pPr>
      <w:r>
        <w:rPr>
          <w:b/>
        </w:rPr>
        <w:t xml:space="preserve">Question / action (FR) : </w:t>
      </w:r>
      <w:r>
        <w:t>Téléchargement des quittances depuis le paiement multicanal</w:t>
      </w:r>
    </w:p>
    <w:p>
      <w:pPr>
        <w:pStyle w:val="TGRQuestionAR"/>
        <w:bidi w:val="1"/>
        <w:jc w:val="right"/>
        <w:keepNext/>
      </w:pPr>
      <w:r>
        <w:rPr>
          <w:rFonts w:ascii="DejaVu Sans" w:hAnsi="DejaVu Sans" w:cs="DejaVu Sans"/>
          <w:b/>
          <w:color w:val="1F4D78"/>
          <w:sz w:val="24"/>
          <w:lang w:val="ar-MA" w:bidi="ar-MA"/>
          <w:rtl w:val="1"/>
        </w:rPr>
        <w:t>السؤال / الإجراء (AR): تنزيل الوصولات عبر خدمة الأداء متعدد القنوات</w:t>
      </w:r>
    </w:p>
    <w:p>
      <w:pPr>
        <w:pStyle w:val="TGRLabel"/>
        <w:keepNext/>
      </w:pPr>
      <w:r>
        <w:t>Réponse attendue / affichée (FR)</w:t>
      </w:r>
    </w:p>
    <w:p>
      <w:pPr>
        <w:pStyle w:val="TGRAnswerFR"/>
        <w:pBdr>
          <w:left w:val="single" w:sz="12" w:space="6" w:color="D7E5F0"/>
        </w:pBdr>
        <w:keepLines/>
      </w:pPr>
      <w:r>
        <w:t>Pour télécharger votre quittance, merci de cliquer sur ce lien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لتنزيل وصلك، يُرجى النقر على هذا الرابط.</w:t>
      </w:r>
    </w:p>
    <w:p>
      <w:pPr>
        <w:pStyle w:val="TGRLink"/>
        <w:pBdr>
          <w:left w:val="single" w:sz="12" w:space="6" w:color="D7E5F0"/>
        </w:pBdr>
      </w:pPr>
      <w:r>
        <w:rPr>
          <w:rFonts w:ascii="Calibri" w:hAnsi="Calibri" w:cs="Calibri"/>
          <w:b/>
          <w:color w:val="262F38"/>
          <w:sz w:val="19"/>
          <w:lang w:val="fr-FR"/>
        </w:rPr>
        <w:t xml:space="preserve">Lien / الرابط : </w:t>
      </w:r>
      <w:hyperlink r:id="rId23">
        <w:r>
          <w:rPr>
            <w:rFonts w:ascii="Calibri" w:hAnsi="Calibri" w:cs="Calibri"/>
            <w:color w:val="2E74B5"/>
            <w:u w:val="single"/>
            <w:sz w:val="19"/>
          </w:rPr>
          <w:t>https://eservices.tgr.gov.ma/my/mesquittances</w:t>
        </w:r>
      </w:hyperlink>
    </w:p>
    <w:p>
      <w:pPr>
        <w:spacing w:after="40"/>
      </w:pPr>
    </w:p>
    <w:p>
      <w:pPr>
        <w:pStyle w:val="TGRCase"/>
        <w:keepNext/>
      </w:pPr>
      <w:r>
        <w:t xml:space="preserve">CAS 21  |  </w:t>
      </w:r>
      <w:r>
        <w:rPr>
          <w:rFonts w:ascii="DejaVu Sans" w:hAnsi="DejaVu Sans" w:cs="DejaVu Sans"/>
          <w:b/>
          <w:color w:val="BE6F18"/>
          <w:sz w:val="19"/>
          <w:lang w:val="ar-MA" w:bidi="ar-MA"/>
          <w:rtl w:val="1"/>
        </w:rPr>
        <w:t>الحالة 21</w:t>
      </w:r>
    </w:p>
    <w:p>
      <w:pPr>
        <w:pStyle w:val="TGRQuestionFR"/>
        <w:keepNext/>
      </w:pPr>
      <w:r>
        <w:rPr>
          <w:b/>
        </w:rPr>
        <w:t xml:space="preserve">Question / action (FR) : </w:t>
      </w:r>
      <w:r>
        <w:t>Paiement d'une contravention par radar fixe avec référence</w:t>
      </w:r>
    </w:p>
    <w:p>
      <w:pPr>
        <w:pStyle w:val="TGRQuestionAR"/>
        <w:bidi w:val="1"/>
        <w:jc w:val="right"/>
        <w:keepNext/>
      </w:pPr>
      <w:r>
        <w:rPr>
          <w:rFonts w:ascii="DejaVu Sans" w:hAnsi="DejaVu Sans" w:cs="DejaVu Sans"/>
          <w:b/>
          <w:color w:val="1F4D78"/>
          <w:sz w:val="24"/>
          <w:lang w:val="ar-MA" w:bidi="ar-MA"/>
          <w:rtl w:val="1"/>
        </w:rPr>
        <w:t>السؤال / الإجراء (AR): أداء مخالفة رادار ثابت مع توفر المرجع</w:t>
      </w:r>
    </w:p>
    <w:p>
      <w:pPr>
        <w:pStyle w:val="TGRLabel"/>
        <w:keepNext/>
      </w:pPr>
      <w:r>
        <w:t>Réponse attendue / affichée (FR)</w:t>
      </w:r>
    </w:p>
    <w:p>
      <w:pPr>
        <w:pStyle w:val="TGRAnswerFR"/>
        <w:pBdr>
          <w:left w:val="single" w:sz="12" w:space="6" w:color="D7E5F0"/>
        </w:pBdr>
        <w:keepLines/>
      </w:pPr>
      <w:r>
        <w:t>Le paiement en ligne des ATF peut être effectué à travers le lien:</w:t>
      </w:r>
    </w:p>
    <w:p>
      <w:pPr>
        <w:pStyle w:val="TGRAnswerFR"/>
        <w:pBdr>
          <w:left w:val="single" w:sz="12" w:space="6" w:color="D7E5F0"/>
        </w:pBdr>
        <w:keepLines/>
      </w:pPr>
      <w:r>
        <w:t>https://eservices.tgr.gov.ma/my/pmc/Paiement</w:t>
      </w:r>
    </w:p>
    <w:p>
      <w:pPr>
        <w:pStyle w:val="TGRAnswerFR"/>
        <w:pBdr>
          <w:left w:val="single" w:sz="12" w:space="6" w:color="D7E5F0"/>
        </w:pBdr>
        <w:keepLines/>
      </w:pPr>
      <w:r>
        <w:t>-Il est à noter que la plateforme permet au contrevenant de saisir directement le montant de l'amende et qu'il peut payer le reliquat d'une amende avec la même référence;</w:t>
      </w:r>
    </w:p>
    <w:p>
      <w:pPr>
        <w:pStyle w:val="TGRAnswerFR"/>
        <w:pBdr>
          <w:left w:val="single" w:sz="12" w:space="6" w:color="D7E5F0"/>
        </w:pBdr>
        <w:keepLines/>
      </w:pPr>
      <w:r>
        <w:t>-Veuillez vérifier que le délai de 30 jours prévu pour le paiement des amendes auprès des services de la TGR n'est pas expiré.</w:t>
      </w:r>
    </w:p>
    <w:p>
      <w:pPr>
        <w:pStyle w:val="TGRAnswerFR"/>
        <w:pBdr>
          <w:left w:val="single" w:sz="12" w:space="6" w:color="D7E5F0"/>
        </w:pBdr>
      </w:pPr>
      <w:r>
        <w:t>Au-delà de ce délai, le paiement ne peut être effectué au niveau du portail de la TGR car le dossier est transmis au tribunal qui dispose également d'une plateforme de paiement en ligne:https://amendes.justice.gov.ma/Amende/radar</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يمكن أداء مخالفات ATF عبر الإنترنت من خلال الرابط المبين. وتجدر الإشارة إلى أن المنصة تتيح للمخالف إدخال مبلغ الغرامة مباشرة، كما يمكنه أداء المبلغ المتبقي من الغرامة باستعمال المرجع نفسه. يُرجى التحقق من أن أجل الثلاثين يوماً المحدد لأداء الغرامات لدى مصالح الخزينة العامة للمملكة لم ينقضِ. بعد انقضاء هذا الأجل، لا يمكن الأداء عبر بوابة الخزينة لأن الملف يُحال إلى المحكمة، التي تتوفر بدورها على منصة للأداء عبر الإنترنت على الرابط المبين.</w:t>
      </w:r>
    </w:p>
    <w:p>
      <w:pPr>
        <w:pStyle w:val="TGRLink"/>
        <w:pBdr>
          <w:left w:val="single" w:sz="12" w:space="6" w:color="D7E5F0"/>
        </w:pBdr>
      </w:pPr>
      <w:r>
        <w:rPr>
          <w:rFonts w:ascii="Calibri" w:hAnsi="Calibri" w:cs="Calibri"/>
          <w:b/>
          <w:color w:val="262F38"/>
          <w:sz w:val="19"/>
          <w:lang w:val="fr-FR"/>
        </w:rPr>
        <w:t xml:space="preserve">Lien / الرابط : </w:t>
      </w:r>
      <w:hyperlink r:id="rId27">
        <w:r>
          <w:rPr>
            <w:rFonts w:ascii="Calibri" w:hAnsi="Calibri" w:cs="Calibri"/>
            <w:color w:val="2E74B5"/>
            <w:u w:val="single"/>
            <w:sz w:val="19"/>
          </w:rPr>
          <w:t>https://eservices.tgr.gov.ma/my/pmc/Paiement</w:t>
        </w:r>
      </w:hyperlink>
    </w:p>
    <w:p>
      <w:pPr>
        <w:pStyle w:val="TGRLink"/>
        <w:pBdr>
          <w:left w:val="single" w:sz="12" w:space="6" w:color="D7E5F0"/>
        </w:pBdr>
      </w:pPr>
      <w:r>
        <w:rPr>
          <w:rFonts w:ascii="Calibri" w:hAnsi="Calibri" w:cs="Calibri"/>
          <w:b/>
          <w:color w:val="262F38"/>
          <w:sz w:val="19"/>
          <w:lang w:val="fr-FR"/>
        </w:rPr>
        <w:t xml:space="preserve">Lien / الرابط : </w:t>
      </w:r>
      <w:hyperlink r:id="rId28">
        <w:r>
          <w:rPr>
            <w:rFonts w:ascii="Calibri" w:hAnsi="Calibri" w:cs="Calibri"/>
            <w:color w:val="2E74B5"/>
            <w:u w:val="single"/>
            <w:sz w:val="19"/>
          </w:rPr>
          <w:t>https://amendes.justice.gov.ma/Amende/radar</w:t>
        </w:r>
      </w:hyperlink>
    </w:p>
    <w:p>
      <w:pPr>
        <w:spacing w:after="40"/>
      </w:pPr>
    </w:p>
    <w:p>
      <w:pPr>
        <w:pStyle w:val="TGRCase"/>
        <w:keepNext/>
      </w:pPr>
      <w:r>
        <w:t xml:space="preserve">CAS 22  |  </w:t>
      </w:r>
      <w:r>
        <w:rPr>
          <w:rFonts w:ascii="DejaVu Sans" w:hAnsi="DejaVu Sans" w:cs="DejaVu Sans"/>
          <w:b/>
          <w:color w:val="BE6F18"/>
          <w:sz w:val="19"/>
          <w:lang w:val="ar-MA" w:bidi="ar-MA"/>
          <w:rtl w:val="1"/>
        </w:rPr>
        <w:t>الحالة 22</w:t>
      </w:r>
    </w:p>
    <w:p>
      <w:pPr>
        <w:pStyle w:val="TGRQuestionFR"/>
        <w:keepNext/>
      </w:pPr>
      <w:r>
        <w:rPr>
          <w:b/>
        </w:rPr>
        <w:t xml:space="preserve">Question / action (FR) : </w:t>
      </w:r>
      <w:r>
        <w:t>Paiement d'une contravention par radar fixe sans référence sur le PV</w:t>
      </w:r>
    </w:p>
    <w:p>
      <w:pPr>
        <w:pStyle w:val="TGRQuestionAR"/>
        <w:bidi w:val="1"/>
        <w:jc w:val="right"/>
        <w:keepNext/>
      </w:pPr>
      <w:r>
        <w:rPr>
          <w:rFonts w:ascii="DejaVu Sans" w:hAnsi="DejaVu Sans" w:cs="DejaVu Sans"/>
          <w:b/>
          <w:color w:val="1F4D78"/>
          <w:sz w:val="24"/>
          <w:lang w:val="ar-MA" w:bidi="ar-MA"/>
          <w:rtl w:val="1"/>
        </w:rPr>
        <w:t>السؤال / الإجراء (AR): أداء مخالفة رادار ثابت دون مرجع مبيّن في محضر المخالفة</w:t>
      </w:r>
    </w:p>
    <w:p>
      <w:pPr>
        <w:pStyle w:val="TGRLabel"/>
        <w:keepNext/>
      </w:pPr>
      <w:r>
        <w:t>Réponse attendue / affichée (FR)</w:t>
      </w:r>
    </w:p>
    <w:p>
      <w:pPr>
        <w:pStyle w:val="TGRAnswerFR"/>
        <w:pBdr>
          <w:left w:val="single" w:sz="12" w:space="6" w:color="D7E5F0"/>
        </w:pBdr>
      </w:pPr>
      <w:r>
        <w:t>Lorsqu'il s'agit d'une infraction relative à un véhicule appartenant à une personne morale (société), il est nécessaire de déclarer le conducteur auprès des services du transport routier relevant du ministère de l'Équipement et du Transport.</w:t>
      </w:r>
    </w:p>
    <w:p>
      <w:pPr>
        <w:pStyle w:val="TGRAnswerFR"/>
        <w:pBdr>
          <w:left w:val="single" w:sz="12" w:space="6" w:color="D7E5F0"/>
        </w:pBdr>
        <w:keepLines/>
      </w:pPr>
      <w:r>
        <w:t>Cette déclaration permet d'obtenir un avis d'amende nominatif contenant la référence nécessaire au paiement.</w:t>
      </w:r>
    </w:p>
    <w:p>
      <w:pPr>
        <w:pStyle w:val="TGRAnswerFR"/>
        <w:pBdr>
          <w:left w:val="single" w:sz="12" w:space="6" w:color="D7E5F0"/>
        </w:pBdr>
        <w:keepLines/>
      </w:pPr>
      <w:r>
        <w:t>Pour plus d'informations, vous pouvez consulter</w:t>
      </w:r>
    </w:p>
    <w:p>
      <w:pPr>
        <w:pStyle w:val="TGRAnswerFR"/>
        <w:pBdr>
          <w:left w:val="single" w:sz="12" w:space="6" w:color="D7E5F0"/>
        </w:pBdr>
        <w:keepLines/>
      </w:pPr>
      <w:r>
        <w:t>ce lien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إذا تعلقت المخالفة بمركبة مملوكة لشخص اعتباري (شركة)، فيجب التصريح بالسائق لدى مصالح النقل الطرقي التابعة لوزارة التجهيز والنقل. يتيح هذا التصريح الحصول على إشعار غرامة اسمي يتضمن المرجع اللازم للأداء. ولمزيد من المعلومات، يمكنكم الاطلاع على الرابط المبين.</w:t>
      </w:r>
    </w:p>
    <w:p>
      <w:pPr>
        <w:pStyle w:val="TGRLink"/>
        <w:pBdr>
          <w:left w:val="single" w:sz="12" w:space="6" w:color="D7E5F0"/>
        </w:pBdr>
      </w:pPr>
      <w:r>
        <w:rPr>
          <w:rFonts w:ascii="Calibri" w:hAnsi="Calibri" w:cs="Calibri"/>
          <w:b/>
          <w:color w:val="262F38"/>
          <w:sz w:val="19"/>
          <w:lang w:val="fr-FR"/>
        </w:rPr>
        <w:t xml:space="preserve">Lien / الرابط : </w:t>
      </w:r>
      <w:hyperlink r:id="rId29">
        <w:r>
          <w:rPr>
            <w:rFonts w:ascii="Calibri" w:hAnsi="Calibri" w:cs="Calibri"/>
            <w:color w:val="2E74B5"/>
            <w:u w:val="single"/>
            <w:sz w:val="19"/>
          </w:rPr>
          <w:t>https://khadamatnarsa.ma/fr/declaration</w:t>
        </w:r>
      </w:hyperlink>
    </w:p>
    <w:p>
      <w:pPr>
        <w:spacing w:after="40"/>
      </w:pPr>
    </w:p>
    <w:p>
      <w:pPr>
        <w:pStyle w:val="Heading1"/>
        <w:keepNext/>
      </w:pPr>
      <w:r>
        <w:t>3. Espace Assistance</w:t>
      </w:r>
    </w:p>
    <w:p>
      <w:pPr>
        <w:pStyle w:val="Heading1Arabic"/>
        <w:bidi w:val="1"/>
        <w:jc w:val="right"/>
      </w:pPr>
      <w:r>
        <w:rPr>
          <w:rFonts w:ascii="DejaVu Sans" w:hAnsi="DejaVu Sans" w:cs="DejaVu Sans"/>
          <w:lang w:val="ar-MA" w:bidi="ar-MA"/>
          <w:rtl w:val="1"/>
        </w:rPr>
        <w:t>3. فضاء المساعدة</w:t>
      </w:r>
    </w:p>
    <w:p>
      <w:pPr>
        <w:spacing w:after="60"/>
        <w:keepNext/>
      </w:pPr>
      <w:r>
        <w:t>L'espace Assistance permet de déposer ou suivre une réclamation, puis d'accéder à une grande liste de cas fréquents par profil.</w:t>
      </w:r>
    </w:p>
    <w:p>
      <w:pPr>
        <w:bidi w:val="1"/>
        <w:spacing w:after="160"/>
        <w:jc w:val="right"/>
        <w:keepNext/>
      </w:pPr>
      <w:r>
        <w:rPr>
          <w:rFonts w:ascii="DejaVu Sans" w:hAnsi="DejaVu Sans" w:cs="DejaVu Sans"/>
          <w:lang w:val="ar-MA" w:bidi="ar-MA"/>
          <w:rtl w:val="1"/>
        </w:rPr>
        <w:t>يتيح فضاء المساعدة تقديم شكاية أو تتبعها، ثم الولوج إلى قائمة واسعة من الحالات المتكررة حسب صفة المستخدم.</w:t>
      </w:r>
    </w:p>
    <w:p>
      <w:pPr>
        <w:pStyle w:val="Heading2"/>
        <w:keepNext/>
      </w:pPr>
      <w:r>
        <w:t>Réclamations</w:t>
      </w:r>
    </w:p>
    <w:p>
      <w:pPr>
        <w:pStyle w:val="Heading2Arabic"/>
        <w:bidi w:val="1"/>
        <w:jc w:val="right"/>
      </w:pPr>
      <w:r>
        <w:rPr>
          <w:rFonts w:ascii="DejaVu Sans" w:hAnsi="DejaVu Sans" w:cs="DejaVu Sans"/>
          <w:lang w:val="ar-MA" w:bidi="ar-MA"/>
          <w:rtl w:val="1"/>
        </w:rPr>
        <w:t>الشكايات</w:t>
      </w:r>
    </w:p>
    <w:p>
      <w:pPr>
        <w:pStyle w:val="TGRCase"/>
        <w:keepNext/>
      </w:pPr>
      <w:r>
        <w:t xml:space="preserve">CAS 23  |  </w:t>
      </w:r>
      <w:r>
        <w:rPr>
          <w:rFonts w:ascii="DejaVu Sans" w:hAnsi="DejaVu Sans" w:cs="DejaVu Sans"/>
          <w:b/>
          <w:color w:val="BE6F18"/>
          <w:sz w:val="19"/>
          <w:lang w:val="ar-MA" w:bidi="ar-MA"/>
          <w:rtl w:val="1"/>
        </w:rPr>
        <w:t>الحالة 23</w:t>
      </w:r>
    </w:p>
    <w:p>
      <w:pPr>
        <w:pStyle w:val="TGRQuestionFR"/>
        <w:keepNext/>
      </w:pPr>
      <w:r>
        <w:rPr>
          <w:b/>
        </w:rPr>
        <w:t xml:space="preserve">Question / action (FR) : </w:t>
      </w:r>
      <w:r>
        <w:t>Dépôt d'une réclamation</w:t>
      </w:r>
    </w:p>
    <w:p>
      <w:pPr>
        <w:pStyle w:val="TGRQuestionAR"/>
        <w:bidi w:val="1"/>
        <w:jc w:val="right"/>
        <w:keepNext/>
      </w:pPr>
      <w:r>
        <w:rPr>
          <w:rFonts w:ascii="DejaVu Sans" w:hAnsi="DejaVu Sans" w:cs="DejaVu Sans"/>
          <w:b/>
          <w:color w:val="1F4D78"/>
          <w:sz w:val="24"/>
          <w:lang w:val="ar-MA" w:bidi="ar-MA"/>
          <w:rtl w:val="1"/>
        </w:rPr>
        <w:t>السؤال / الإجراء (AR): تقديم شكاية</w:t>
      </w:r>
    </w:p>
    <w:p>
      <w:pPr>
        <w:pStyle w:val="TGRLabel"/>
        <w:keepNext/>
      </w:pPr>
      <w:r>
        <w:t>Réponse attendue / affichée (FR)</w:t>
      </w:r>
    </w:p>
    <w:p>
      <w:pPr>
        <w:pStyle w:val="TGRAnswerFR"/>
        <w:pBdr>
          <w:left w:val="single" w:sz="12" w:space="6" w:color="D7E5F0"/>
        </w:pBdr>
        <w:keepLines/>
      </w:pPr>
      <w:r>
        <w:t>Si vous estimez avoir une raison de déposer une réclamation, vous pouvez le faire via le lien suivant : Cliquez ici</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إذا كنت ترى أن لديك سبباً لتقديم شكاية، فيمكنك القيام بذلك عبر الرابط المبين.</w:t>
      </w:r>
    </w:p>
    <w:p>
      <w:pPr>
        <w:pStyle w:val="TGRLink"/>
        <w:pBdr>
          <w:left w:val="single" w:sz="12" w:space="6" w:color="D7E5F0"/>
        </w:pBdr>
      </w:pPr>
      <w:r>
        <w:rPr>
          <w:rFonts w:ascii="Calibri" w:hAnsi="Calibri" w:cs="Calibri"/>
          <w:b/>
          <w:color w:val="262F38"/>
          <w:sz w:val="19"/>
          <w:lang w:val="fr-FR"/>
        </w:rPr>
        <w:t xml:space="preserve">Lien / الرابط : </w:t>
      </w:r>
      <w:hyperlink r:id="rId30">
        <w:r>
          <w:rPr>
            <w:rFonts w:ascii="Calibri" w:hAnsi="Calibri" w:cs="Calibri"/>
            <w:color w:val="2E74B5"/>
            <w:u w:val="single"/>
            <w:sz w:val="19"/>
          </w:rPr>
          <w:t>https://eservices.tgr.gov.ma/my/reclamation</w:t>
        </w:r>
      </w:hyperlink>
    </w:p>
    <w:p>
      <w:pPr>
        <w:pStyle w:val="TGRNoteFR"/>
        <w:shd w:fill="FFF3E2"/>
        <w:pBdr>
          <w:left w:val="single" w:sz="16" w:space="7" w:color="E5A454"/>
        </w:pBdr>
        <w:keepNext/>
      </w:pPr>
      <w:r>
        <w:rPr>
          <w:b/>
        </w:rPr>
        <w:t xml:space="preserve">Observation (FR) : </w:t>
      </w:r>
      <w:r>
        <w:t>La sélection affiche d'abord une désambiguïsation. Le choix 'Menu eservices' fournit le lien de dépôt.</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يعرض الاختيار أولاً طلباً للتوضيح، ثم يوفر اختيار «Menu eservices» رابط تقديم الشكاية.</w:t>
      </w:r>
    </w:p>
    <w:p>
      <w:pPr>
        <w:spacing w:after="40"/>
      </w:pPr>
    </w:p>
    <w:p>
      <w:pPr>
        <w:pStyle w:val="TGRCase"/>
        <w:keepNext/>
      </w:pPr>
      <w:r>
        <w:t xml:space="preserve">CAS 24  |  </w:t>
      </w:r>
      <w:r>
        <w:rPr>
          <w:rFonts w:ascii="DejaVu Sans" w:hAnsi="DejaVu Sans" w:cs="DejaVu Sans"/>
          <w:b/>
          <w:color w:val="BE6F18"/>
          <w:sz w:val="19"/>
          <w:lang w:val="ar-MA" w:bidi="ar-MA"/>
          <w:rtl w:val="1"/>
        </w:rPr>
        <w:t>الحالة 24</w:t>
      </w:r>
    </w:p>
    <w:p>
      <w:pPr>
        <w:pStyle w:val="TGRQuestionFR"/>
        <w:keepNext/>
      </w:pPr>
      <w:r>
        <w:rPr>
          <w:b/>
        </w:rPr>
        <w:t xml:space="preserve">Question / action (FR) : </w:t>
      </w:r>
      <w:r>
        <w:t>Suivi d'une réclamation</w:t>
      </w:r>
    </w:p>
    <w:p>
      <w:pPr>
        <w:pStyle w:val="TGRQuestionAR"/>
        <w:bidi w:val="1"/>
        <w:jc w:val="right"/>
        <w:keepNext/>
      </w:pPr>
      <w:r>
        <w:rPr>
          <w:rFonts w:ascii="DejaVu Sans" w:hAnsi="DejaVu Sans" w:cs="DejaVu Sans"/>
          <w:b/>
          <w:color w:val="1F4D78"/>
          <w:sz w:val="24"/>
          <w:lang w:val="ar-MA" w:bidi="ar-MA"/>
          <w:rtl w:val="1"/>
        </w:rPr>
        <w:t>السؤال / الإجراء (AR): تتبع شكاية</w:t>
      </w:r>
    </w:p>
    <w:p>
      <w:pPr>
        <w:pStyle w:val="TGRLabel"/>
        <w:keepNext/>
      </w:pPr>
      <w:r>
        <w:t>Réponse attendue / affichée (FR)</w:t>
      </w:r>
    </w:p>
    <w:p>
      <w:pPr>
        <w:pStyle w:val="TGRAnswerFR"/>
        <w:pBdr>
          <w:left w:val="single" w:sz="12" w:space="6" w:color="D7E5F0"/>
        </w:pBdr>
        <w:keepLines/>
      </w:pPr>
      <w:r>
        <w:t>Vous souhaitez suivre l'avancement de votre réclamation ? Cliquez simplement sur ce lien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هل ترغب في تتبع تقدم معالجة شكايتك؟ ما عليك سوى النقر على هذا الرابط.</w:t>
      </w:r>
    </w:p>
    <w:p>
      <w:pPr>
        <w:pStyle w:val="TGRLink"/>
        <w:pBdr>
          <w:left w:val="single" w:sz="12" w:space="6" w:color="D7E5F0"/>
        </w:pBdr>
      </w:pPr>
      <w:r>
        <w:rPr>
          <w:rFonts w:ascii="Calibri" w:hAnsi="Calibri" w:cs="Calibri"/>
          <w:b/>
          <w:color w:val="262F38"/>
          <w:sz w:val="19"/>
          <w:lang w:val="fr-FR"/>
        </w:rPr>
        <w:t xml:space="preserve">Lien / الرابط : </w:t>
      </w:r>
      <w:hyperlink r:id="rId31">
        <w:r>
          <w:rPr>
            <w:rFonts w:ascii="Calibri" w:hAnsi="Calibri" w:cs="Calibri"/>
            <w:color w:val="2E74B5"/>
            <w:u w:val="single"/>
            <w:sz w:val="19"/>
          </w:rPr>
          <w:t>https://eservices.tgr.gov.ma/my/reclamation/suivi</w:t>
        </w:r>
      </w:hyperlink>
    </w:p>
    <w:p>
      <w:pPr>
        <w:spacing w:after="40"/>
      </w:pPr>
    </w:p>
    <w:p>
      <w:pPr>
        <w:pStyle w:val="Heading2"/>
        <w:keepNext/>
      </w:pPr>
      <w:r>
        <w:t>Réclamations fréquentes - Utilisateur eServices</w:t>
      </w:r>
    </w:p>
    <w:p>
      <w:pPr>
        <w:pStyle w:val="Heading2Arabic"/>
        <w:bidi w:val="1"/>
        <w:jc w:val="right"/>
      </w:pPr>
      <w:r>
        <w:rPr>
          <w:rFonts w:ascii="DejaVu Sans" w:hAnsi="DejaVu Sans" w:cs="DejaVu Sans"/>
          <w:lang w:val="ar-MA" w:bidi="ar-MA"/>
          <w:rtl w:val="1"/>
        </w:rPr>
        <w:t>الشكايات المتكررة - مستخدم الخدمات الإلكترونية</w:t>
      </w:r>
    </w:p>
    <w:p>
      <w:pPr>
        <w:pStyle w:val="TGRCase"/>
        <w:keepNext/>
      </w:pPr>
      <w:r>
        <w:t xml:space="preserve">CAS 25  |  </w:t>
      </w:r>
      <w:r>
        <w:rPr>
          <w:rFonts w:ascii="DejaVu Sans" w:hAnsi="DejaVu Sans" w:cs="DejaVu Sans"/>
          <w:b/>
          <w:color w:val="BE6F18"/>
          <w:sz w:val="19"/>
          <w:lang w:val="ar-MA" w:bidi="ar-MA"/>
          <w:rtl w:val="1"/>
        </w:rPr>
        <w:t>الحالة 25</w:t>
      </w:r>
    </w:p>
    <w:p>
      <w:pPr>
        <w:pStyle w:val="TGRQuestionFR"/>
        <w:keepNext/>
      </w:pPr>
      <w:r>
        <w:rPr>
          <w:b/>
        </w:rPr>
        <w:t xml:space="preserve">Question / action (FR) : </w:t>
      </w:r>
      <w:r>
        <w:t>Inscription aux eServices</w:t>
      </w:r>
    </w:p>
    <w:p>
      <w:pPr>
        <w:pStyle w:val="TGRQuestionAR"/>
        <w:bidi w:val="1"/>
        <w:jc w:val="right"/>
        <w:keepNext/>
      </w:pPr>
      <w:r>
        <w:rPr>
          <w:rFonts w:ascii="DejaVu Sans" w:hAnsi="DejaVu Sans" w:cs="DejaVu Sans"/>
          <w:b/>
          <w:color w:val="1F4D78"/>
          <w:sz w:val="24"/>
          <w:lang w:val="ar-MA" w:bidi="ar-MA"/>
          <w:rtl w:val="1"/>
        </w:rPr>
        <w:t>السؤال / الإجراء (AR): التسجيل في الخدمات الإلكترونية</w:t>
      </w:r>
    </w:p>
    <w:p>
      <w:pPr>
        <w:pStyle w:val="TGRLabel"/>
        <w:keepNext/>
      </w:pPr>
      <w:r>
        <w:t>Réponse attendue / affichée (FR)</w:t>
      </w:r>
    </w:p>
    <w:p>
      <w:pPr>
        <w:pStyle w:val="TGRAnswerFR"/>
        <w:pBdr>
          <w:left w:val="single" w:sz="12" w:space="6" w:color="D7E5F0"/>
        </w:pBdr>
        <w:keepLines/>
      </w:pPr>
      <w:r>
        <w:t>Étape 1 : Accédez à la page d'inscription</w:t>
      </w:r>
    </w:p>
    <w:p>
      <w:pPr>
        <w:pStyle w:val="TGRAnswerFR"/>
        <w:pBdr>
          <w:left w:val="single" w:sz="12" w:space="6" w:color="D7E5F0"/>
        </w:pBdr>
        <w:keepLines/>
      </w:pPr>
      <w:r>
        <w:t>Cliquez sur le bouton « Inscription » situé en haut de la page d'accueil.</w:t>
      </w:r>
    </w:p>
    <w:p>
      <w:pPr>
        <w:pStyle w:val="TGRAnswerFR"/>
        <w:pBdr>
          <w:left w:val="single" w:sz="12" w:space="6" w:color="D7E5F0"/>
        </w:pBdr>
        <w:keepLines/>
      </w:pPr>
      <w:r>
        <w:t>Tapez « Suivant » quand c'est fait.</w:t>
      </w:r>
    </w:p>
    <w:p>
      <w:pPr>
        <w:pStyle w:val="TGRAnswerFR"/>
        <w:pBdr>
          <w:left w:val="single" w:sz="12" w:space="6" w:color="D7E5F0"/>
        </w:pBdr>
        <w:keepLines/>
      </w:pPr>
      <w:r>
        <w:t>Étape 2 : Remplissez le formulaire</w:t>
      </w:r>
    </w:p>
    <w:p>
      <w:pPr>
        <w:pStyle w:val="TGRAnswerFR"/>
        <w:pBdr>
          <w:left w:val="single" w:sz="12" w:space="6" w:color="D7E5F0"/>
        </w:pBdr>
        <w:keepLines/>
      </w:pPr>
      <w:r>
        <w:t>Indiquez :</w:t>
      </w:r>
    </w:p>
    <w:p>
      <w:pPr>
        <w:pStyle w:val="TGRAnswerFR"/>
        <w:pBdr>
          <w:left w:val="single" w:sz="12" w:space="6" w:color="D7E5F0"/>
        </w:pBdr>
        <w:keepLines/>
      </w:pPr>
      <w:r>
        <w:t>Votre nom d'utilisateur</w:t>
      </w:r>
    </w:p>
    <w:p>
      <w:pPr>
        <w:pStyle w:val="TGRAnswerFR"/>
        <w:pBdr>
          <w:left w:val="single" w:sz="12" w:space="6" w:color="D7E5F0"/>
        </w:pBdr>
        <w:keepLines/>
      </w:pPr>
      <w:r>
        <w:t>Votre adresse e-mail</w:t>
      </w:r>
    </w:p>
    <w:p>
      <w:pPr>
        <w:pStyle w:val="TGRAnswerFR"/>
        <w:pBdr>
          <w:left w:val="single" w:sz="12" w:space="6" w:color="D7E5F0"/>
        </w:pBdr>
        <w:keepLines/>
      </w:pPr>
      <w:r>
        <w:t>Un mot de passe sécurisé</w:t>
      </w:r>
    </w:p>
    <w:p>
      <w:pPr>
        <w:pStyle w:val="TGRAnswerFR"/>
        <w:pBdr>
          <w:left w:val="single" w:sz="12" w:space="6" w:color="D7E5F0"/>
        </w:pBdr>
        <w:keepLines/>
      </w:pPr>
      <w:r>
        <w:t>💡 Choisissez un mot de passe fort (lettres, chiffres et symboles).</w:t>
      </w:r>
    </w:p>
    <w:p>
      <w:pPr>
        <w:pStyle w:val="TGRAnswerFR"/>
        <w:pBdr>
          <w:left w:val="single" w:sz="12" w:space="6" w:color="D7E5F0"/>
        </w:pBdr>
        <w:keepLines/>
      </w:pPr>
      <w:r>
        <w:t>Tapez « Suivant » pour continuer.</w:t>
      </w:r>
    </w:p>
    <w:p>
      <w:pPr>
        <w:pStyle w:val="TGRAnswerFR"/>
        <w:pBdr>
          <w:left w:val="single" w:sz="12" w:space="6" w:color="D7E5F0"/>
        </w:pBdr>
        <w:keepLines/>
      </w:pPr>
      <w:r>
        <w:t>Étape 3 : Validez les conditions</w:t>
      </w:r>
    </w:p>
    <w:p>
      <w:pPr>
        <w:pStyle w:val="TGRAnswerFR"/>
        <w:pBdr>
          <w:left w:val="single" w:sz="12" w:space="6" w:color="D7E5F0"/>
        </w:pBdr>
        <w:keepLines/>
      </w:pPr>
      <w:r>
        <w:t>Cochez :</w:t>
      </w:r>
    </w:p>
    <w:p>
      <w:pPr>
        <w:pStyle w:val="TGRAnswerFR"/>
        <w:pBdr>
          <w:left w:val="single" w:sz="12" w:space="6" w:color="D7E5F0"/>
        </w:pBdr>
        <w:keepLines/>
      </w:pPr>
      <w:r>
        <w:t>« Je ne suis pas un robot »</w:t>
      </w:r>
    </w:p>
    <w:p>
      <w:pPr>
        <w:pStyle w:val="TGRAnswerFR"/>
        <w:pBdr>
          <w:left w:val="single" w:sz="12" w:space="6" w:color="D7E5F0"/>
        </w:pBdr>
        <w:keepLines/>
      </w:pPr>
      <w:r>
        <w:t>« J'accepte les conditions d'utilisation »</w:t>
      </w:r>
    </w:p>
    <w:p>
      <w:pPr>
        <w:pStyle w:val="TGRAnswerFR"/>
        <w:pBdr>
          <w:left w:val="single" w:sz="12" w:space="6" w:color="D7E5F0"/>
        </w:pBdr>
        <w:keepLines/>
      </w:pPr>
      <w:r>
        <w:t>Puis cliquez sur « Enregistrer » pour finaliser votre inscription.</w:t>
      </w:r>
    </w:p>
    <w:p>
      <w:pPr>
        <w:pStyle w:val="TGRAnswerFR"/>
        <w:pBdr>
          <w:left w:val="single" w:sz="12" w:space="6" w:color="D7E5F0"/>
        </w:pBdr>
        <w:keepLines/>
      </w:pPr>
      <w:r>
        <w:t>Tapez « Suivant » quand c'est fait.</w:t>
      </w:r>
    </w:p>
    <w:p>
      <w:pPr>
        <w:pStyle w:val="TGRAnswerFR"/>
        <w:pBdr>
          <w:left w:val="single" w:sz="12" w:space="6" w:color="D7E5F0"/>
        </w:pBdr>
        <w:keepLines/>
      </w:pPr>
      <w:r>
        <w:t>Étape 4 : Activez votre compte</w:t>
      </w:r>
    </w:p>
    <w:p>
      <w:pPr>
        <w:pStyle w:val="TGRAnswerFR"/>
        <w:pBdr>
          <w:left w:val="single" w:sz="12" w:space="6" w:color="D7E5F0"/>
        </w:pBdr>
        <w:keepLines/>
      </w:pPr>
      <w:r>
        <w:t>Un code d'activation vous sera envoyé par e-mail</w:t>
      </w:r>
    </w:p>
    <w:p>
      <w:pPr>
        <w:pStyle w:val="TGRAnswerFR"/>
        <w:pBdr>
          <w:left w:val="single" w:sz="12" w:space="6" w:color="D7E5F0"/>
        </w:pBdr>
        <w:keepLines/>
      </w:pPr>
      <w:r>
        <w:t>Ouvrez votre messagerie et copiez le code reçu</w:t>
      </w:r>
    </w:p>
    <w:p>
      <w:pPr>
        <w:pStyle w:val="TGRAnswerFR"/>
        <w:pBdr>
          <w:left w:val="single" w:sz="12" w:space="6" w:color="D7E5F0"/>
        </w:pBdr>
        <w:keepLines/>
      </w:pPr>
      <w:r>
        <w:t>Saisissez votre e-mail et le code sur la page d'activation</w:t>
      </w:r>
    </w:p>
    <w:p>
      <w:pPr>
        <w:pStyle w:val="TGRAnswerFR"/>
        <w:pBdr>
          <w:left w:val="single" w:sz="12" w:space="6" w:color="D7E5F0"/>
        </w:pBdr>
        <w:keepLines/>
      </w:pPr>
      <w:r>
        <w:t>Cliquez sur « Activer »</w:t>
      </w:r>
    </w:p>
    <w:p>
      <w:pPr>
        <w:pStyle w:val="TGRAnswerFR"/>
        <w:pBdr>
          <w:left w:val="single" w:sz="12" w:space="6" w:color="D7E5F0"/>
        </w:pBdr>
        <w:keepLines/>
      </w:pPr>
      <w:r>
        <w:t>Tapez « Suivant » pour continuer.</w:t>
      </w:r>
    </w:p>
    <w:p>
      <w:pPr>
        <w:pStyle w:val="TGRAnswerFR"/>
        <w:pBdr>
          <w:left w:val="single" w:sz="12" w:space="6" w:color="D7E5F0"/>
        </w:pBdr>
        <w:keepLines/>
      </w:pPr>
      <w:r>
        <w:t>Étape 5 : Connectez-vous</w:t>
      </w:r>
    </w:p>
    <w:p>
      <w:pPr>
        <w:pStyle w:val="TGRAnswerFR"/>
        <w:pBdr>
          <w:left w:val="single" w:sz="12" w:space="6" w:color="D7E5F0"/>
        </w:pBdr>
        <w:keepLines/>
      </w:pPr>
      <w:r>
        <w:t>Votre compte est maintenant créé !</w:t>
      </w:r>
    </w:p>
    <w:p>
      <w:pPr>
        <w:pStyle w:val="TGRAnswerFR"/>
        <w:pBdr>
          <w:left w:val="single" w:sz="12" w:space="6" w:color="D7E5F0"/>
        </w:pBdr>
        <w:keepLines/>
      </w:pPr>
      <w:r>
        <w:t>Cliquez sur « Connexion », puis entrez votre nom d'utilisateur et votre mot de passe.</w:t>
      </w:r>
    </w:p>
    <w:p>
      <w:pPr>
        <w:pStyle w:val="TGRAnswerFR"/>
        <w:pBdr>
          <w:left w:val="single" w:sz="12" w:space="6" w:color="D7E5F0"/>
        </w:pBdr>
        <w:keepLines/>
      </w:pPr>
      <w:r>
        <w:t>Tapez « Suivant » pour continuer.</w:t>
      </w:r>
    </w:p>
    <w:p>
      <w:pPr>
        <w:pStyle w:val="TGRAnswerFR"/>
        <w:pBdr>
          <w:left w:val="single" w:sz="12" w:space="6" w:color="D7E5F0"/>
        </w:pBdr>
        <w:keepLines/>
      </w:pPr>
      <w:r>
        <w:t>Étape 6 : Complétez votre profil</w:t>
      </w:r>
    </w:p>
    <w:p>
      <w:pPr>
        <w:pStyle w:val="TGRAnswerFR"/>
        <w:pBdr>
          <w:left w:val="single" w:sz="12" w:space="6" w:color="D7E5F0"/>
        </w:pBdr>
        <w:keepLines/>
      </w:pPr>
      <w:r>
        <w:t>Avant de commencer, cliquez sur « Profil » et ajoutez vos informations personnelles.</w:t>
      </w:r>
    </w:p>
    <w:p>
      <w:pPr>
        <w:pStyle w:val="TGRAnswerFR"/>
        <w:pBdr>
          <w:left w:val="single" w:sz="12" w:space="6" w:color="D7E5F0"/>
        </w:pBdr>
        <w:keepLines/>
      </w:pPr>
      <w:r>
        <w:t>Vous pouvez compléter votre profil en tant que fonctionnaire et/ou redevable.</w:t>
      </w:r>
    </w:p>
    <w:p>
      <w:pPr>
        <w:pStyle w:val="TGRAnswerFR"/>
        <w:pBdr>
          <w:left w:val="single" w:sz="12" w:space="6" w:color="D7E5F0"/>
        </w:pBdr>
        <w:keepLines/>
      </w:pPr>
      <w:r>
        <w:t>Tapez « Suivant » une fois terminé.</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المرحلة 1: الولوج إلى صفحة التسجيل</w:t>
      </w:r>
    </w:p>
    <w:p>
      <w:pPr>
        <w:pStyle w:val="TGRAnswerAR"/>
        <w:bidi w:val="1"/>
        <w:jc w:val="right"/>
        <w:pBdr>
          <w:right w:val="single" w:sz="12" w:space="6" w:color="D7E5F0"/>
        </w:pBdr>
        <w:keepLines/>
      </w:pPr>
      <w:r>
        <w:rPr>
          <w:rFonts w:ascii="DejaVu Sans" w:hAnsi="DejaVu Sans" w:cs="DejaVu Sans"/>
          <w:sz w:val="22"/>
          <w:lang w:val="ar-MA" w:bidi="ar-MA"/>
          <w:rtl w:val="1"/>
        </w:rPr>
        <w:t>انقر على زر «التسجيل» الموجود أعلى الصفحة الرئيسية.</w:t>
      </w:r>
    </w:p>
    <w:p>
      <w:pPr>
        <w:pStyle w:val="TGRAnswerAR"/>
        <w:bidi w:val="1"/>
        <w:jc w:val="right"/>
        <w:pBdr>
          <w:right w:val="single" w:sz="12" w:space="6" w:color="D7E5F0"/>
        </w:pBdr>
        <w:keepLines/>
      </w:pPr>
      <w:r>
        <w:rPr>
          <w:rFonts w:ascii="DejaVu Sans" w:hAnsi="DejaVu Sans" w:cs="DejaVu Sans"/>
          <w:sz w:val="22"/>
          <w:lang w:val="ar-MA" w:bidi="ar-MA"/>
          <w:rtl w:val="1"/>
        </w:rPr>
        <w:t>اكتب «Suivant» عند الانتهاء.</w:t>
      </w:r>
    </w:p>
    <w:p>
      <w:pPr>
        <w:pStyle w:val="TGRAnswerAR"/>
        <w:bidi w:val="1"/>
        <w:jc w:val="right"/>
        <w:pBdr>
          <w:right w:val="single" w:sz="12" w:space="6" w:color="D7E5F0"/>
        </w:pBdr>
        <w:keepLines/>
      </w:pPr>
      <w:r>
        <w:rPr>
          <w:rFonts w:ascii="DejaVu Sans" w:hAnsi="DejaVu Sans" w:cs="DejaVu Sans"/>
          <w:sz w:val="22"/>
          <w:lang w:val="ar-MA" w:bidi="ar-MA"/>
          <w:rtl w:val="1"/>
        </w:rPr>
        <w:t>المرحلة 2: ملء الاستمارة</w:t>
      </w:r>
    </w:p>
    <w:p>
      <w:pPr>
        <w:pStyle w:val="TGRAnswerAR"/>
        <w:bidi w:val="1"/>
        <w:jc w:val="right"/>
        <w:pBdr>
          <w:right w:val="single" w:sz="12" w:space="6" w:color="D7E5F0"/>
        </w:pBdr>
        <w:keepLines/>
      </w:pPr>
      <w:r>
        <w:rPr>
          <w:rFonts w:ascii="DejaVu Sans" w:hAnsi="DejaVu Sans" w:cs="DejaVu Sans"/>
          <w:sz w:val="22"/>
          <w:lang w:val="ar-MA" w:bidi="ar-MA"/>
          <w:rtl w:val="1"/>
        </w:rPr>
        <w:t>أدخل ما يلي:</w:t>
      </w:r>
    </w:p>
    <w:p>
      <w:pPr>
        <w:pStyle w:val="TGRAnswerAR"/>
        <w:bidi w:val="1"/>
        <w:jc w:val="right"/>
        <w:pBdr>
          <w:right w:val="single" w:sz="12" w:space="6" w:color="D7E5F0"/>
        </w:pBdr>
        <w:keepLines/>
      </w:pPr>
      <w:r>
        <w:rPr>
          <w:rFonts w:ascii="DejaVu Sans" w:hAnsi="DejaVu Sans" w:cs="DejaVu Sans"/>
          <w:sz w:val="22"/>
          <w:lang w:val="ar-MA" w:bidi="ar-MA"/>
          <w:rtl w:val="1"/>
        </w:rPr>
        <w:t>اسم المستخدم</w:t>
      </w:r>
    </w:p>
    <w:p>
      <w:pPr>
        <w:pStyle w:val="TGRAnswerAR"/>
        <w:bidi w:val="1"/>
        <w:jc w:val="right"/>
        <w:pBdr>
          <w:right w:val="single" w:sz="12" w:space="6" w:color="D7E5F0"/>
        </w:pBdr>
        <w:keepLines/>
      </w:pPr>
      <w:r>
        <w:rPr>
          <w:rFonts w:ascii="DejaVu Sans" w:hAnsi="DejaVu Sans" w:cs="DejaVu Sans"/>
          <w:sz w:val="22"/>
          <w:lang w:val="ar-MA" w:bidi="ar-MA"/>
          <w:rtl w:val="1"/>
        </w:rPr>
        <w:t>عنوان البريد الإلكتروني</w:t>
      </w:r>
    </w:p>
    <w:p>
      <w:pPr>
        <w:pStyle w:val="TGRAnswerAR"/>
        <w:bidi w:val="1"/>
        <w:jc w:val="right"/>
        <w:pBdr>
          <w:right w:val="single" w:sz="12" w:space="6" w:color="D7E5F0"/>
        </w:pBdr>
        <w:keepLines/>
      </w:pPr>
      <w:r>
        <w:rPr>
          <w:rFonts w:ascii="DejaVu Sans" w:hAnsi="DejaVu Sans" w:cs="DejaVu Sans"/>
          <w:sz w:val="22"/>
          <w:lang w:val="ar-MA" w:bidi="ar-MA"/>
          <w:rtl w:val="1"/>
        </w:rPr>
        <w:t>كلمة مرور آمنة</w:t>
      </w:r>
    </w:p>
    <w:p>
      <w:pPr>
        <w:pStyle w:val="TGRAnswerAR"/>
        <w:bidi w:val="1"/>
        <w:jc w:val="right"/>
        <w:pBdr>
          <w:right w:val="single" w:sz="12" w:space="6" w:color="D7E5F0"/>
        </w:pBdr>
        <w:keepLines/>
      </w:pPr>
      <w:r>
        <w:rPr>
          <w:rFonts w:ascii="DejaVu Sans" w:hAnsi="DejaVu Sans" w:cs="DejaVu Sans"/>
          <w:sz w:val="22"/>
          <w:lang w:val="ar-MA" w:bidi="ar-MA"/>
          <w:rtl w:val="1"/>
        </w:rPr>
        <w:t>اختر كلمة مرور قوية تتضمن حروفاً وأرقاماً ورموزاً.</w:t>
      </w:r>
    </w:p>
    <w:p>
      <w:pPr>
        <w:pStyle w:val="TGRAnswerAR"/>
        <w:bidi w:val="1"/>
        <w:jc w:val="right"/>
        <w:pBdr>
          <w:right w:val="single" w:sz="12" w:space="6" w:color="D7E5F0"/>
        </w:pBdr>
        <w:keepLines/>
      </w:pPr>
      <w:r>
        <w:rPr>
          <w:rFonts w:ascii="DejaVu Sans" w:hAnsi="DejaVu Sans" w:cs="DejaVu Sans"/>
          <w:sz w:val="22"/>
          <w:lang w:val="ar-MA" w:bidi="ar-MA"/>
          <w:rtl w:val="1"/>
        </w:rPr>
        <w:t>اكتب «Suivant» للمتابعة.</w:t>
      </w:r>
    </w:p>
    <w:p>
      <w:pPr>
        <w:pStyle w:val="TGRAnswerAR"/>
        <w:bidi w:val="1"/>
        <w:jc w:val="right"/>
        <w:pBdr>
          <w:right w:val="single" w:sz="12" w:space="6" w:color="D7E5F0"/>
        </w:pBdr>
        <w:keepLines/>
      </w:pPr>
      <w:r>
        <w:rPr>
          <w:rFonts w:ascii="DejaVu Sans" w:hAnsi="DejaVu Sans" w:cs="DejaVu Sans"/>
          <w:sz w:val="22"/>
          <w:lang w:val="ar-MA" w:bidi="ar-MA"/>
          <w:rtl w:val="1"/>
        </w:rPr>
        <w:t>المرحلة 3: قبول الشروط</w:t>
      </w:r>
    </w:p>
    <w:p>
      <w:pPr>
        <w:pStyle w:val="TGRAnswerAR"/>
        <w:bidi w:val="1"/>
        <w:jc w:val="right"/>
        <w:pBdr>
          <w:right w:val="single" w:sz="12" w:space="6" w:color="D7E5F0"/>
        </w:pBdr>
        <w:keepLines/>
      </w:pPr>
      <w:r>
        <w:rPr>
          <w:rFonts w:ascii="DejaVu Sans" w:hAnsi="DejaVu Sans" w:cs="DejaVu Sans"/>
          <w:sz w:val="22"/>
          <w:lang w:val="ar-MA" w:bidi="ar-MA"/>
          <w:rtl w:val="1"/>
        </w:rPr>
        <w:t>ضع علامة في الخانتين التاليتين:</w:t>
      </w:r>
    </w:p>
    <w:p>
      <w:pPr>
        <w:pStyle w:val="TGRAnswerAR"/>
        <w:bidi w:val="1"/>
        <w:jc w:val="right"/>
        <w:pBdr>
          <w:right w:val="single" w:sz="12" w:space="6" w:color="D7E5F0"/>
        </w:pBdr>
        <w:keepLines/>
      </w:pPr>
      <w:r>
        <w:rPr>
          <w:rFonts w:ascii="DejaVu Sans" w:hAnsi="DejaVu Sans" w:cs="DejaVu Sans"/>
          <w:sz w:val="22"/>
          <w:lang w:val="ar-MA" w:bidi="ar-MA"/>
          <w:rtl w:val="1"/>
        </w:rPr>
        <w:t>«أنا لست روبوتاً»</w:t>
      </w:r>
    </w:p>
    <w:p>
      <w:pPr>
        <w:pStyle w:val="TGRAnswerAR"/>
        <w:bidi w:val="1"/>
        <w:jc w:val="right"/>
        <w:pBdr>
          <w:right w:val="single" w:sz="12" w:space="6" w:color="D7E5F0"/>
        </w:pBdr>
        <w:keepLines/>
      </w:pPr>
      <w:r>
        <w:rPr>
          <w:rFonts w:ascii="DejaVu Sans" w:hAnsi="DejaVu Sans" w:cs="DejaVu Sans"/>
          <w:sz w:val="22"/>
          <w:lang w:val="ar-MA" w:bidi="ar-MA"/>
          <w:rtl w:val="1"/>
        </w:rPr>
        <w:t>«أوافق على شروط الاستعمال»</w:t>
      </w:r>
    </w:p>
    <w:p>
      <w:pPr>
        <w:pStyle w:val="TGRAnswerAR"/>
        <w:bidi w:val="1"/>
        <w:jc w:val="right"/>
        <w:pBdr>
          <w:right w:val="single" w:sz="12" w:space="6" w:color="D7E5F0"/>
        </w:pBdr>
        <w:keepLines/>
      </w:pPr>
      <w:r>
        <w:rPr>
          <w:rFonts w:ascii="DejaVu Sans" w:hAnsi="DejaVu Sans" w:cs="DejaVu Sans"/>
          <w:sz w:val="22"/>
          <w:lang w:val="ar-MA" w:bidi="ar-MA"/>
          <w:rtl w:val="1"/>
        </w:rPr>
        <w:t>ثم انقر على «حفظ» لإتمام تسجيلك.</w:t>
      </w:r>
    </w:p>
    <w:p>
      <w:pPr>
        <w:pStyle w:val="TGRAnswerAR"/>
        <w:bidi w:val="1"/>
        <w:jc w:val="right"/>
        <w:pBdr>
          <w:right w:val="single" w:sz="12" w:space="6" w:color="D7E5F0"/>
        </w:pBdr>
        <w:keepLines/>
      </w:pPr>
      <w:r>
        <w:rPr>
          <w:rFonts w:ascii="DejaVu Sans" w:hAnsi="DejaVu Sans" w:cs="DejaVu Sans"/>
          <w:sz w:val="22"/>
          <w:lang w:val="ar-MA" w:bidi="ar-MA"/>
          <w:rtl w:val="1"/>
        </w:rPr>
        <w:t>اكتب «Suivant» عند الانتهاء.</w:t>
      </w:r>
    </w:p>
    <w:p>
      <w:pPr>
        <w:pStyle w:val="TGRAnswerAR"/>
        <w:bidi w:val="1"/>
        <w:jc w:val="right"/>
        <w:pBdr>
          <w:right w:val="single" w:sz="12" w:space="6" w:color="D7E5F0"/>
        </w:pBdr>
        <w:keepLines/>
      </w:pPr>
      <w:r>
        <w:rPr>
          <w:rFonts w:ascii="DejaVu Sans" w:hAnsi="DejaVu Sans" w:cs="DejaVu Sans"/>
          <w:sz w:val="22"/>
          <w:lang w:val="ar-MA" w:bidi="ar-MA"/>
          <w:rtl w:val="1"/>
        </w:rPr>
        <w:t>المرحلة 4: تفعيل الحساب</w:t>
      </w:r>
    </w:p>
    <w:p>
      <w:pPr>
        <w:pStyle w:val="TGRAnswerAR"/>
        <w:bidi w:val="1"/>
        <w:jc w:val="right"/>
        <w:pBdr>
          <w:right w:val="single" w:sz="12" w:space="6" w:color="D7E5F0"/>
        </w:pBdr>
        <w:keepLines/>
      </w:pPr>
      <w:r>
        <w:rPr>
          <w:rFonts w:ascii="DejaVu Sans" w:hAnsi="DejaVu Sans" w:cs="DejaVu Sans"/>
          <w:sz w:val="22"/>
          <w:lang w:val="ar-MA" w:bidi="ar-MA"/>
          <w:rtl w:val="1"/>
        </w:rPr>
        <w:t>سيُرسل إليك رمز تفعيل عبر البريد الإلكتروني.</w:t>
      </w:r>
    </w:p>
    <w:p>
      <w:pPr>
        <w:pStyle w:val="TGRAnswerAR"/>
        <w:bidi w:val="1"/>
        <w:jc w:val="right"/>
        <w:pBdr>
          <w:right w:val="single" w:sz="12" w:space="6" w:color="D7E5F0"/>
        </w:pBdr>
        <w:keepLines/>
      </w:pPr>
      <w:r>
        <w:rPr>
          <w:rFonts w:ascii="DejaVu Sans" w:hAnsi="DejaVu Sans" w:cs="DejaVu Sans"/>
          <w:sz w:val="22"/>
          <w:lang w:val="ar-MA" w:bidi="ar-MA"/>
          <w:rtl w:val="1"/>
        </w:rPr>
        <w:t>افتح بريدك وانسخ الرمز المتوصل به.</w:t>
      </w:r>
    </w:p>
    <w:p>
      <w:pPr>
        <w:pStyle w:val="TGRAnswerAR"/>
        <w:bidi w:val="1"/>
        <w:jc w:val="right"/>
        <w:pBdr>
          <w:right w:val="single" w:sz="12" w:space="6" w:color="D7E5F0"/>
        </w:pBdr>
        <w:keepLines/>
      </w:pPr>
      <w:r>
        <w:rPr>
          <w:rFonts w:ascii="DejaVu Sans" w:hAnsi="DejaVu Sans" w:cs="DejaVu Sans"/>
          <w:sz w:val="22"/>
          <w:lang w:val="ar-MA" w:bidi="ar-MA"/>
          <w:rtl w:val="1"/>
        </w:rPr>
        <w:t>أدخل بريدك الإلكتروني والرمز في صفحة التفعيل.</w:t>
      </w:r>
    </w:p>
    <w:p>
      <w:pPr>
        <w:pStyle w:val="TGRAnswerAR"/>
        <w:bidi w:val="1"/>
        <w:jc w:val="right"/>
        <w:pBdr>
          <w:right w:val="single" w:sz="12" w:space="6" w:color="D7E5F0"/>
        </w:pBdr>
        <w:keepLines/>
      </w:pPr>
      <w:r>
        <w:rPr>
          <w:rFonts w:ascii="DejaVu Sans" w:hAnsi="DejaVu Sans" w:cs="DejaVu Sans"/>
          <w:sz w:val="22"/>
          <w:lang w:val="ar-MA" w:bidi="ar-MA"/>
          <w:rtl w:val="1"/>
        </w:rPr>
        <w:t>انقر على «تفعيل».</w:t>
      </w:r>
    </w:p>
    <w:p>
      <w:pPr>
        <w:pStyle w:val="TGRAnswerAR"/>
        <w:bidi w:val="1"/>
        <w:jc w:val="right"/>
        <w:pBdr>
          <w:right w:val="single" w:sz="12" w:space="6" w:color="D7E5F0"/>
        </w:pBdr>
        <w:keepLines/>
      </w:pPr>
      <w:r>
        <w:rPr>
          <w:rFonts w:ascii="DejaVu Sans" w:hAnsi="DejaVu Sans" w:cs="DejaVu Sans"/>
          <w:sz w:val="22"/>
          <w:lang w:val="ar-MA" w:bidi="ar-MA"/>
          <w:rtl w:val="1"/>
        </w:rPr>
        <w:t>اكتب «Suivant» للمتابعة.</w:t>
      </w:r>
    </w:p>
    <w:p>
      <w:pPr>
        <w:pStyle w:val="TGRAnswerAR"/>
        <w:bidi w:val="1"/>
        <w:jc w:val="right"/>
        <w:pBdr>
          <w:right w:val="single" w:sz="12" w:space="6" w:color="D7E5F0"/>
        </w:pBdr>
        <w:keepLines/>
      </w:pPr>
      <w:r>
        <w:rPr>
          <w:rFonts w:ascii="DejaVu Sans" w:hAnsi="DejaVu Sans" w:cs="DejaVu Sans"/>
          <w:sz w:val="22"/>
          <w:lang w:val="ar-MA" w:bidi="ar-MA"/>
          <w:rtl w:val="1"/>
        </w:rPr>
        <w:t>المرحلة 5: تسجيل الدخول</w:t>
      </w:r>
    </w:p>
    <w:p>
      <w:pPr>
        <w:pStyle w:val="TGRAnswerAR"/>
        <w:bidi w:val="1"/>
        <w:jc w:val="right"/>
        <w:pBdr>
          <w:right w:val="single" w:sz="12" w:space="6" w:color="D7E5F0"/>
        </w:pBdr>
        <w:keepLines/>
      </w:pPr>
      <w:r>
        <w:rPr>
          <w:rFonts w:ascii="DejaVu Sans" w:hAnsi="DejaVu Sans" w:cs="DejaVu Sans"/>
          <w:sz w:val="22"/>
          <w:lang w:val="ar-MA" w:bidi="ar-MA"/>
          <w:rtl w:val="1"/>
        </w:rPr>
        <w:t>تم الآن إنشاء حسابك.</w:t>
      </w:r>
    </w:p>
    <w:p>
      <w:pPr>
        <w:pStyle w:val="TGRAnswerAR"/>
        <w:bidi w:val="1"/>
        <w:jc w:val="right"/>
        <w:pBdr>
          <w:right w:val="single" w:sz="12" w:space="6" w:color="D7E5F0"/>
        </w:pBdr>
        <w:keepLines/>
      </w:pPr>
      <w:r>
        <w:rPr>
          <w:rFonts w:ascii="DejaVu Sans" w:hAnsi="DejaVu Sans" w:cs="DejaVu Sans"/>
          <w:sz w:val="22"/>
          <w:lang w:val="ar-MA" w:bidi="ar-MA"/>
          <w:rtl w:val="1"/>
        </w:rPr>
        <w:t>انقر على «تسجيل الدخول»، ثم أدخل اسم المستخدم وكلمة المرور.</w:t>
      </w:r>
    </w:p>
    <w:p>
      <w:pPr>
        <w:pStyle w:val="TGRAnswerAR"/>
        <w:bidi w:val="1"/>
        <w:jc w:val="right"/>
        <w:pBdr>
          <w:right w:val="single" w:sz="12" w:space="6" w:color="D7E5F0"/>
        </w:pBdr>
        <w:keepLines/>
      </w:pPr>
      <w:r>
        <w:rPr>
          <w:rFonts w:ascii="DejaVu Sans" w:hAnsi="DejaVu Sans" w:cs="DejaVu Sans"/>
          <w:sz w:val="22"/>
          <w:lang w:val="ar-MA" w:bidi="ar-MA"/>
          <w:rtl w:val="1"/>
        </w:rPr>
        <w:t>اكتب «Suivant» للمتابعة.</w:t>
      </w:r>
    </w:p>
    <w:p>
      <w:pPr>
        <w:pStyle w:val="TGRAnswerAR"/>
        <w:bidi w:val="1"/>
        <w:jc w:val="right"/>
        <w:pBdr>
          <w:right w:val="single" w:sz="12" w:space="6" w:color="D7E5F0"/>
        </w:pBdr>
        <w:keepLines/>
      </w:pPr>
      <w:r>
        <w:rPr>
          <w:rFonts w:ascii="DejaVu Sans" w:hAnsi="DejaVu Sans" w:cs="DejaVu Sans"/>
          <w:sz w:val="22"/>
          <w:lang w:val="ar-MA" w:bidi="ar-MA"/>
          <w:rtl w:val="1"/>
        </w:rPr>
        <w:t>المرحلة 6: استكمال الملف الشخصي</w:t>
      </w:r>
    </w:p>
    <w:p>
      <w:pPr>
        <w:pStyle w:val="TGRAnswerAR"/>
        <w:bidi w:val="1"/>
        <w:jc w:val="right"/>
        <w:pBdr>
          <w:right w:val="single" w:sz="12" w:space="6" w:color="D7E5F0"/>
        </w:pBdr>
        <w:keepLines/>
      </w:pPr>
      <w:r>
        <w:rPr>
          <w:rFonts w:ascii="DejaVu Sans" w:hAnsi="DejaVu Sans" w:cs="DejaVu Sans"/>
          <w:sz w:val="22"/>
          <w:lang w:val="ar-MA" w:bidi="ar-MA"/>
          <w:rtl w:val="1"/>
        </w:rPr>
        <w:t>قبل البدء، انقر على «الملف الشخصي» وأضف معلوماتك الشخصية.</w:t>
      </w:r>
    </w:p>
    <w:p>
      <w:pPr>
        <w:pStyle w:val="TGRAnswerAR"/>
        <w:bidi w:val="1"/>
        <w:jc w:val="right"/>
        <w:pBdr>
          <w:right w:val="single" w:sz="12" w:space="6" w:color="D7E5F0"/>
        </w:pBdr>
        <w:keepLines/>
      </w:pPr>
      <w:r>
        <w:rPr>
          <w:rFonts w:ascii="DejaVu Sans" w:hAnsi="DejaVu Sans" w:cs="DejaVu Sans"/>
          <w:sz w:val="22"/>
          <w:lang w:val="ar-MA" w:bidi="ar-MA"/>
          <w:rtl w:val="1"/>
        </w:rPr>
        <w:t>يمكنك استكمال ملفك بصفتك موظفاً و/أو ملزماً.</w:t>
      </w:r>
    </w:p>
    <w:p>
      <w:pPr>
        <w:pStyle w:val="TGRAnswerAR"/>
        <w:bidi w:val="1"/>
        <w:jc w:val="right"/>
        <w:pBdr>
          <w:right w:val="single" w:sz="12" w:space="6" w:color="D7E5F0"/>
        </w:pBdr>
        <w:keepLines/>
      </w:pPr>
      <w:r>
        <w:rPr>
          <w:rFonts w:ascii="DejaVu Sans" w:hAnsi="DejaVu Sans" w:cs="DejaVu Sans"/>
          <w:sz w:val="22"/>
          <w:lang w:val="ar-MA" w:bidi="ar-MA"/>
          <w:rtl w:val="1"/>
        </w:rPr>
        <w:t>اكتب «Suivant» عند الانتهاء.</w:t>
      </w:r>
    </w:p>
    <w:p>
      <w:pPr>
        <w:spacing w:after="40"/>
      </w:pPr>
    </w:p>
    <w:p>
      <w:pPr>
        <w:pStyle w:val="TGRCase"/>
        <w:keepNext/>
      </w:pPr>
      <w:r>
        <w:t xml:space="preserve">CAS 26  |  </w:t>
      </w:r>
      <w:r>
        <w:rPr>
          <w:rFonts w:ascii="DejaVu Sans" w:hAnsi="DejaVu Sans" w:cs="DejaVu Sans"/>
          <w:b/>
          <w:color w:val="BE6F18"/>
          <w:sz w:val="19"/>
          <w:lang w:val="ar-MA" w:bidi="ar-MA"/>
          <w:rtl w:val="1"/>
        </w:rPr>
        <w:t>الحالة 26</w:t>
      </w:r>
    </w:p>
    <w:p>
      <w:pPr>
        <w:pStyle w:val="TGRQuestionFR"/>
        <w:keepNext/>
      </w:pPr>
      <w:r>
        <w:rPr>
          <w:b/>
        </w:rPr>
        <w:t xml:space="preserve">Question / action (FR) : </w:t>
      </w:r>
      <w:r>
        <w:t>Paramétrage du compte comme fonctionnaire et/ou contribuable</w:t>
      </w:r>
    </w:p>
    <w:p>
      <w:pPr>
        <w:pStyle w:val="TGRQuestionAR"/>
        <w:bidi w:val="1"/>
        <w:jc w:val="right"/>
        <w:keepNext/>
      </w:pPr>
      <w:r>
        <w:rPr>
          <w:rFonts w:ascii="DejaVu Sans" w:hAnsi="DejaVu Sans" w:cs="DejaVu Sans"/>
          <w:b/>
          <w:color w:val="1F4D78"/>
          <w:sz w:val="24"/>
          <w:lang w:val="ar-MA" w:bidi="ar-MA"/>
          <w:rtl w:val="1"/>
        </w:rPr>
        <w:t>السؤال / الإجراء (AR): إعداد الحساب بصفة موظف و/أو ملزم</w:t>
      </w:r>
    </w:p>
    <w:p>
      <w:pPr>
        <w:pStyle w:val="TGRLabel"/>
        <w:keepNext/>
      </w:pPr>
      <w:r>
        <w:t>Réponse attendue / affichée (FR)</w:t>
      </w:r>
    </w:p>
    <w:p>
      <w:pPr>
        <w:pStyle w:val="TGRAnswerFR"/>
        <w:pBdr>
          <w:left w:val="single" w:sz="12" w:space="6" w:color="D7E5F0"/>
        </w:pBdr>
        <w:keepLines/>
      </w:pPr>
      <w:r>
        <w:t>Pour finaliser votre inscription, veuillez suivre les étapes suivantes :</w:t>
      </w:r>
    </w:p>
    <w:p>
      <w:pPr>
        <w:pStyle w:val="TGRAnswerFR"/>
        <w:pBdr>
          <w:left w:val="single" w:sz="12" w:space="6" w:color="D7E5F0"/>
        </w:pBdr>
        <w:keepLines/>
      </w:pPr>
      <w:r>
        <w:t>Créer et accéder à votre compte :</w:t>
      </w:r>
    </w:p>
    <w:p>
      <w:pPr>
        <w:pStyle w:val="TGRAnswerFR"/>
        <w:pBdr>
          <w:left w:val="single" w:sz="12" w:space="6" w:color="D7E5F0"/>
        </w:pBdr>
        <w:keepLines/>
      </w:pPr>
      <w:r>
        <w:t>Après avoir créé votre compte lors de l'étape précédente, connectez-vous à votre espace.</w:t>
      </w:r>
    </w:p>
    <w:p>
      <w:pPr>
        <w:pStyle w:val="TGRAnswerFR"/>
        <w:pBdr>
          <w:left w:val="single" w:sz="12" w:space="6" w:color="D7E5F0"/>
        </w:pBdr>
        <w:keepLines/>
      </w:pPr>
      <w:r>
        <w:t>Accéder à votre profil :</w:t>
      </w:r>
    </w:p>
    <w:p>
      <w:pPr>
        <w:pStyle w:val="TGRAnswerFR"/>
        <w:pBdr>
          <w:left w:val="single" w:sz="12" w:space="6" w:color="D7E5F0"/>
        </w:pBdr>
        <w:keepLines/>
      </w:pPr>
      <w:r>
        <w:t>Cliquez sur l'icône utilisateur en haut à droite de la page.</w:t>
      </w:r>
    </w:p>
    <w:p>
      <w:pPr>
        <w:pStyle w:val="TGRAnswerFR"/>
        <w:pBdr>
          <w:left w:val="single" w:sz="12" w:space="6" w:color="D7E5F0"/>
        </w:pBdr>
        <w:keepLines/>
      </w:pPr>
      <w:r>
        <w:t>Sélectionnez « Modifier le profil ».</w:t>
      </w:r>
    </w:p>
    <w:p>
      <w:pPr>
        <w:pStyle w:val="TGRAnswerFR"/>
        <w:pBdr>
          <w:left w:val="single" w:sz="12" w:space="6" w:color="D7E5F0"/>
        </w:pBdr>
        <w:keepLines/>
      </w:pPr>
      <w:r>
        <w:t>Accéder aux services d'inscription :</w:t>
      </w:r>
    </w:p>
    <w:p>
      <w:pPr>
        <w:pStyle w:val="TGRAnswerFR"/>
        <w:pBdr>
          <w:left w:val="single" w:sz="12" w:space="6" w:color="D7E5F0"/>
        </w:pBdr>
        <w:keepLines/>
      </w:pPr>
      <w:r>
        <w:t>Faites défiler jusqu'en bas de la page.</w:t>
      </w:r>
    </w:p>
    <w:p>
      <w:pPr>
        <w:pStyle w:val="TGRAnswerFR"/>
        <w:pBdr>
          <w:left w:val="single" w:sz="12" w:space="6" w:color="D7E5F0"/>
        </w:pBdr>
        <w:keepLines/>
      </w:pPr>
      <w:r>
        <w:t>Cliquez sur « Services d'inscription ».</w:t>
      </w:r>
    </w:p>
    <w:p>
      <w:pPr>
        <w:pStyle w:val="TGRAnswerFR"/>
        <w:pBdr>
          <w:left w:val="single" w:sz="12" w:space="6" w:color="D7E5F0"/>
        </w:pBdr>
        <w:keepLines/>
      </w:pPr>
      <w:r>
        <w:t>Renseigner vos informations :</w:t>
      </w:r>
    </w:p>
    <w:p>
      <w:pPr>
        <w:pStyle w:val="TGRAnswerFR"/>
        <w:pBdr>
          <w:left w:val="single" w:sz="12" w:space="6" w:color="D7E5F0"/>
        </w:pBdr>
        <w:keepLines/>
      </w:pPr>
      <w:r>
        <w:t>Sous le titre « Fonctionnaire ? Pour vous inscrire au service des fonctionnaires », saisissez les informations suivantes :</w:t>
      </w:r>
    </w:p>
    <w:p>
      <w:pPr>
        <w:pStyle w:val="TGRAnswerFR"/>
        <w:pBdr>
          <w:left w:val="single" w:sz="12" w:space="6" w:color="D7E5F0"/>
        </w:pBdr>
        <w:keepLines/>
      </w:pPr>
      <w:r>
        <w:t>Le numéro PPR (matricule)</w:t>
      </w:r>
    </w:p>
    <w:p>
      <w:pPr>
        <w:pStyle w:val="TGRAnswerFR"/>
        <w:pBdr>
          <w:left w:val="single" w:sz="12" w:space="6" w:color="D7E5F0"/>
        </w:pBdr>
        <w:keepLines/>
      </w:pPr>
      <w:r>
        <w:t>La date d'entrée en service</w:t>
      </w:r>
    </w:p>
    <w:p>
      <w:pPr>
        <w:pStyle w:val="TGRAnswerFR"/>
        <w:pBdr>
          <w:left w:val="single" w:sz="12" w:space="6" w:color="D7E5F0"/>
        </w:pBdr>
        <w:keepLines/>
      </w:pPr>
      <w:r>
        <w:t>Le dernier salaire net transféré sur votre compte bancaire</w:t>
      </w:r>
    </w:p>
    <w:p>
      <w:pPr>
        <w:pStyle w:val="TGRAnswerFR"/>
        <w:pBdr>
          <w:left w:val="single" w:sz="12" w:space="6" w:color="D7E5F0"/>
        </w:pBdr>
        <w:keepLines/>
      </w:pPr>
      <w:r>
        <w:t>Validation de votre inscription :</w:t>
      </w:r>
    </w:p>
    <w:p>
      <w:pPr>
        <w:pStyle w:val="TGRAnswerFR"/>
        <w:pBdr>
          <w:left w:val="single" w:sz="12" w:space="6" w:color="D7E5F0"/>
        </w:pBdr>
        <w:keepLines/>
      </w:pPr>
      <w:r>
        <w:t>Une fois votre inscription validée, vous bénéficierez d'un accès sécurisé à vos informations administratives et financières, y compris les déductions, via un portail sécurisé.</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لإتمام تسجيلك، يُرجى اتباع الخطوات التالية:</w:t>
      </w:r>
    </w:p>
    <w:p>
      <w:pPr>
        <w:pStyle w:val="TGRAnswerAR"/>
        <w:bidi w:val="1"/>
        <w:jc w:val="right"/>
        <w:pBdr>
          <w:right w:val="single" w:sz="12" w:space="6" w:color="D7E5F0"/>
        </w:pBdr>
        <w:keepLines/>
      </w:pPr>
      <w:r>
        <w:rPr>
          <w:rFonts w:ascii="DejaVu Sans" w:hAnsi="DejaVu Sans" w:cs="DejaVu Sans"/>
          <w:sz w:val="22"/>
          <w:lang w:val="ar-MA" w:bidi="ar-MA"/>
          <w:rtl w:val="1"/>
        </w:rPr>
        <w:t>إنشاء الحساب والولوج إليه:</w:t>
      </w:r>
    </w:p>
    <w:p>
      <w:pPr>
        <w:pStyle w:val="TGRAnswerAR"/>
        <w:bidi w:val="1"/>
        <w:jc w:val="right"/>
        <w:pBdr>
          <w:right w:val="single" w:sz="12" w:space="6" w:color="D7E5F0"/>
        </w:pBdr>
        <w:keepLines/>
      </w:pPr>
      <w:r>
        <w:rPr>
          <w:rFonts w:ascii="DejaVu Sans" w:hAnsi="DejaVu Sans" w:cs="DejaVu Sans"/>
          <w:sz w:val="22"/>
          <w:lang w:val="ar-MA" w:bidi="ar-MA"/>
          <w:rtl w:val="1"/>
        </w:rPr>
        <w:t>بعد إنشاء حسابك في المرحلة السابقة، سجّل الدخول إلى فضائك.</w:t>
      </w:r>
    </w:p>
    <w:p>
      <w:pPr>
        <w:pStyle w:val="TGRAnswerAR"/>
        <w:bidi w:val="1"/>
        <w:jc w:val="right"/>
        <w:pBdr>
          <w:right w:val="single" w:sz="12" w:space="6" w:color="D7E5F0"/>
        </w:pBdr>
        <w:keepLines/>
      </w:pPr>
      <w:r>
        <w:rPr>
          <w:rFonts w:ascii="DejaVu Sans" w:hAnsi="DejaVu Sans" w:cs="DejaVu Sans"/>
          <w:sz w:val="22"/>
          <w:lang w:val="ar-MA" w:bidi="ar-MA"/>
          <w:rtl w:val="1"/>
        </w:rPr>
        <w:t>الولوج إلى ملفك الشخصي:</w:t>
      </w:r>
    </w:p>
    <w:p>
      <w:pPr>
        <w:pStyle w:val="TGRAnswerAR"/>
        <w:bidi w:val="1"/>
        <w:jc w:val="right"/>
        <w:pBdr>
          <w:right w:val="single" w:sz="12" w:space="6" w:color="D7E5F0"/>
        </w:pBdr>
        <w:keepLines/>
      </w:pPr>
      <w:r>
        <w:rPr>
          <w:rFonts w:ascii="DejaVu Sans" w:hAnsi="DejaVu Sans" w:cs="DejaVu Sans"/>
          <w:sz w:val="22"/>
          <w:lang w:val="ar-MA" w:bidi="ar-MA"/>
          <w:rtl w:val="1"/>
        </w:rPr>
        <w:t>انقر على أيقونة المستخدم في أعلى الصفحة جهة اليمين.</w:t>
      </w:r>
    </w:p>
    <w:p>
      <w:pPr>
        <w:pStyle w:val="TGRAnswerAR"/>
        <w:bidi w:val="1"/>
        <w:jc w:val="right"/>
        <w:pBdr>
          <w:right w:val="single" w:sz="12" w:space="6" w:color="D7E5F0"/>
        </w:pBdr>
        <w:keepLines/>
      </w:pPr>
      <w:r>
        <w:rPr>
          <w:rFonts w:ascii="DejaVu Sans" w:hAnsi="DejaVu Sans" w:cs="DejaVu Sans"/>
          <w:sz w:val="22"/>
          <w:lang w:val="ar-MA" w:bidi="ar-MA"/>
          <w:rtl w:val="1"/>
        </w:rPr>
        <w:t>اختر «تعديل الملف الشخصي».</w:t>
      </w:r>
    </w:p>
    <w:p>
      <w:pPr>
        <w:pStyle w:val="TGRAnswerAR"/>
        <w:bidi w:val="1"/>
        <w:jc w:val="right"/>
        <w:pBdr>
          <w:right w:val="single" w:sz="12" w:space="6" w:color="D7E5F0"/>
        </w:pBdr>
        <w:keepLines/>
      </w:pPr>
      <w:r>
        <w:rPr>
          <w:rFonts w:ascii="DejaVu Sans" w:hAnsi="DejaVu Sans" w:cs="DejaVu Sans"/>
          <w:sz w:val="22"/>
          <w:lang w:val="ar-MA" w:bidi="ar-MA"/>
          <w:rtl w:val="1"/>
        </w:rPr>
        <w:t>الولوج إلى خدمات التسجيل:</w:t>
      </w:r>
    </w:p>
    <w:p>
      <w:pPr>
        <w:pStyle w:val="TGRAnswerAR"/>
        <w:bidi w:val="1"/>
        <w:jc w:val="right"/>
        <w:pBdr>
          <w:right w:val="single" w:sz="12" w:space="6" w:color="D7E5F0"/>
        </w:pBdr>
        <w:keepLines/>
      </w:pPr>
      <w:r>
        <w:rPr>
          <w:rFonts w:ascii="DejaVu Sans" w:hAnsi="DejaVu Sans" w:cs="DejaVu Sans"/>
          <w:sz w:val="22"/>
          <w:lang w:val="ar-MA" w:bidi="ar-MA"/>
          <w:rtl w:val="1"/>
        </w:rPr>
        <w:t>مرّر الصفحة إلى أسفلها.</w:t>
      </w:r>
    </w:p>
    <w:p>
      <w:pPr>
        <w:pStyle w:val="TGRAnswerAR"/>
        <w:bidi w:val="1"/>
        <w:jc w:val="right"/>
        <w:pBdr>
          <w:right w:val="single" w:sz="12" w:space="6" w:color="D7E5F0"/>
        </w:pBdr>
        <w:keepLines/>
      </w:pPr>
      <w:r>
        <w:rPr>
          <w:rFonts w:ascii="DejaVu Sans" w:hAnsi="DejaVu Sans" w:cs="DejaVu Sans"/>
          <w:sz w:val="22"/>
          <w:lang w:val="ar-MA" w:bidi="ar-MA"/>
          <w:rtl w:val="1"/>
        </w:rPr>
        <w:t>انقر على «خدمات التسجيل».</w:t>
      </w:r>
    </w:p>
    <w:p>
      <w:pPr>
        <w:pStyle w:val="TGRAnswerAR"/>
        <w:bidi w:val="1"/>
        <w:jc w:val="right"/>
        <w:pBdr>
          <w:right w:val="single" w:sz="12" w:space="6" w:color="D7E5F0"/>
        </w:pBdr>
        <w:keepLines/>
      </w:pPr>
      <w:r>
        <w:rPr>
          <w:rFonts w:ascii="DejaVu Sans" w:hAnsi="DejaVu Sans" w:cs="DejaVu Sans"/>
          <w:sz w:val="22"/>
          <w:lang w:val="ar-MA" w:bidi="ar-MA"/>
          <w:rtl w:val="1"/>
        </w:rPr>
        <w:t>إدخال المعلومات:</w:t>
      </w:r>
    </w:p>
    <w:p>
      <w:pPr>
        <w:pStyle w:val="TGRAnswerAR"/>
        <w:bidi w:val="1"/>
        <w:jc w:val="right"/>
        <w:pBdr>
          <w:right w:val="single" w:sz="12" w:space="6" w:color="D7E5F0"/>
        </w:pBdr>
        <w:keepLines/>
      </w:pPr>
      <w:r>
        <w:rPr>
          <w:rFonts w:ascii="DejaVu Sans" w:hAnsi="DejaVu Sans" w:cs="DejaVu Sans"/>
          <w:sz w:val="22"/>
          <w:lang w:val="ar-MA" w:bidi="ar-MA"/>
          <w:rtl w:val="1"/>
        </w:rPr>
        <w:t>تحت العنوان «موظف؟ للتسجيل في خدمة الموظفين»، أدخل المعلومات التالية:</w:t>
      </w:r>
    </w:p>
    <w:p>
      <w:pPr>
        <w:pStyle w:val="TGRAnswerAR"/>
        <w:bidi w:val="1"/>
        <w:jc w:val="right"/>
        <w:pBdr>
          <w:right w:val="single" w:sz="12" w:space="6" w:color="D7E5F0"/>
        </w:pBdr>
        <w:keepLines/>
      </w:pPr>
      <w:r>
        <w:rPr>
          <w:rFonts w:ascii="DejaVu Sans" w:hAnsi="DejaVu Sans" w:cs="DejaVu Sans"/>
          <w:sz w:val="22"/>
          <w:lang w:val="ar-MA" w:bidi="ar-MA"/>
          <w:rtl w:val="1"/>
        </w:rPr>
        <w:t>رقم التأجير PPR</w:t>
      </w:r>
    </w:p>
    <w:p>
      <w:pPr>
        <w:pStyle w:val="TGRAnswerAR"/>
        <w:bidi w:val="1"/>
        <w:jc w:val="right"/>
        <w:pBdr>
          <w:right w:val="single" w:sz="12" w:space="6" w:color="D7E5F0"/>
        </w:pBdr>
        <w:keepLines/>
      </w:pPr>
      <w:r>
        <w:rPr>
          <w:rFonts w:ascii="DejaVu Sans" w:hAnsi="DejaVu Sans" w:cs="DejaVu Sans"/>
          <w:sz w:val="22"/>
          <w:lang w:val="ar-MA" w:bidi="ar-MA"/>
          <w:rtl w:val="1"/>
        </w:rPr>
        <w:t>تاريخ الالتحاق بالعمل</w:t>
      </w:r>
    </w:p>
    <w:p>
      <w:pPr>
        <w:pStyle w:val="TGRAnswerAR"/>
        <w:bidi w:val="1"/>
        <w:jc w:val="right"/>
        <w:pBdr>
          <w:right w:val="single" w:sz="12" w:space="6" w:color="D7E5F0"/>
        </w:pBdr>
        <w:keepLines/>
      </w:pPr>
      <w:r>
        <w:rPr>
          <w:rFonts w:ascii="DejaVu Sans" w:hAnsi="DejaVu Sans" w:cs="DejaVu Sans"/>
          <w:sz w:val="22"/>
          <w:lang w:val="ar-MA" w:bidi="ar-MA"/>
          <w:rtl w:val="1"/>
        </w:rPr>
        <w:t>آخر أجرة صافية محولة إلى حسابك البنكي</w:t>
      </w:r>
    </w:p>
    <w:p>
      <w:pPr>
        <w:pStyle w:val="TGRAnswerAR"/>
        <w:bidi w:val="1"/>
        <w:jc w:val="right"/>
        <w:pBdr>
          <w:right w:val="single" w:sz="12" w:space="6" w:color="D7E5F0"/>
        </w:pBdr>
        <w:keepLines/>
      </w:pPr>
      <w:r>
        <w:rPr>
          <w:rFonts w:ascii="DejaVu Sans" w:hAnsi="DejaVu Sans" w:cs="DejaVu Sans"/>
          <w:sz w:val="22"/>
          <w:lang w:val="ar-MA" w:bidi="ar-MA"/>
          <w:rtl w:val="1"/>
        </w:rPr>
        <w:t>تأكيد التسجيل:</w:t>
      </w:r>
    </w:p>
    <w:p>
      <w:pPr>
        <w:pStyle w:val="TGRAnswerAR"/>
        <w:bidi w:val="1"/>
        <w:jc w:val="right"/>
        <w:pBdr>
          <w:right w:val="single" w:sz="12" w:space="6" w:color="D7E5F0"/>
        </w:pBdr>
        <w:keepLines/>
      </w:pPr>
      <w:r>
        <w:rPr>
          <w:rFonts w:ascii="DejaVu Sans" w:hAnsi="DejaVu Sans" w:cs="DejaVu Sans"/>
          <w:sz w:val="22"/>
          <w:lang w:val="ar-MA" w:bidi="ar-MA"/>
          <w:rtl w:val="1"/>
        </w:rPr>
        <w:t>بعد المصادقة على تسجيلك، ستستفيد من ولوج آمن إلى معلوماتك الإدارية والمالية، بما في ذلك الاقتطاعات، عبر بوابة مؤمّنة.</w:t>
      </w:r>
    </w:p>
    <w:p>
      <w:pPr>
        <w:pStyle w:val="TGRNoteFR"/>
        <w:shd w:fill="FFF3E2"/>
        <w:pBdr>
          <w:left w:val="single" w:sz="16" w:space="7" w:color="E5A454"/>
        </w:pBdr>
        <w:keepNext/>
      </w:pPr>
      <w:r>
        <w:rPr>
          <w:b/>
        </w:rPr>
        <w:t xml:space="preserve">Observation (FR) : </w:t>
      </w:r>
      <w:r>
        <w:t>Le chatbot demande d'abord de choisir entre plusieurs intentions ; 'Menu eservices' affiche la procédure de paramétrage.</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يطلب المساعد أولاً الاختيار بين عدة مقاصد؛ ويعرض اختيار «Menu eservices» مسطرة إعداد الحساب.</w:t>
      </w:r>
    </w:p>
    <w:p>
      <w:pPr>
        <w:spacing w:after="40"/>
      </w:pPr>
    </w:p>
    <w:p>
      <w:pPr>
        <w:pStyle w:val="TGRCase"/>
        <w:keepNext/>
      </w:pPr>
      <w:r>
        <w:t xml:space="preserve">CAS 27  |  </w:t>
      </w:r>
      <w:r>
        <w:rPr>
          <w:rFonts w:ascii="DejaVu Sans" w:hAnsi="DejaVu Sans" w:cs="DejaVu Sans"/>
          <w:b/>
          <w:color w:val="BE6F18"/>
          <w:sz w:val="19"/>
          <w:lang w:val="ar-MA" w:bidi="ar-MA"/>
          <w:rtl w:val="1"/>
        </w:rPr>
        <w:t>الحالة 27</w:t>
      </w:r>
    </w:p>
    <w:p>
      <w:pPr>
        <w:pStyle w:val="TGRQuestionFR"/>
        <w:keepNext/>
      </w:pPr>
      <w:r>
        <w:rPr>
          <w:b/>
        </w:rPr>
        <w:t xml:space="preserve">Question / action (FR) : </w:t>
      </w:r>
      <w:r>
        <w:t>Récupération du compte et/ou du mot de passe</w:t>
      </w:r>
    </w:p>
    <w:p>
      <w:pPr>
        <w:pStyle w:val="TGRQuestionAR"/>
        <w:bidi w:val="1"/>
        <w:jc w:val="right"/>
        <w:keepNext/>
      </w:pPr>
      <w:r>
        <w:rPr>
          <w:rFonts w:ascii="DejaVu Sans" w:hAnsi="DejaVu Sans" w:cs="DejaVu Sans"/>
          <w:b/>
          <w:color w:val="1F4D78"/>
          <w:sz w:val="24"/>
          <w:lang w:val="ar-MA" w:bidi="ar-MA"/>
          <w:rtl w:val="1"/>
        </w:rPr>
        <w:t>السؤال / الإجراء (AR): استرجاع الحساب و/أو كلمة المرور</w:t>
      </w:r>
    </w:p>
    <w:p>
      <w:pPr>
        <w:pStyle w:val="TGRLabel"/>
        <w:keepNext/>
      </w:pPr>
      <w:r>
        <w:t>Réponse attendue / affichée (FR)</w:t>
      </w:r>
    </w:p>
    <w:p>
      <w:pPr>
        <w:pStyle w:val="TGRAnswerFR"/>
        <w:pBdr>
          <w:left w:val="single" w:sz="12" w:space="6" w:color="D7E5F0"/>
        </w:pBdr>
        <w:keepLines/>
      </w:pPr>
      <w:r>
        <w:t>Le chatbot demande si l'adresse e-mail d'inscription est toujours accessible ou si elle est perdue/inaccessible.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يسأل المساعد عما إذا كان عنوان البريد الإلكتروني المستعمل عند التسجيل لا يزال متاحاً، أم أنه مفقود أو يتعذر الولوج إليه.</w:t>
      </w:r>
    </w:p>
    <w:p>
      <w:pPr>
        <w:spacing w:after="40"/>
      </w:pPr>
    </w:p>
    <w:p>
      <w:pPr>
        <w:pStyle w:val="TGRCase"/>
        <w:keepNext/>
      </w:pPr>
      <w:r>
        <w:t xml:space="preserve">CAS 28  |  </w:t>
      </w:r>
      <w:r>
        <w:rPr>
          <w:rFonts w:ascii="DejaVu Sans" w:hAnsi="DejaVu Sans" w:cs="DejaVu Sans"/>
          <w:b/>
          <w:color w:val="BE6F18"/>
          <w:sz w:val="19"/>
          <w:lang w:val="ar-MA" w:bidi="ar-MA"/>
          <w:rtl w:val="1"/>
        </w:rPr>
        <w:t>الحالة 28</w:t>
      </w:r>
    </w:p>
    <w:p>
      <w:pPr>
        <w:pStyle w:val="TGRQuestionFR"/>
        <w:keepNext/>
      </w:pPr>
      <w:r>
        <w:rPr>
          <w:b/>
        </w:rPr>
        <w:t xml:space="preserve">Question / action (FR) : </w:t>
      </w:r>
      <w:r>
        <w:t>Adresse e-mail d'inscription toujours accessible</w:t>
      </w:r>
    </w:p>
    <w:p>
      <w:pPr>
        <w:pStyle w:val="TGRQuestionAR"/>
        <w:bidi w:val="1"/>
        <w:jc w:val="right"/>
        <w:keepNext/>
      </w:pPr>
      <w:r>
        <w:rPr>
          <w:rFonts w:ascii="DejaVu Sans" w:hAnsi="DejaVu Sans" w:cs="DejaVu Sans"/>
          <w:b/>
          <w:color w:val="1F4D78"/>
          <w:sz w:val="24"/>
          <w:lang w:val="ar-MA" w:bidi="ar-MA"/>
          <w:rtl w:val="1"/>
        </w:rPr>
        <w:t>السؤال / الإجراء (AR): استمرار إمكانية الولوج إلى بريد التسجيل الإلكتروني</w:t>
      </w:r>
    </w:p>
    <w:p>
      <w:pPr>
        <w:pStyle w:val="TGRLabel"/>
        <w:keepNext/>
      </w:pPr>
      <w:r>
        <w:t>Réponse attendue / affichée (FR)</w:t>
      </w:r>
    </w:p>
    <w:p>
      <w:pPr>
        <w:pStyle w:val="TGRAnswerFR"/>
        <w:pBdr>
          <w:left w:val="single" w:sz="12" w:space="6" w:color="D7E5F0"/>
        </w:pBdr>
        <w:keepLines/>
      </w:pPr>
      <w:r>
        <w:t>Pour réinitialiser votre mot de passe, utilisez ce lien en saisissant l'adresse e-mail utilisée lors de l'inscription.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لإعادة تعيين كلمة المرور، استعمل هذا الرابط وأدخل عنوان البريد الإلكتروني الذي استعملته عند التسجيل.</w:t>
      </w:r>
    </w:p>
    <w:p>
      <w:pPr>
        <w:pStyle w:val="TGRLink"/>
        <w:pBdr>
          <w:left w:val="single" w:sz="12" w:space="6" w:color="D7E5F0"/>
        </w:pBdr>
      </w:pPr>
      <w:r>
        <w:rPr>
          <w:rFonts w:ascii="Calibri" w:hAnsi="Calibri" w:cs="Calibri"/>
          <w:b/>
          <w:color w:val="262F38"/>
          <w:sz w:val="19"/>
          <w:lang w:val="fr-FR"/>
        </w:rPr>
        <w:t xml:space="preserve">Lien / الرابط : </w:t>
      </w:r>
      <w:hyperlink r:id="rId32">
        <w:r>
          <w:rPr>
            <w:rFonts w:ascii="Calibri" w:hAnsi="Calibri" w:cs="Calibri"/>
            <w:color w:val="2E74B5"/>
            <w:u w:val="single"/>
            <w:sz w:val="19"/>
          </w:rPr>
          <w:t>https://eservices.tgr.gov.ma/my/auth/forgotten</w:t>
        </w:r>
      </w:hyperlink>
    </w:p>
    <w:p>
      <w:pPr>
        <w:pStyle w:val="TGRNoteFR"/>
        <w:shd w:fill="FFF3E2"/>
        <w:pBdr>
          <w:left w:val="single" w:sz="16" w:space="7" w:color="E5A454"/>
        </w:pBdr>
        <w:keepNext/>
      </w:pPr>
      <w:r>
        <w:rPr>
          <w:b/>
        </w:rPr>
        <w:t xml:space="preserve">Observation (FR) : </w:t>
      </w:r>
      <w:r>
        <w:t>Une désambiguïsation apparaît avant le lien de réinitialisation.</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يظهر طلب للتوضيح قبل رابط إعادة التعيين.</w:t>
      </w:r>
    </w:p>
    <w:p>
      <w:pPr>
        <w:spacing w:after="40"/>
      </w:pPr>
    </w:p>
    <w:p>
      <w:pPr>
        <w:pStyle w:val="TGRCase"/>
        <w:keepNext/>
      </w:pPr>
      <w:r>
        <w:t xml:space="preserve">CAS 29  |  </w:t>
      </w:r>
      <w:r>
        <w:rPr>
          <w:rFonts w:ascii="DejaVu Sans" w:hAnsi="DejaVu Sans" w:cs="DejaVu Sans"/>
          <w:b/>
          <w:color w:val="BE6F18"/>
          <w:sz w:val="19"/>
          <w:lang w:val="ar-MA" w:bidi="ar-MA"/>
          <w:rtl w:val="1"/>
        </w:rPr>
        <w:t>الحالة 29</w:t>
      </w:r>
    </w:p>
    <w:p>
      <w:pPr>
        <w:pStyle w:val="TGRQuestionFR"/>
        <w:keepNext/>
      </w:pPr>
      <w:r>
        <w:rPr>
          <w:b/>
        </w:rPr>
        <w:t xml:space="preserve">Question / action (FR) : </w:t>
      </w:r>
      <w:r>
        <w:t>Adresse e-mail d'inscription perdue ou inaccessible</w:t>
      </w:r>
    </w:p>
    <w:p>
      <w:pPr>
        <w:pStyle w:val="TGRQuestionAR"/>
        <w:bidi w:val="1"/>
        <w:jc w:val="right"/>
        <w:keepNext/>
      </w:pPr>
      <w:r>
        <w:rPr>
          <w:rFonts w:ascii="DejaVu Sans" w:hAnsi="DejaVu Sans" w:cs="DejaVu Sans"/>
          <w:b/>
          <w:color w:val="1F4D78"/>
          <w:sz w:val="24"/>
          <w:lang w:val="ar-MA" w:bidi="ar-MA"/>
          <w:rtl w:val="1"/>
        </w:rPr>
        <w:t>السؤال / الإجراء (AR): فقدان إمكانية الولوج إلى بريد التسجيل الإلكتروني</w:t>
      </w:r>
    </w:p>
    <w:p>
      <w:pPr>
        <w:pStyle w:val="TGRLabel"/>
        <w:keepNext/>
      </w:pPr>
      <w:r>
        <w:t>Réponse attendue / affichée (FR)</w:t>
      </w:r>
    </w:p>
    <w:p>
      <w:pPr>
        <w:pStyle w:val="TGRAnswerFR"/>
        <w:pBdr>
          <w:left w:val="single" w:sz="12" w:space="6" w:color="D7E5F0"/>
        </w:pBdr>
        <w:keepLines/>
      </w:pPr>
      <w:r>
        <w:t>Il n'est pas possible de réinitailiser le mot de passe directement,</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لا يمكن إعادة تعيين كلمة المرور مباشرةً،</w:t>
      </w:r>
    </w:p>
    <w:p>
      <w:pPr>
        <w:pStyle w:val="TGRNoteFR"/>
        <w:shd w:fill="FFF3E2"/>
        <w:pBdr>
          <w:left w:val="single" w:sz="16" w:space="7" w:color="E5A454"/>
        </w:pBdr>
        <w:keepNext/>
      </w:pPr>
      <w:r>
        <w:rPr>
          <w:b/>
        </w:rPr>
        <w:t xml:space="preserve">Observation (FR) : </w:t>
      </w:r>
      <w:r>
        <w:t>La réponse affichée est très courte et semble incomplète.</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الجواب المعروض قصير جداً ويبدو غير مكتمل.</w:t>
      </w:r>
    </w:p>
    <w:p>
      <w:pPr>
        <w:spacing w:after="40"/>
      </w:pPr>
    </w:p>
    <w:p>
      <w:pPr>
        <w:pStyle w:val="TGRCase"/>
        <w:keepNext/>
      </w:pPr>
      <w:r>
        <w:t xml:space="preserve">CAS 30  |  </w:t>
      </w:r>
      <w:r>
        <w:rPr>
          <w:rFonts w:ascii="DejaVu Sans" w:hAnsi="DejaVu Sans" w:cs="DejaVu Sans"/>
          <w:b/>
          <w:color w:val="BE6F18"/>
          <w:sz w:val="19"/>
          <w:lang w:val="ar-MA" w:bidi="ar-MA"/>
          <w:rtl w:val="1"/>
        </w:rPr>
        <w:t>الحالة 30</w:t>
      </w:r>
    </w:p>
    <w:p>
      <w:pPr>
        <w:pStyle w:val="TGRQuestionFR"/>
        <w:keepNext/>
      </w:pPr>
      <w:r>
        <w:rPr>
          <w:b/>
        </w:rPr>
        <w:t xml:space="preserve">Question / action (FR) : </w:t>
      </w:r>
      <w:r>
        <w:t>Authentification par CNIE</w:t>
      </w:r>
    </w:p>
    <w:p>
      <w:pPr>
        <w:pStyle w:val="TGRQuestionAR"/>
        <w:bidi w:val="1"/>
        <w:jc w:val="right"/>
        <w:keepNext/>
      </w:pPr>
      <w:r>
        <w:rPr>
          <w:rFonts w:ascii="DejaVu Sans" w:hAnsi="DejaVu Sans" w:cs="DejaVu Sans"/>
          <w:b/>
          <w:color w:val="1F4D78"/>
          <w:sz w:val="24"/>
          <w:lang w:val="ar-MA" w:bidi="ar-MA"/>
          <w:rtl w:val="1"/>
        </w:rPr>
        <w:t>السؤال / الإجراء (AR): المصادقة بواسطة البطاقة الوطنية للتعريف الإلكترونية (CNIE)</w:t>
      </w:r>
    </w:p>
    <w:p>
      <w:pPr>
        <w:pStyle w:val="TGRLabel"/>
        <w:keepNext/>
      </w:pPr>
      <w:r>
        <w:t>Réponse attendue / affichée (FR)</w:t>
      </w:r>
    </w:p>
    <w:p>
      <w:pPr>
        <w:pStyle w:val="TGRAnswerFR"/>
        <w:pBdr>
          <w:left w:val="single" w:sz="12" w:space="6" w:color="D7E5F0"/>
        </w:pBdr>
        <w:keepLines/>
      </w:pPr>
      <w:r>
        <w:t>Authentification via CINE sur le portail eServices TGR</w:t>
      </w:r>
    </w:p>
    <w:p>
      <w:pPr>
        <w:pStyle w:val="TGRAnswerFR"/>
        <w:pBdr>
          <w:left w:val="single" w:sz="12" w:space="6" w:color="D7E5F0"/>
        </w:pBdr>
        <w:keepLines/>
      </w:pPr>
      <w:r>
        <w:t>Ouvrir le navigateur et se connecter :</w:t>
      </w:r>
    </w:p>
    <w:p>
      <w:pPr>
        <w:pStyle w:val="TGRAnswerFR"/>
        <w:pBdr>
          <w:left w:val="single" w:sz="12" w:space="6" w:color="D7E5F0"/>
        </w:pBdr>
        <w:keepLines/>
      </w:pPr>
      <w:r>
        <w:t>Ouvrez Google Chrome.</w:t>
      </w:r>
    </w:p>
    <w:p>
      <w:pPr>
        <w:pStyle w:val="TGRAnswerFR"/>
        <w:pBdr>
          <w:left w:val="single" w:sz="12" w:space="6" w:color="D7E5F0"/>
        </w:pBdr>
        <w:keepLines/>
      </w:pPr>
      <w:r>
        <w:t>Connectez-vous à votre compte sur le site officiel de la Trésorerie Générale du Royaume (TGR).</w:t>
      </w:r>
    </w:p>
    <w:p>
      <w:pPr>
        <w:pStyle w:val="TGRAnswerFR"/>
        <w:pBdr>
          <w:left w:val="single" w:sz="12" w:space="6" w:color="D7E5F0"/>
        </w:pBdr>
        <w:keepLines/>
      </w:pPr>
      <w:r>
        <w:t>Accéder à la vérification CINE :</w:t>
      </w:r>
    </w:p>
    <w:p>
      <w:pPr>
        <w:pStyle w:val="TGRAnswerFR"/>
        <w:pBdr>
          <w:left w:val="single" w:sz="12" w:space="6" w:color="D7E5F0"/>
        </w:pBdr>
        <w:keepLines/>
      </w:pPr>
      <w:r>
        <w:t>Cliquez sur l'icône utilisateur, puis sélectionnez « Modifier le profil ».</w:t>
      </w:r>
    </w:p>
    <w:p>
      <w:pPr>
        <w:pStyle w:val="TGRAnswerFR"/>
        <w:pBdr>
          <w:left w:val="single" w:sz="12" w:space="6" w:color="D7E5F0"/>
        </w:pBdr>
        <w:keepLines/>
      </w:pPr>
      <w:r>
        <w:t>Cliquez sur le bouton « Vérification via CINE ».</w:t>
      </w:r>
    </w:p>
    <w:p>
      <w:pPr>
        <w:pStyle w:val="TGRAnswerFR"/>
        <w:pBdr>
          <w:left w:val="single" w:sz="12" w:space="6" w:color="D7E5F0"/>
        </w:pBdr>
        <w:keepLines/>
      </w:pPr>
      <w:r>
        <w:t>Prendre connaissance des informations transmises :</w:t>
      </w:r>
    </w:p>
    <w:p>
      <w:pPr>
        <w:pStyle w:val="TGRAnswerFR"/>
        <w:pBdr>
          <w:left w:val="single" w:sz="12" w:space="6" w:color="D7E5F0"/>
        </w:pBdr>
        <w:keepLines/>
      </w:pPr>
      <w:r>
        <w:t>Une fenêtre s'affiche vous invitant à utiliser votre CINE pour vous authentifier.</w:t>
      </w:r>
    </w:p>
    <w:p>
      <w:pPr>
        <w:pStyle w:val="TGRAnswerFR"/>
        <w:pBdr>
          <w:left w:val="single" w:sz="12" w:space="6" w:color="D7E5F0"/>
        </w:pBdr>
        <w:keepLines/>
      </w:pPr>
      <w:r>
        <w:t>La liste des informations (attributs) transmises à la TGR est également présentée.</w:t>
      </w:r>
    </w:p>
    <w:p>
      <w:pPr>
        <w:pStyle w:val="TGRAnswerFR"/>
        <w:pBdr>
          <w:left w:val="single" w:sz="12" w:space="6" w:color="D7E5F0"/>
        </w:pBdr>
        <w:keepLines/>
      </w:pPr>
      <w:r>
        <w:t>Cochez « J'ai lu et j'accepte les conditions d'utilisation » puis cliquez sur « J'accepte ».</w:t>
      </w:r>
    </w:p>
    <w:p>
      <w:pPr>
        <w:pStyle w:val="TGRAnswerFR"/>
        <w:pBdr>
          <w:left w:val="single" w:sz="12" w:space="6" w:color="D7E5F0"/>
        </w:pBdr>
        <w:keepLines/>
      </w:pPr>
      <w:r>
        <w:t>Choisir une méthode d'authentification</w:t>
      </w:r>
    </w:p>
    <w:p>
      <w:pPr>
        <w:pStyle w:val="TGRAnswerFR"/>
        <w:pBdr>
          <w:left w:val="single" w:sz="12" w:space="6" w:color="D7E5F0"/>
        </w:pBdr>
        <w:keepLines/>
      </w:pPr>
      <w:r>
        <w:t>Options disponibles :</w:t>
      </w:r>
    </w:p>
    <w:p>
      <w:pPr>
        <w:pStyle w:val="TGRAnswerFR"/>
        <w:pBdr>
          <w:left w:val="single" w:sz="12" w:space="6" w:color="D7E5F0"/>
        </w:pBdr>
        <w:keepLines/>
      </w:pPr>
      <w:r>
        <w:t>Par téléphone et CINE</w:t>
      </w:r>
    </w:p>
    <w:p>
      <w:pPr>
        <w:pStyle w:val="TGRAnswerFR"/>
        <w:pBdr>
          <w:left w:val="single" w:sz="12" w:space="6" w:color="D7E5F0"/>
        </w:pBdr>
        <w:keepLines/>
      </w:pPr>
      <w:r>
        <w:t>Par téléphone, CINE et reconnaissance faciale</w:t>
      </w:r>
    </w:p>
    <w:p>
      <w:pPr>
        <w:pStyle w:val="TGRAnswerFR"/>
        <w:pBdr>
          <w:left w:val="single" w:sz="12" w:space="6" w:color="D7E5F0"/>
        </w:pBdr>
        <w:keepLines/>
      </w:pPr>
      <w:r>
        <w:t>Par CINE et code PIN</w:t>
      </w:r>
    </w:p>
    <w:p>
      <w:pPr>
        <w:pStyle w:val="TGRAnswerFR"/>
        <w:pBdr>
          <w:left w:val="single" w:sz="12" w:space="6" w:color="D7E5F0"/>
        </w:pBdr>
        <w:keepLines/>
      </w:pPr>
      <w:r>
        <w:t>Par CINE, code PIN et reconnaissance faciale</w:t>
      </w:r>
    </w:p>
    <w:p>
      <w:pPr>
        <w:pStyle w:val="TGRAnswerFR"/>
        <w:pBdr>
          <w:left w:val="single" w:sz="12" w:space="6" w:color="D7E5F0"/>
        </w:pBdr>
        <w:keepLines/>
      </w:pPr>
      <w:r>
        <w:t>Si vous choisissez la première option (téléphone + CINE) :</w:t>
      </w:r>
    </w:p>
    <w:p>
      <w:pPr>
        <w:pStyle w:val="TGRAnswerFR"/>
        <w:pBdr>
          <w:left w:val="single" w:sz="12" w:space="6" w:color="D7E5F0"/>
        </w:pBdr>
        <w:keepLines/>
      </w:pPr>
      <w:r>
        <w:t>Saisissez votre numéro de CINE, puis cliquez sur « Soumettre ».</w:t>
      </w:r>
    </w:p>
    <w:p>
      <w:pPr>
        <w:pStyle w:val="TGRAnswerFR"/>
        <w:pBdr>
          <w:left w:val="single" w:sz="12" w:space="6" w:color="D7E5F0"/>
        </w:pBdr>
        <w:keepLines/>
      </w:pPr>
      <w:r>
        <w:t>Un code QR s'affiche à l'écran.</w:t>
      </w:r>
    </w:p>
    <w:p>
      <w:pPr>
        <w:pStyle w:val="TGRAnswerFR"/>
        <w:pBdr>
          <w:left w:val="single" w:sz="12" w:space="6" w:color="D7E5F0"/>
        </w:pBdr>
        <w:keepLines/>
      </w:pPr>
      <w:r>
        <w:t>Téléchargez et installez l'application E-ID sur votre téléphone.</w:t>
      </w:r>
    </w:p>
    <w:p>
      <w:pPr>
        <w:pStyle w:val="TGRAnswerFR"/>
        <w:pBdr>
          <w:left w:val="single" w:sz="12" w:space="6" w:color="D7E5F0"/>
        </w:pBdr>
        <w:keepLines/>
      </w:pPr>
      <w:r>
        <w:t>Scannez le code QR avec l'application.</w:t>
      </w:r>
    </w:p>
    <w:p>
      <w:pPr>
        <w:pStyle w:val="TGRAnswerFR"/>
        <w:pBdr>
          <w:left w:val="single" w:sz="12" w:space="6" w:color="D7E5F0"/>
        </w:pBdr>
        <w:keepLines/>
      </w:pPr>
      <w:r>
        <w:t>Saisissez le code CAN figurant sur votre carte nationale.</w:t>
      </w:r>
    </w:p>
    <w:p>
      <w:pPr>
        <w:pStyle w:val="TGRAnswerFR"/>
        <w:pBdr>
          <w:left w:val="single" w:sz="12" w:space="6" w:color="D7E5F0"/>
        </w:pBdr>
        <w:keepLines/>
      </w:pPr>
      <w:r>
        <w:t>Placez votre CINE derrière votre téléphone pour la lecture automatique.</w:t>
      </w:r>
    </w:p>
    <w:p>
      <w:pPr>
        <w:pStyle w:val="TGRAnswerFR"/>
        <w:pBdr>
          <w:left w:val="single" w:sz="12" w:space="6" w:color="D7E5F0"/>
        </w:pBdr>
        <w:keepLines/>
      </w:pPr>
      <w:r>
        <w:t>Une fois la lecture réussie, l'application confirme la réussite de l'authentification.</w:t>
      </w:r>
    </w:p>
    <w:p>
      <w:pPr>
        <w:pStyle w:val="TGRAnswerFR"/>
        <w:pBdr>
          <w:left w:val="single" w:sz="12" w:space="6" w:color="D7E5F0"/>
        </w:pBdr>
        <w:keepLines/>
      </w:pPr>
      <w:r>
        <w:t>Finaliser sur le portail TGR :</w:t>
      </w:r>
    </w:p>
    <w:p>
      <w:pPr>
        <w:pStyle w:val="TGRAnswerFR"/>
        <w:pBdr>
          <w:left w:val="single" w:sz="12" w:space="6" w:color="D7E5F0"/>
        </w:pBdr>
        <w:keepLines/>
      </w:pPr>
      <w:r>
        <w:t>Vos informations personnelles s'affichent automatiquement dans la fenêtre initiale des attributs.</w:t>
      </w:r>
    </w:p>
    <w:p>
      <w:pPr>
        <w:pStyle w:val="TGRAnswerFR"/>
        <w:pBdr>
          <w:left w:val="single" w:sz="12" w:space="6" w:color="D7E5F0"/>
        </w:pBdr>
        <w:keepLines/>
      </w:pPr>
      <w:r>
        <w:t>Cliquez sur « Accepter » pour finaliser l'opération.</w:t>
      </w:r>
    </w:p>
    <w:p>
      <w:pPr>
        <w:pStyle w:val="TGRAnswerFR"/>
        <w:pBdr>
          <w:left w:val="single" w:sz="12" w:space="6" w:color="D7E5F0"/>
        </w:pBdr>
        <w:keepLines/>
      </w:pPr>
      <w:r>
        <w:t>Consultation sécurisée :</w:t>
      </w:r>
    </w:p>
    <w:p>
      <w:pPr>
        <w:pStyle w:val="TGRAnswerFR"/>
        <w:pBdr>
          <w:left w:val="single" w:sz="12" w:space="6" w:color="D7E5F0"/>
        </w:pBdr>
        <w:keepLines/>
      </w:pPr>
      <w:r>
        <w:t>Vous pouvez désormais consulter vos informations administratives et financières en toute sécurité.</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المصادقة بواسطة البطاقة الوطنية للتعريف الإلكترونية (CINE) في بوابة الخدمات الإلكترونية للخزينة العامة للمملكة</w:t>
      </w:r>
    </w:p>
    <w:p>
      <w:pPr>
        <w:pStyle w:val="TGRAnswerAR"/>
        <w:bidi w:val="1"/>
        <w:jc w:val="right"/>
        <w:pBdr>
          <w:right w:val="single" w:sz="12" w:space="6" w:color="D7E5F0"/>
        </w:pBdr>
        <w:keepLines/>
      </w:pPr>
      <w:r>
        <w:rPr>
          <w:rFonts w:ascii="DejaVu Sans" w:hAnsi="DejaVu Sans" w:cs="DejaVu Sans"/>
          <w:sz w:val="22"/>
          <w:lang w:val="ar-MA" w:bidi="ar-MA"/>
          <w:rtl w:val="1"/>
        </w:rPr>
        <w:t>فتح المتصفح وتسجيل الدخول:</w:t>
      </w:r>
    </w:p>
    <w:p>
      <w:pPr>
        <w:pStyle w:val="TGRAnswerAR"/>
        <w:bidi w:val="1"/>
        <w:jc w:val="right"/>
        <w:pBdr>
          <w:right w:val="single" w:sz="12" w:space="6" w:color="D7E5F0"/>
        </w:pBdr>
        <w:keepLines/>
      </w:pPr>
      <w:r>
        <w:rPr>
          <w:rFonts w:ascii="DejaVu Sans" w:hAnsi="DejaVu Sans" w:cs="DejaVu Sans"/>
          <w:sz w:val="22"/>
          <w:lang w:val="ar-MA" w:bidi="ar-MA"/>
          <w:rtl w:val="1"/>
        </w:rPr>
        <w:t>افتح متصفح Google Chrome.</w:t>
      </w:r>
    </w:p>
    <w:p>
      <w:pPr>
        <w:pStyle w:val="TGRAnswerAR"/>
        <w:bidi w:val="1"/>
        <w:jc w:val="right"/>
        <w:pBdr>
          <w:right w:val="single" w:sz="12" w:space="6" w:color="D7E5F0"/>
        </w:pBdr>
        <w:keepLines/>
      </w:pPr>
      <w:r>
        <w:rPr>
          <w:rFonts w:ascii="DejaVu Sans" w:hAnsi="DejaVu Sans" w:cs="DejaVu Sans"/>
          <w:sz w:val="22"/>
          <w:lang w:val="ar-MA" w:bidi="ar-MA"/>
          <w:rtl w:val="1"/>
        </w:rPr>
        <w:t>سجّل الدخول إلى حسابك في الموقع الرسمي للخزينة العامة للمملكة (TGR).</w:t>
      </w:r>
    </w:p>
    <w:p>
      <w:pPr>
        <w:pStyle w:val="TGRAnswerAR"/>
        <w:bidi w:val="1"/>
        <w:jc w:val="right"/>
        <w:pBdr>
          <w:right w:val="single" w:sz="12" w:space="6" w:color="D7E5F0"/>
        </w:pBdr>
        <w:keepLines/>
      </w:pPr>
      <w:r>
        <w:rPr>
          <w:rFonts w:ascii="DejaVu Sans" w:hAnsi="DejaVu Sans" w:cs="DejaVu Sans"/>
          <w:sz w:val="22"/>
          <w:lang w:val="ar-MA" w:bidi="ar-MA"/>
          <w:rtl w:val="1"/>
        </w:rPr>
        <w:t>الولوج إلى التحقق بواسطة CINE:</w:t>
      </w:r>
    </w:p>
    <w:p>
      <w:pPr>
        <w:pStyle w:val="TGRAnswerAR"/>
        <w:bidi w:val="1"/>
        <w:jc w:val="right"/>
        <w:pBdr>
          <w:right w:val="single" w:sz="12" w:space="6" w:color="D7E5F0"/>
        </w:pBdr>
        <w:keepLines/>
      </w:pPr>
      <w:r>
        <w:rPr>
          <w:rFonts w:ascii="DejaVu Sans" w:hAnsi="DejaVu Sans" w:cs="DejaVu Sans"/>
          <w:sz w:val="22"/>
          <w:lang w:val="ar-MA" w:bidi="ar-MA"/>
          <w:rtl w:val="1"/>
        </w:rPr>
        <w:t>انقر على أيقونة المستخدم، ثم اختر «تعديل الملف الشخصي».</w:t>
      </w:r>
    </w:p>
    <w:p>
      <w:pPr>
        <w:pStyle w:val="TGRAnswerAR"/>
        <w:bidi w:val="1"/>
        <w:jc w:val="right"/>
        <w:pBdr>
          <w:right w:val="single" w:sz="12" w:space="6" w:color="D7E5F0"/>
        </w:pBdr>
        <w:keepLines/>
      </w:pPr>
      <w:r>
        <w:rPr>
          <w:rFonts w:ascii="DejaVu Sans" w:hAnsi="DejaVu Sans" w:cs="DejaVu Sans"/>
          <w:sz w:val="22"/>
          <w:lang w:val="ar-MA" w:bidi="ar-MA"/>
          <w:rtl w:val="1"/>
        </w:rPr>
        <w:t>انقر على زر «التحقق بواسطة CINE».</w:t>
      </w:r>
    </w:p>
    <w:p>
      <w:pPr>
        <w:pStyle w:val="TGRAnswerAR"/>
        <w:bidi w:val="1"/>
        <w:jc w:val="right"/>
        <w:pBdr>
          <w:right w:val="single" w:sz="12" w:space="6" w:color="D7E5F0"/>
        </w:pBdr>
        <w:keepLines/>
      </w:pPr>
      <w:r>
        <w:rPr>
          <w:rFonts w:ascii="DejaVu Sans" w:hAnsi="DejaVu Sans" w:cs="DejaVu Sans"/>
          <w:sz w:val="22"/>
          <w:lang w:val="ar-MA" w:bidi="ar-MA"/>
          <w:rtl w:val="1"/>
        </w:rPr>
        <w:t>الاطلاع على المعلومات المرسلة:</w:t>
      </w:r>
    </w:p>
    <w:p>
      <w:pPr>
        <w:pStyle w:val="TGRAnswerAR"/>
        <w:bidi w:val="1"/>
        <w:jc w:val="right"/>
        <w:pBdr>
          <w:right w:val="single" w:sz="12" w:space="6" w:color="D7E5F0"/>
        </w:pBdr>
        <w:keepLines/>
      </w:pPr>
      <w:r>
        <w:rPr>
          <w:rFonts w:ascii="DejaVu Sans" w:hAnsi="DejaVu Sans" w:cs="DejaVu Sans"/>
          <w:sz w:val="22"/>
          <w:lang w:val="ar-MA" w:bidi="ar-MA"/>
          <w:rtl w:val="1"/>
        </w:rPr>
        <w:t>تظهر نافذة تدعوك إلى استعمال بطاقتك الوطنية للتعريف الإلكترونية للمصادقة.</w:t>
      </w:r>
    </w:p>
    <w:p>
      <w:pPr>
        <w:pStyle w:val="TGRAnswerAR"/>
        <w:bidi w:val="1"/>
        <w:jc w:val="right"/>
        <w:pBdr>
          <w:right w:val="single" w:sz="12" w:space="6" w:color="D7E5F0"/>
        </w:pBdr>
        <w:keepLines/>
      </w:pPr>
      <w:r>
        <w:rPr>
          <w:rFonts w:ascii="DejaVu Sans" w:hAnsi="DejaVu Sans" w:cs="DejaVu Sans"/>
          <w:sz w:val="22"/>
          <w:lang w:val="ar-MA" w:bidi="ar-MA"/>
          <w:rtl w:val="1"/>
        </w:rPr>
        <w:t>تُعرض أيضاً لائحة المعلومات (السمات) التي ستُرسل إلى الخزينة العامة للمملكة.</w:t>
      </w:r>
    </w:p>
    <w:p>
      <w:pPr>
        <w:pStyle w:val="TGRAnswerAR"/>
        <w:bidi w:val="1"/>
        <w:jc w:val="right"/>
        <w:pBdr>
          <w:right w:val="single" w:sz="12" w:space="6" w:color="D7E5F0"/>
        </w:pBdr>
        <w:keepLines/>
      </w:pPr>
      <w:r>
        <w:rPr>
          <w:rFonts w:ascii="DejaVu Sans" w:hAnsi="DejaVu Sans" w:cs="DejaVu Sans"/>
          <w:sz w:val="22"/>
          <w:lang w:val="ar-MA" w:bidi="ar-MA"/>
          <w:rtl w:val="1"/>
        </w:rPr>
        <w:t>ضع علامة أمام «قرأت شروط الاستعمال وأوافق عليها»، ثم انقر على «أوافق».</w:t>
      </w:r>
    </w:p>
    <w:p>
      <w:pPr>
        <w:pStyle w:val="TGRAnswerAR"/>
        <w:bidi w:val="1"/>
        <w:jc w:val="right"/>
        <w:pBdr>
          <w:right w:val="single" w:sz="12" w:space="6" w:color="D7E5F0"/>
        </w:pBdr>
        <w:keepLines/>
      </w:pPr>
      <w:r>
        <w:rPr>
          <w:rFonts w:ascii="DejaVu Sans" w:hAnsi="DejaVu Sans" w:cs="DejaVu Sans"/>
          <w:sz w:val="22"/>
          <w:lang w:val="ar-MA" w:bidi="ar-MA"/>
          <w:rtl w:val="1"/>
        </w:rPr>
        <w:t>اختيار طريقة المصادقة:</w:t>
      </w:r>
    </w:p>
    <w:p>
      <w:pPr>
        <w:pStyle w:val="TGRAnswerAR"/>
        <w:bidi w:val="1"/>
        <w:jc w:val="right"/>
        <w:pBdr>
          <w:right w:val="single" w:sz="12" w:space="6" w:color="D7E5F0"/>
        </w:pBdr>
        <w:keepLines/>
      </w:pPr>
      <w:r>
        <w:rPr>
          <w:rFonts w:ascii="DejaVu Sans" w:hAnsi="DejaVu Sans" w:cs="DejaVu Sans"/>
          <w:sz w:val="22"/>
          <w:lang w:val="ar-MA" w:bidi="ar-MA"/>
          <w:rtl w:val="1"/>
        </w:rPr>
        <w:t>الخيارات المتاحة:</w:t>
      </w:r>
    </w:p>
    <w:p>
      <w:pPr>
        <w:pStyle w:val="TGRAnswerAR"/>
        <w:bidi w:val="1"/>
        <w:jc w:val="right"/>
        <w:pBdr>
          <w:right w:val="single" w:sz="12" w:space="6" w:color="D7E5F0"/>
        </w:pBdr>
        <w:keepLines/>
      </w:pPr>
      <w:r>
        <w:rPr>
          <w:rFonts w:ascii="DejaVu Sans" w:hAnsi="DejaVu Sans" w:cs="DejaVu Sans"/>
          <w:sz w:val="22"/>
          <w:lang w:val="ar-MA" w:bidi="ar-MA"/>
          <w:rtl w:val="1"/>
        </w:rPr>
        <w:t>بواسطة الهاتف وCINE</w:t>
      </w:r>
    </w:p>
    <w:p>
      <w:pPr>
        <w:pStyle w:val="TGRAnswerAR"/>
        <w:bidi w:val="1"/>
        <w:jc w:val="right"/>
        <w:pBdr>
          <w:right w:val="single" w:sz="12" w:space="6" w:color="D7E5F0"/>
        </w:pBdr>
        <w:keepLines/>
      </w:pPr>
      <w:r>
        <w:rPr>
          <w:rFonts w:ascii="DejaVu Sans" w:hAnsi="DejaVu Sans" w:cs="DejaVu Sans"/>
          <w:sz w:val="22"/>
          <w:lang w:val="ar-MA" w:bidi="ar-MA"/>
          <w:rtl w:val="1"/>
        </w:rPr>
        <w:t>بواسطة الهاتف وCINE والتعرف على الوجه</w:t>
      </w:r>
    </w:p>
    <w:p>
      <w:pPr>
        <w:pStyle w:val="TGRAnswerAR"/>
        <w:bidi w:val="1"/>
        <w:jc w:val="right"/>
        <w:pBdr>
          <w:right w:val="single" w:sz="12" w:space="6" w:color="D7E5F0"/>
        </w:pBdr>
        <w:keepLines/>
      </w:pPr>
      <w:r>
        <w:rPr>
          <w:rFonts w:ascii="DejaVu Sans" w:hAnsi="DejaVu Sans" w:cs="DejaVu Sans"/>
          <w:sz w:val="22"/>
          <w:lang w:val="ar-MA" w:bidi="ar-MA"/>
          <w:rtl w:val="1"/>
        </w:rPr>
        <w:t>بواسطة CINE والرمز السري PIN</w:t>
      </w:r>
    </w:p>
    <w:p>
      <w:pPr>
        <w:pStyle w:val="TGRAnswerAR"/>
        <w:bidi w:val="1"/>
        <w:jc w:val="right"/>
        <w:pBdr>
          <w:right w:val="single" w:sz="12" w:space="6" w:color="D7E5F0"/>
        </w:pBdr>
        <w:keepLines/>
      </w:pPr>
      <w:r>
        <w:rPr>
          <w:rFonts w:ascii="DejaVu Sans" w:hAnsi="DejaVu Sans" w:cs="DejaVu Sans"/>
          <w:sz w:val="22"/>
          <w:lang w:val="ar-MA" w:bidi="ar-MA"/>
          <w:rtl w:val="1"/>
        </w:rPr>
        <w:t>بواسطة CINE والرمز السري PIN والتعرف على الوجه</w:t>
      </w:r>
    </w:p>
    <w:p>
      <w:pPr>
        <w:pStyle w:val="TGRAnswerAR"/>
        <w:bidi w:val="1"/>
        <w:jc w:val="right"/>
        <w:pBdr>
          <w:right w:val="single" w:sz="12" w:space="6" w:color="D7E5F0"/>
        </w:pBdr>
        <w:keepLines/>
      </w:pPr>
      <w:r>
        <w:rPr>
          <w:rFonts w:ascii="DejaVu Sans" w:hAnsi="DejaVu Sans" w:cs="DejaVu Sans"/>
          <w:sz w:val="22"/>
          <w:lang w:val="ar-MA" w:bidi="ar-MA"/>
          <w:rtl w:val="1"/>
        </w:rPr>
        <w:t>إذا اخترت الخيار الأول (الهاتف + CINE):</w:t>
      </w:r>
    </w:p>
    <w:p>
      <w:pPr>
        <w:pStyle w:val="TGRAnswerAR"/>
        <w:bidi w:val="1"/>
        <w:jc w:val="right"/>
        <w:pBdr>
          <w:right w:val="single" w:sz="12" w:space="6" w:color="D7E5F0"/>
        </w:pBdr>
        <w:keepLines/>
      </w:pPr>
      <w:r>
        <w:rPr>
          <w:rFonts w:ascii="DejaVu Sans" w:hAnsi="DejaVu Sans" w:cs="DejaVu Sans"/>
          <w:sz w:val="22"/>
          <w:lang w:val="ar-MA" w:bidi="ar-MA"/>
          <w:rtl w:val="1"/>
        </w:rPr>
        <w:t>أدخل رقم CINE، ثم انقر على «إرسال».</w:t>
      </w:r>
    </w:p>
    <w:p>
      <w:pPr>
        <w:pStyle w:val="TGRAnswerAR"/>
        <w:bidi w:val="1"/>
        <w:jc w:val="right"/>
        <w:pBdr>
          <w:right w:val="single" w:sz="12" w:space="6" w:color="D7E5F0"/>
        </w:pBdr>
        <w:keepLines/>
      </w:pPr>
      <w:r>
        <w:rPr>
          <w:rFonts w:ascii="DejaVu Sans" w:hAnsi="DejaVu Sans" w:cs="DejaVu Sans"/>
          <w:sz w:val="22"/>
          <w:lang w:val="ar-MA" w:bidi="ar-MA"/>
          <w:rtl w:val="1"/>
        </w:rPr>
        <w:t>يظهر رمز QR على الشاشة.</w:t>
      </w:r>
    </w:p>
    <w:p>
      <w:pPr>
        <w:pStyle w:val="TGRAnswerAR"/>
        <w:bidi w:val="1"/>
        <w:jc w:val="right"/>
        <w:pBdr>
          <w:right w:val="single" w:sz="12" w:space="6" w:color="D7E5F0"/>
        </w:pBdr>
        <w:keepLines/>
      </w:pPr>
      <w:r>
        <w:rPr>
          <w:rFonts w:ascii="DejaVu Sans" w:hAnsi="DejaVu Sans" w:cs="DejaVu Sans"/>
          <w:sz w:val="22"/>
          <w:lang w:val="ar-MA" w:bidi="ar-MA"/>
          <w:rtl w:val="1"/>
        </w:rPr>
        <w:t>نزّل تطبيق E-ID وثبّته على هاتفك.</w:t>
      </w:r>
    </w:p>
    <w:p>
      <w:pPr>
        <w:pStyle w:val="TGRAnswerAR"/>
        <w:bidi w:val="1"/>
        <w:jc w:val="right"/>
        <w:pBdr>
          <w:right w:val="single" w:sz="12" w:space="6" w:color="D7E5F0"/>
        </w:pBdr>
        <w:keepLines/>
      </w:pPr>
      <w:r>
        <w:rPr>
          <w:rFonts w:ascii="DejaVu Sans" w:hAnsi="DejaVu Sans" w:cs="DejaVu Sans"/>
          <w:sz w:val="22"/>
          <w:lang w:val="ar-MA" w:bidi="ar-MA"/>
          <w:rtl w:val="1"/>
        </w:rPr>
        <w:t>امسح رمز QR بواسطة التطبيق.</w:t>
      </w:r>
    </w:p>
    <w:p>
      <w:pPr>
        <w:pStyle w:val="TGRAnswerAR"/>
        <w:bidi w:val="1"/>
        <w:jc w:val="right"/>
        <w:pBdr>
          <w:right w:val="single" w:sz="12" w:space="6" w:color="D7E5F0"/>
        </w:pBdr>
        <w:keepLines/>
      </w:pPr>
      <w:r>
        <w:rPr>
          <w:rFonts w:ascii="DejaVu Sans" w:hAnsi="DejaVu Sans" w:cs="DejaVu Sans"/>
          <w:sz w:val="22"/>
          <w:lang w:val="ar-MA" w:bidi="ar-MA"/>
          <w:rtl w:val="1"/>
        </w:rPr>
        <w:t>أدخل رمز CAN الموجود على بطاقتك الوطنية.</w:t>
      </w:r>
    </w:p>
    <w:p>
      <w:pPr>
        <w:pStyle w:val="TGRAnswerAR"/>
        <w:bidi w:val="1"/>
        <w:jc w:val="right"/>
        <w:pBdr>
          <w:right w:val="single" w:sz="12" w:space="6" w:color="D7E5F0"/>
        </w:pBdr>
        <w:keepLines/>
      </w:pPr>
      <w:r>
        <w:rPr>
          <w:rFonts w:ascii="DejaVu Sans" w:hAnsi="DejaVu Sans" w:cs="DejaVu Sans"/>
          <w:sz w:val="22"/>
          <w:lang w:val="ar-MA" w:bidi="ar-MA"/>
          <w:rtl w:val="1"/>
        </w:rPr>
        <w:t>ضع بطاقتك CINE خلف الهاتف لقراءتها تلقائياً.</w:t>
      </w:r>
    </w:p>
    <w:p>
      <w:pPr>
        <w:pStyle w:val="TGRAnswerAR"/>
        <w:bidi w:val="1"/>
        <w:jc w:val="right"/>
        <w:pBdr>
          <w:right w:val="single" w:sz="12" w:space="6" w:color="D7E5F0"/>
        </w:pBdr>
        <w:keepLines/>
      </w:pPr>
      <w:r>
        <w:rPr>
          <w:rFonts w:ascii="DejaVu Sans" w:hAnsi="DejaVu Sans" w:cs="DejaVu Sans"/>
          <w:sz w:val="22"/>
          <w:lang w:val="ar-MA" w:bidi="ar-MA"/>
          <w:rtl w:val="1"/>
        </w:rPr>
        <w:t>بعد نجاح القراءة، يؤكد التطبيق نجاح المصادقة.</w:t>
      </w:r>
    </w:p>
    <w:p>
      <w:pPr>
        <w:pStyle w:val="TGRAnswerAR"/>
        <w:bidi w:val="1"/>
        <w:jc w:val="right"/>
        <w:pBdr>
          <w:right w:val="single" w:sz="12" w:space="6" w:color="D7E5F0"/>
        </w:pBdr>
        <w:keepLines/>
      </w:pPr>
      <w:r>
        <w:rPr>
          <w:rFonts w:ascii="DejaVu Sans" w:hAnsi="DejaVu Sans" w:cs="DejaVu Sans"/>
          <w:sz w:val="22"/>
          <w:lang w:val="ar-MA" w:bidi="ar-MA"/>
          <w:rtl w:val="1"/>
        </w:rPr>
        <w:t>إتمام العملية في بوابة الخزينة:</w:t>
      </w:r>
    </w:p>
    <w:p>
      <w:pPr>
        <w:pStyle w:val="TGRAnswerAR"/>
        <w:bidi w:val="1"/>
        <w:jc w:val="right"/>
        <w:pBdr>
          <w:right w:val="single" w:sz="12" w:space="6" w:color="D7E5F0"/>
        </w:pBdr>
        <w:keepLines/>
      </w:pPr>
      <w:r>
        <w:rPr>
          <w:rFonts w:ascii="DejaVu Sans" w:hAnsi="DejaVu Sans" w:cs="DejaVu Sans"/>
          <w:sz w:val="22"/>
          <w:lang w:val="ar-MA" w:bidi="ar-MA"/>
          <w:rtl w:val="1"/>
        </w:rPr>
        <w:t>تظهر معلوماتك الشخصية تلقائياً في نافذة السمات الأولى.</w:t>
      </w:r>
    </w:p>
    <w:p>
      <w:pPr>
        <w:pStyle w:val="TGRAnswerAR"/>
        <w:bidi w:val="1"/>
        <w:jc w:val="right"/>
        <w:pBdr>
          <w:right w:val="single" w:sz="12" w:space="6" w:color="D7E5F0"/>
        </w:pBdr>
        <w:keepLines/>
      </w:pPr>
      <w:r>
        <w:rPr>
          <w:rFonts w:ascii="DejaVu Sans" w:hAnsi="DejaVu Sans" w:cs="DejaVu Sans"/>
          <w:sz w:val="22"/>
          <w:lang w:val="ar-MA" w:bidi="ar-MA"/>
          <w:rtl w:val="1"/>
        </w:rPr>
        <w:t>انقر على «قبول» لإتمام العملية.</w:t>
      </w:r>
    </w:p>
    <w:p>
      <w:pPr>
        <w:pStyle w:val="TGRAnswerAR"/>
        <w:bidi w:val="1"/>
        <w:jc w:val="right"/>
        <w:pBdr>
          <w:right w:val="single" w:sz="12" w:space="6" w:color="D7E5F0"/>
        </w:pBdr>
        <w:keepLines/>
      </w:pPr>
      <w:r>
        <w:rPr>
          <w:rFonts w:ascii="DejaVu Sans" w:hAnsi="DejaVu Sans" w:cs="DejaVu Sans"/>
          <w:sz w:val="22"/>
          <w:lang w:val="ar-MA" w:bidi="ar-MA"/>
          <w:rtl w:val="1"/>
        </w:rPr>
        <w:t>الاطلاع الآمن:</w:t>
      </w:r>
    </w:p>
    <w:p>
      <w:pPr>
        <w:pStyle w:val="TGRAnswerAR"/>
        <w:bidi w:val="1"/>
        <w:jc w:val="right"/>
        <w:pBdr>
          <w:right w:val="single" w:sz="12" w:space="6" w:color="D7E5F0"/>
        </w:pBdr>
        <w:keepLines/>
      </w:pPr>
      <w:r>
        <w:rPr>
          <w:rFonts w:ascii="DejaVu Sans" w:hAnsi="DejaVu Sans" w:cs="DejaVu Sans"/>
          <w:sz w:val="22"/>
          <w:lang w:val="ar-MA" w:bidi="ar-MA"/>
          <w:rtl w:val="1"/>
        </w:rPr>
        <w:t>يمكنك الآن الاطلاع على معلوماتك الإدارية والمالية بأمان.</w:t>
      </w:r>
    </w:p>
    <w:p>
      <w:pPr>
        <w:spacing w:after="40"/>
      </w:pPr>
    </w:p>
    <w:p>
      <w:pPr>
        <w:pStyle w:val="TGRCase"/>
        <w:keepNext/>
      </w:pPr>
      <w:r>
        <w:t xml:space="preserve">CAS 31  |  </w:t>
      </w:r>
      <w:r>
        <w:rPr>
          <w:rFonts w:ascii="DejaVu Sans" w:hAnsi="DejaVu Sans" w:cs="DejaVu Sans"/>
          <w:b/>
          <w:color w:val="BE6F18"/>
          <w:sz w:val="19"/>
          <w:lang w:val="ar-MA" w:bidi="ar-MA"/>
          <w:rtl w:val="1"/>
        </w:rPr>
        <w:t>الحالة 31</w:t>
      </w:r>
    </w:p>
    <w:p>
      <w:pPr>
        <w:pStyle w:val="TGRQuestionFR"/>
        <w:keepNext/>
      </w:pPr>
      <w:r>
        <w:rPr>
          <w:b/>
        </w:rPr>
        <w:t xml:space="preserve">Question / action (FR) : </w:t>
      </w:r>
      <w:r>
        <w:t>Activation du compte</w:t>
      </w:r>
    </w:p>
    <w:p>
      <w:pPr>
        <w:pStyle w:val="TGRQuestionAR"/>
        <w:bidi w:val="1"/>
        <w:jc w:val="right"/>
        <w:keepNext/>
      </w:pPr>
      <w:r>
        <w:rPr>
          <w:rFonts w:ascii="DejaVu Sans" w:hAnsi="DejaVu Sans" w:cs="DejaVu Sans"/>
          <w:b/>
          <w:color w:val="1F4D78"/>
          <w:sz w:val="24"/>
          <w:lang w:val="ar-MA" w:bidi="ar-MA"/>
          <w:rtl w:val="1"/>
        </w:rPr>
        <w:t>السؤال / الإجراء (AR): تفعيل الحساب</w:t>
      </w:r>
    </w:p>
    <w:p>
      <w:pPr>
        <w:pStyle w:val="TGRLabel"/>
        <w:keepNext/>
      </w:pPr>
      <w:r>
        <w:t>Réponse attendue / affichée (FR)</w:t>
      </w:r>
    </w:p>
    <w:p>
      <w:pPr>
        <w:pStyle w:val="TGRAnswerFR"/>
        <w:pBdr>
          <w:left w:val="single" w:sz="12" w:space="6" w:color="D7E5F0"/>
        </w:pBdr>
        <w:keepLines/>
      </w:pPr>
      <w:r>
        <w:t>Activez votre compte en utilisant ce : lien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فعّل حسابك باستعمال هذا الرابط.</w:t>
      </w:r>
    </w:p>
    <w:p>
      <w:pPr>
        <w:pStyle w:val="TGRLink"/>
        <w:pBdr>
          <w:left w:val="single" w:sz="12" w:space="6" w:color="D7E5F0"/>
        </w:pBdr>
      </w:pPr>
      <w:r>
        <w:rPr>
          <w:rFonts w:ascii="Calibri" w:hAnsi="Calibri" w:cs="Calibri"/>
          <w:b/>
          <w:color w:val="262F38"/>
          <w:sz w:val="19"/>
          <w:lang w:val="fr-FR"/>
        </w:rPr>
        <w:t xml:space="preserve">Lien / الرابط : </w:t>
      </w:r>
      <w:hyperlink r:id="rId12">
        <w:r>
          <w:rPr>
            <w:rFonts w:ascii="Calibri" w:hAnsi="Calibri" w:cs="Calibri"/>
            <w:color w:val="2E74B5"/>
            <w:u w:val="single"/>
            <w:sz w:val="19"/>
          </w:rPr>
          <w:t>https://eservices.tgr.gov.ma/my/auth/activate</w:t>
        </w:r>
      </w:hyperlink>
    </w:p>
    <w:p>
      <w:pPr>
        <w:pStyle w:val="TGRNoteFR"/>
        <w:shd w:fill="FFF3E2"/>
        <w:pBdr>
          <w:left w:val="single" w:sz="16" w:space="7" w:color="E5A454"/>
        </w:pBdr>
        <w:keepNext/>
      </w:pPr>
      <w:r>
        <w:rPr>
          <w:b/>
        </w:rPr>
        <w:t xml:space="preserve">Observation (FR) : </w:t>
      </w:r>
      <w:r>
        <w:t>Le choix passe par une désambiguïsation avant d'afficher le lien d'activation.</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يمر الاختيار عبر طلب للتوضيح قبل عرض رابط التفعيل.</w:t>
      </w:r>
    </w:p>
    <w:p>
      <w:pPr>
        <w:spacing w:after="40"/>
      </w:pPr>
    </w:p>
    <w:p>
      <w:pPr>
        <w:pStyle w:val="TGRCase"/>
        <w:keepNext/>
      </w:pPr>
      <w:r>
        <w:t xml:space="preserve">CAS 32  |  </w:t>
      </w:r>
      <w:r>
        <w:rPr>
          <w:rFonts w:ascii="DejaVu Sans" w:hAnsi="DejaVu Sans" w:cs="DejaVu Sans"/>
          <w:b/>
          <w:color w:val="BE6F18"/>
          <w:sz w:val="19"/>
          <w:lang w:val="ar-MA" w:bidi="ar-MA"/>
          <w:rtl w:val="1"/>
        </w:rPr>
        <w:t>الحالة 32</w:t>
      </w:r>
    </w:p>
    <w:p>
      <w:pPr>
        <w:pStyle w:val="TGRQuestionFR"/>
        <w:keepNext/>
      </w:pPr>
      <w:r>
        <w:rPr>
          <w:b/>
        </w:rPr>
        <w:t xml:space="preserve">Question / action (FR) : </w:t>
      </w:r>
      <w:r>
        <w:t>Désinscription du compte</w:t>
      </w:r>
    </w:p>
    <w:p>
      <w:pPr>
        <w:pStyle w:val="TGRQuestionAR"/>
        <w:bidi w:val="1"/>
        <w:jc w:val="right"/>
        <w:keepNext/>
      </w:pPr>
      <w:r>
        <w:rPr>
          <w:rFonts w:ascii="DejaVu Sans" w:hAnsi="DejaVu Sans" w:cs="DejaVu Sans"/>
          <w:b/>
          <w:color w:val="1F4D78"/>
          <w:sz w:val="24"/>
          <w:lang w:val="ar-MA" w:bidi="ar-MA"/>
          <w:rtl w:val="1"/>
        </w:rPr>
        <w:t>السؤال / الإجراء (AR): إلغاء تسجيل الحساب</w:t>
      </w:r>
    </w:p>
    <w:p>
      <w:pPr>
        <w:pStyle w:val="TGRLabel"/>
        <w:keepNext/>
      </w:pPr>
      <w:r>
        <w:t>Réponse attendue / affichée (FR)</w:t>
      </w:r>
    </w:p>
    <w:p>
      <w:pPr>
        <w:pStyle w:val="TGRAnswerFR"/>
        <w:pBdr>
          <w:left w:val="single" w:sz="12" w:space="6" w:color="D7E5F0"/>
        </w:pBdr>
        <w:keepLines/>
      </w:pPr>
      <w:r>
        <w:t>Le chatbot demande de préciser si l'utilisateur a encore accès au compte à désinscrire.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يطلب المساعد تحديد ما إذا كان المستخدم لا يزال قادراً على الولوج إلى الحساب المراد إلغاء تسجيله.</w:t>
      </w:r>
    </w:p>
    <w:p>
      <w:pPr>
        <w:spacing w:after="40"/>
      </w:pPr>
    </w:p>
    <w:p>
      <w:pPr>
        <w:pStyle w:val="TGRCase"/>
        <w:keepNext/>
      </w:pPr>
      <w:r>
        <w:t xml:space="preserve">CAS 33  |  </w:t>
      </w:r>
      <w:r>
        <w:rPr>
          <w:rFonts w:ascii="DejaVu Sans" w:hAnsi="DejaVu Sans" w:cs="DejaVu Sans"/>
          <w:b/>
          <w:color w:val="BE6F18"/>
          <w:sz w:val="19"/>
          <w:lang w:val="ar-MA" w:bidi="ar-MA"/>
          <w:rtl w:val="1"/>
        </w:rPr>
        <w:t>الحالة 33</w:t>
      </w:r>
    </w:p>
    <w:p>
      <w:pPr>
        <w:pStyle w:val="TGRQuestionFR"/>
        <w:keepNext/>
      </w:pPr>
      <w:r>
        <w:rPr>
          <w:b/>
        </w:rPr>
        <w:t xml:space="preserve">Question / action (FR) : </w:t>
      </w:r>
      <w:r>
        <w:t>Accès au compte à désinscrire</w:t>
      </w:r>
    </w:p>
    <w:p>
      <w:pPr>
        <w:pStyle w:val="TGRQuestionAR"/>
        <w:bidi w:val="1"/>
        <w:jc w:val="right"/>
        <w:keepNext/>
      </w:pPr>
      <w:r>
        <w:rPr>
          <w:rFonts w:ascii="DejaVu Sans" w:hAnsi="DejaVu Sans" w:cs="DejaVu Sans"/>
          <w:b/>
          <w:color w:val="1F4D78"/>
          <w:sz w:val="24"/>
          <w:lang w:val="ar-MA" w:bidi="ar-MA"/>
          <w:rtl w:val="1"/>
        </w:rPr>
        <w:t>السؤال / الإجراء (AR): توفر الولوج إلى الحساب المراد إلغاؤه</w:t>
      </w:r>
    </w:p>
    <w:p>
      <w:pPr>
        <w:pStyle w:val="TGRLabel"/>
        <w:keepNext/>
      </w:pPr>
      <w:r>
        <w:t>Réponse attendue / affichée (FR)</w:t>
      </w:r>
    </w:p>
    <w:p>
      <w:pPr>
        <w:pStyle w:val="TGRAnswerFR"/>
        <w:pBdr>
          <w:left w:val="single" w:sz="12" w:space="6" w:color="D7E5F0"/>
        </w:pBdr>
      </w:pPr>
      <w:r>
        <w:t>Vous pouvez supprimer votre compte via la plateforme eServices en vous connectant d'abord à votre espace personnel, puis en cliquant sur l'icône utilisateur, en sélectionnant Modifier le profil (Edit profil) et enfin en cliquant sur Désinscription en bas de la page.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يمكنك حذف حسابك عبر منصة الخدمات الإلكترونية بتسجيل الدخول أولاً إلى فضائك الشخصي، ثم النقر على أيقونة المستخدم، واختيار «تعديل الملف الشخصي» (Edit profil)، وأخيراً النقر على «إلغاء التسجيل» في أسفل الصفحة.</w:t>
      </w:r>
    </w:p>
    <w:p>
      <w:pPr>
        <w:pStyle w:val="TGRNoteFR"/>
        <w:shd w:fill="FFF3E2"/>
        <w:pBdr>
          <w:left w:val="single" w:sz="16" w:space="7" w:color="E5A454"/>
        </w:pBdr>
        <w:keepNext/>
      </w:pPr>
      <w:r>
        <w:rPr>
          <w:b/>
        </w:rPr>
        <w:t xml:space="preserve">Observation (FR) : </w:t>
      </w:r>
      <w:r>
        <w:t>Une désambiguïsation précède la procédure.</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يسبق عرض المسطرة طلبٌ للتوضيح.</w:t>
      </w:r>
    </w:p>
    <w:p>
      <w:pPr>
        <w:spacing w:after="40"/>
      </w:pPr>
    </w:p>
    <w:p>
      <w:pPr>
        <w:pStyle w:val="TGRCase"/>
        <w:keepNext/>
      </w:pPr>
      <w:r>
        <w:t xml:space="preserve">CAS 34  |  </w:t>
      </w:r>
      <w:r>
        <w:rPr>
          <w:rFonts w:ascii="DejaVu Sans" w:hAnsi="DejaVu Sans" w:cs="DejaVu Sans"/>
          <w:b/>
          <w:color w:val="BE6F18"/>
          <w:sz w:val="19"/>
          <w:lang w:val="ar-MA" w:bidi="ar-MA"/>
          <w:rtl w:val="1"/>
        </w:rPr>
        <w:t>الحالة 34</w:t>
      </w:r>
    </w:p>
    <w:p>
      <w:pPr>
        <w:pStyle w:val="TGRQuestionFR"/>
        <w:keepNext/>
      </w:pPr>
      <w:r>
        <w:rPr>
          <w:b/>
        </w:rPr>
        <w:t xml:space="preserve">Question / action (FR) : </w:t>
      </w:r>
      <w:r>
        <w:t>Aucun accès au compte à désinscrire</w:t>
      </w:r>
    </w:p>
    <w:p>
      <w:pPr>
        <w:pStyle w:val="TGRQuestionAR"/>
        <w:bidi w:val="1"/>
        <w:jc w:val="right"/>
        <w:keepNext/>
      </w:pPr>
      <w:r>
        <w:rPr>
          <w:rFonts w:ascii="DejaVu Sans" w:hAnsi="DejaVu Sans" w:cs="DejaVu Sans"/>
          <w:b/>
          <w:color w:val="1F4D78"/>
          <w:sz w:val="24"/>
          <w:lang w:val="ar-MA" w:bidi="ar-MA"/>
          <w:rtl w:val="1"/>
        </w:rPr>
        <w:t>السؤال / الإجراء (AR): عدم توفر الولوج إلى الحساب المراد إلغاؤه</w:t>
      </w:r>
    </w:p>
    <w:p>
      <w:pPr>
        <w:pStyle w:val="TGRLabel"/>
        <w:keepNext/>
      </w:pPr>
      <w:r>
        <w:t>Réponse attendue / affichée (FR)</w:t>
      </w:r>
    </w:p>
    <w:p>
      <w:pPr>
        <w:pStyle w:val="TGRAnswerFR"/>
        <w:pBdr>
          <w:left w:val="single" w:sz="12" w:space="6" w:color="D7E5F0"/>
        </w:pBdr>
        <w:keepLines/>
      </w:pPr>
      <w:r>
        <w:t>Cette option n'est pas disponible actuellement</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هذا الخيار غير متاح حالياً.</w:t>
      </w:r>
    </w:p>
    <w:p>
      <w:pPr>
        <w:pStyle w:val="TGRNoteFR"/>
        <w:shd w:fill="FFF3E2"/>
        <w:pBdr>
          <w:left w:val="single" w:sz="16" w:space="7" w:color="E5A454"/>
        </w:pBdr>
        <w:keepNext/>
      </w:pPr>
      <w:r>
        <w:rPr>
          <w:b/>
        </w:rPr>
        <w:t xml:space="preserve">Observation (FR) : </w:t>
      </w:r>
      <w:r>
        <w:t>Le chatbot indique que cette option n'est pas disponible actuellement.</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يشير المساعد إلى أن هذا الخيار غير متاح حالياً.</w:t>
      </w:r>
    </w:p>
    <w:p>
      <w:pPr>
        <w:spacing w:after="40"/>
      </w:pPr>
    </w:p>
    <w:p>
      <w:pPr>
        <w:pStyle w:val="TGRCase"/>
        <w:keepNext/>
      </w:pPr>
      <w:r>
        <w:t xml:space="preserve">CAS 35  |  </w:t>
      </w:r>
      <w:r>
        <w:rPr>
          <w:rFonts w:ascii="DejaVu Sans" w:hAnsi="DejaVu Sans" w:cs="DejaVu Sans"/>
          <w:b/>
          <w:color w:val="BE6F18"/>
          <w:sz w:val="19"/>
          <w:lang w:val="ar-MA" w:bidi="ar-MA"/>
          <w:rtl w:val="1"/>
        </w:rPr>
        <w:t>الحالة 35</w:t>
      </w:r>
    </w:p>
    <w:p>
      <w:pPr>
        <w:pStyle w:val="TGRQuestionFR"/>
        <w:keepNext/>
      </w:pPr>
      <w:r>
        <w:rPr>
          <w:b/>
        </w:rPr>
        <w:t xml:space="preserve">Question / action (FR) : </w:t>
      </w:r>
      <w:r>
        <w:t>Absence d'informations relatives aux fonctionnaires</w:t>
      </w:r>
    </w:p>
    <w:p>
      <w:pPr>
        <w:pStyle w:val="TGRQuestionAR"/>
        <w:bidi w:val="1"/>
        <w:jc w:val="right"/>
        <w:keepNext/>
      </w:pPr>
      <w:r>
        <w:rPr>
          <w:rFonts w:ascii="DejaVu Sans" w:hAnsi="DejaVu Sans" w:cs="DejaVu Sans"/>
          <w:b/>
          <w:color w:val="1F4D78"/>
          <w:sz w:val="24"/>
          <w:lang w:val="ar-MA" w:bidi="ar-MA"/>
          <w:rtl w:val="1"/>
        </w:rPr>
        <w:t>السؤال / الإجراء (AR): عدم ظهور المعلومات الخاصة بالموظف</w:t>
      </w:r>
    </w:p>
    <w:p>
      <w:pPr>
        <w:pStyle w:val="TGRLabel"/>
        <w:keepNext/>
      </w:pPr>
      <w:r>
        <w:t>Réponse attendue / affichée (FR)</w:t>
      </w:r>
    </w:p>
    <w:p>
      <w:pPr>
        <w:pStyle w:val="TGRAnswerFR"/>
        <w:pBdr>
          <w:left w:val="single" w:sz="12" w:space="6" w:color="D7E5F0"/>
        </w:pBdr>
        <w:keepLines/>
      </w:pPr>
      <w:r>
        <w:t>Pour des raisons de sécurité et de confidentialité, l'affichage des données personnelles des fonctionnaires est conditionné par l'authentification préalable du compte via la CINE.</w:t>
      </w:r>
    </w:p>
    <w:p>
      <w:pPr>
        <w:pStyle w:val="TGRAnswerFR"/>
        <w:pBdr>
          <w:left w:val="single" w:sz="12" w:space="6" w:color="D7E5F0"/>
        </w:pBdr>
        <w:keepLines/>
      </w:pPr>
      <w:r>
        <w:t>Vous devez vérifier que votre compte a bien été authentifié avec votre CINE afin de pouvoir accéder à vos informations.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لأسباب تتعلق بالأمن والسرية، لا تُعرض البيانات الشخصية للموظفين إلا بعد المصادقة المسبقة على الحساب بواسطة البطاقة الوطنية للتعريف الإلكترونية (CINE). يجب التأكد من أن حسابك قد تمت المصادقة عليه فعلاً بواسطة بطاقتك الوطنية حتى تتمكن من الولوج إلى معلوماتك.</w:t>
      </w:r>
    </w:p>
    <w:p>
      <w:pPr>
        <w:spacing w:after="40"/>
      </w:pPr>
    </w:p>
    <w:p>
      <w:pPr>
        <w:pStyle w:val="TGRCase"/>
        <w:keepNext/>
      </w:pPr>
      <w:r>
        <w:t xml:space="preserve">CAS 36  |  </w:t>
      </w:r>
      <w:r>
        <w:rPr>
          <w:rFonts w:ascii="DejaVu Sans" w:hAnsi="DejaVu Sans" w:cs="DejaVu Sans"/>
          <w:b/>
          <w:color w:val="BE6F18"/>
          <w:sz w:val="19"/>
          <w:lang w:val="ar-MA" w:bidi="ar-MA"/>
          <w:rtl w:val="1"/>
        </w:rPr>
        <w:t>الحالة 36</w:t>
      </w:r>
    </w:p>
    <w:p>
      <w:pPr>
        <w:pStyle w:val="TGRQuestionFR"/>
        <w:keepNext/>
      </w:pPr>
      <w:r>
        <w:rPr>
          <w:b/>
        </w:rPr>
        <w:t xml:space="preserve">Question / action (FR) : </w:t>
      </w:r>
      <w:r>
        <w:t>Paiement en ligne</w:t>
      </w:r>
    </w:p>
    <w:p>
      <w:pPr>
        <w:pStyle w:val="TGRQuestionAR"/>
        <w:bidi w:val="1"/>
        <w:jc w:val="right"/>
        <w:keepNext/>
      </w:pPr>
      <w:r>
        <w:rPr>
          <w:rFonts w:ascii="DejaVu Sans" w:hAnsi="DejaVu Sans" w:cs="DejaVu Sans"/>
          <w:b/>
          <w:color w:val="1F4D78"/>
          <w:sz w:val="24"/>
          <w:lang w:val="ar-MA" w:bidi="ar-MA"/>
          <w:rtl w:val="1"/>
        </w:rPr>
        <w:t>السؤال / الإجراء (AR): الأداء عبر الإنترنت</w:t>
      </w:r>
    </w:p>
    <w:p>
      <w:pPr>
        <w:pStyle w:val="TGRLabel"/>
        <w:keepNext/>
      </w:pPr>
      <w:r>
        <w:t>Réponse attendue / affichée (FR)</w:t>
      </w:r>
    </w:p>
    <w:p>
      <w:pPr>
        <w:pStyle w:val="TGRAnswerFR"/>
        <w:pBdr>
          <w:left w:val="single" w:sz="12" w:space="6" w:color="D7E5F0"/>
        </w:pBdr>
        <w:keepLines/>
      </w:pPr>
      <w:r>
        <w:t>Choisissez l'option correspondant à votre besoin :</w:t>
      </w:r>
    </w:p>
    <w:p>
      <w:pPr>
        <w:pStyle w:val="TGRAnswerFR"/>
        <w:pBdr>
          <w:left w:val="single" w:sz="12" w:space="6" w:color="D7E5F0"/>
        </w:pBdr>
        <w:keepLines/>
      </w:pPr>
      <w:r>
        <w:t>Consultation et paiement d'une redevance ou TH ou TSC pour 2025 et années antérieures</w:t>
      </w:r>
    </w:p>
    <w:p>
      <w:pPr>
        <w:pStyle w:val="TGRAnswerFR"/>
        <w:pBdr>
          <w:left w:val="single" w:sz="12" w:space="6" w:color="D7E5F0"/>
        </w:pBdr>
        <w:keepLines/>
      </w:pPr>
      <w:r>
        <w:t>Consultation fiscale pour TH et TSC pour 2026 et années suivantes</w:t>
      </w:r>
    </w:p>
    <w:p>
      <w:pPr>
        <w:pStyle w:val="TGRAnswerFR"/>
        <w:pBdr>
          <w:left w:val="single" w:sz="12" w:space="6" w:color="D7E5F0"/>
        </w:pBdr>
        <w:keepLines/>
      </w:pPr>
      <w:r>
        <w:t>Téléchargement des quittances</w:t>
      </w:r>
    </w:p>
    <w:p>
      <w:pPr>
        <w:pStyle w:val="TGRAnswerFR"/>
        <w:pBdr>
          <w:left w:val="single" w:sz="12" w:space="6" w:color="D7E5F0"/>
        </w:pBdr>
        <w:keepLines/>
      </w:pPr>
      <w:r>
        <w:t>Paiement d'une contravention routière par radar fixe avec référence</w:t>
      </w:r>
    </w:p>
    <w:p>
      <w:pPr>
        <w:pStyle w:val="TGRAnswerFR"/>
        <w:pBdr>
          <w:left w:val="single" w:sz="12" w:space="6" w:color="D7E5F0"/>
        </w:pBdr>
        <w:keepLines/>
      </w:pPr>
      <w:r>
        <w:t>Paiement d'une contravention routière constatée par radar fixe sans référence indiquée sur le PV</w:t>
      </w:r>
    </w:p>
    <w:p>
      <w:pPr>
        <w:pStyle w:val="TGRAnswerFR"/>
        <w:pBdr>
          <w:left w:val="single" w:sz="12" w:space="6" w:color="D7E5F0"/>
        </w:pBdr>
        <w:keepLines/>
      </w:pPr>
      <w:r>
        <w:t>👇</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اختر الخيار الموافق لحاجتك:</w:t>
      </w:r>
    </w:p>
    <w:p>
      <w:pPr>
        <w:pStyle w:val="TGRAnswerAR"/>
        <w:bidi w:val="1"/>
        <w:jc w:val="right"/>
        <w:pBdr>
          <w:right w:val="single" w:sz="12" w:space="6" w:color="D7E5F0"/>
        </w:pBdr>
        <w:keepLines/>
      </w:pPr>
      <w:r>
        <w:rPr>
          <w:rFonts w:ascii="DejaVu Sans" w:hAnsi="DejaVu Sans" w:cs="DejaVu Sans"/>
          <w:sz w:val="22"/>
          <w:lang w:val="ar-MA" w:bidi="ar-MA"/>
          <w:rtl w:val="1"/>
        </w:rPr>
        <w:t>الاستعلام وأداء إتاوة أو رسم السكن أو رسم الخدمات الجماعية بالنسبة لسنة 2025 والسنوات السابقة</w:t>
      </w:r>
    </w:p>
    <w:p>
      <w:pPr>
        <w:pStyle w:val="TGRAnswerAR"/>
        <w:bidi w:val="1"/>
        <w:jc w:val="right"/>
        <w:pBdr>
          <w:right w:val="single" w:sz="12" w:space="6" w:color="D7E5F0"/>
        </w:pBdr>
        <w:keepLines/>
      </w:pPr>
      <w:r>
        <w:rPr>
          <w:rFonts w:ascii="DejaVu Sans" w:hAnsi="DejaVu Sans" w:cs="DejaVu Sans"/>
          <w:sz w:val="22"/>
          <w:lang w:val="ar-MA" w:bidi="ar-MA"/>
          <w:rtl w:val="1"/>
        </w:rPr>
        <w:t>الاطلاع على الوضعية الجبائية لرسم السكن ورسم الخدمات الجماعية بالنسبة لسنة 2026 والسنوات التالية</w:t>
      </w:r>
    </w:p>
    <w:p>
      <w:pPr>
        <w:pStyle w:val="TGRAnswerAR"/>
        <w:bidi w:val="1"/>
        <w:jc w:val="right"/>
        <w:pBdr>
          <w:right w:val="single" w:sz="12" w:space="6" w:color="D7E5F0"/>
        </w:pBdr>
        <w:keepLines/>
      </w:pPr>
      <w:r>
        <w:rPr>
          <w:rFonts w:ascii="DejaVu Sans" w:hAnsi="DejaVu Sans" w:cs="DejaVu Sans"/>
          <w:sz w:val="22"/>
          <w:lang w:val="ar-MA" w:bidi="ar-MA"/>
          <w:rtl w:val="1"/>
        </w:rPr>
        <w:t>تنزيل الوصولات</w:t>
      </w:r>
    </w:p>
    <w:p>
      <w:pPr>
        <w:pStyle w:val="TGRAnswerAR"/>
        <w:bidi w:val="1"/>
        <w:jc w:val="right"/>
        <w:pBdr>
          <w:right w:val="single" w:sz="12" w:space="6" w:color="D7E5F0"/>
        </w:pBdr>
        <w:keepLines/>
      </w:pPr>
      <w:r>
        <w:rPr>
          <w:rFonts w:ascii="DejaVu Sans" w:hAnsi="DejaVu Sans" w:cs="DejaVu Sans"/>
          <w:sz w:val="22"/>
          <w:lang w:val="ar-MA" w:bidi="ar-MA"/>
          <w:rtl w:val="1"/>
        </w:rPr>
        <w:t>أداء مخالفة مرورية بواسطة رادار ثابت مع توفر المرجع</w:t>
      </w:r>
    </w:p>
    <w:p>
      <w:pPr>
        <w:pStyle w:val="TGRAnswerAR"/>
        <w:bidi w:val="1"/>
        <w:jc w:val="right"/>
        <w:pBdr>
          <w:right w:val="single" w:sz="12" w:space="6" w:color="D7E5F0"/>
        </w:pBdr>
        <w:keepLines/>
      </w:pPr>
      <w:r>
        <w:rPr>
          <w:rFonts w:ascii="DejaVu Sans" w:hAnsi="DejaVu Sans" w:cs="DejaVu Sans"/>
          <w:sz w:val="22"/>
          <w:lang w:val="ar-MA" w:bidi="ar-MA"/>
          <w:rtl w:val="1"/>
        </w:rPr>
        <w:t>أداء مخالفة مرورية مثبتة بواسطة رادار ثابت دون مرجع مبيّن في محضر المخالفة</w:t>
      </w:r>
    </w:p>
    <w:p>
      <w:pPr>
        <w:pStyle w:val="TGRNoteFR"/>
        <w:shd w:fill="FFF3E2"/>
        <w:pBdr>
          <w:left w:val="single" w:sz="16" w:space="7" w:color="E5A454"/>
        </w:pBdr>
        <w:keepNext/>
      </w:pPr>
      <w:r>
        <w:rPr>
          <w:b/>
        </w:rPr>
        <w:t xml:space="preserve">Observation (FR) : </w:t>
      </w:r>
      <w:r>
        <w:t>Ce choix ouvre exactement le même sous-menu Paiement multicanal que l'Espace Contribuable ; les réponses complètes figurent dans la section 2.</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يفتح هذا الاختيار القائمة الفرعية نفسها الخاصة بالأداء متعدد القنوات ضمن فضاء الملزم؛ وترد الأجوبة الكاملة في القسم 2.</w:t>
      </w:r>
    </w:p>
    <w:p>
      <w:pPr>
        <w:spacing w:after="40"/>
      </w:pPr>
    </w:p>
    <w:p>
      <w:pPr>
        <w:pStyle w:val="TGRCase"/>
        <w:keepNext/>
      </w:pPr>
      <w:r>
        <w:t xml:space="preserve">CAS 37  |  </w:t>
      </w:r>
      <w:r>
        <w:rPr>
          <w:rFonts w:ascii="DejaVu Sans" w:hAnsi="DejaVu Sans" w:cs="DejaVu Sans"/>
          <w:b/>
          <w:color w:val="BE6F18"/>
          <w:sz w:val="19"/>
          <w:lang w:val="ar-MA" w:bidi="ar-MA"/>
          <w:rtl w:val="1"/>
        </w:rPr>
        <w:t>الحالة 37</w:t>
      </w:r>
    </w:p>
    <w:p>
      <w:pPr>
        <w:pStyle w:val="TGRQuestionFR"/>
        <w:keepNext/>
      </w:pPr>
      <w:r>
        <w:rPr>
          <w:b/>
        </w:rPr>
        <w:t xml:space="preserve">Question / action (FR) : </w:t>
      </w:r>
      <w:r>
        <w:t>Blocage du portail</w:t>
      </w:r>
    </w:p>
    <w:p>
      <w:pPr>
        <w:pStyle w:val="TGRQuestionAR"/>
        <w:bidi w:val="1"/>
        <w:jc w:val="right"/>
        <w:keepNext/>
      </w:pPr>
      <w:r>
        <w:rPr>
          <w:rFonts w:ascii="DejaVu Sans" w:hAnsi="DejaVu Sans" w:cs="DejaVu Sans"/>
          <w:b/>
          <w:color w:val="1F4D78"/>
          <w:sz w:val="24"/>
          <w:lang w:val="ar-MA" w:bidi="ar-MA"/>
          <w:rtl w:val="1"/>
        </w:rPr>
        <w:t>السؤال / الإجراء (AR): تعطل البوابة</w:t>
      </w:r>
    </w:p>
    <w:p>
      <w:pPr>
        <w:pStyle w:val="TGRLabel"/>
        <w:keepNext/>
      </w:pPr>
      <w:r>
        <w:t>Réponse attendue / affichée (FR)</w:t>
      </w:r>
    </w:p>
    <w:p>
      <w:pPr>
        <w:pStyle w:val="TGRAnswerFR"/>
        <w:pBdr>
          <w:left w:val="single" w:sz="12" w:space="6" w:color="D7E5F0"/>
        </w:pBdr>
        <w:keepLines/>
      </w:pPr>
      <w:r>
        <w:t>En supposant que l'ensemble des prérequis sont réalisés (connexion stable, navigateur Chrome), vous pouvez procéder comme suit :</w:t>
      </w:r>
    </w:p>
    <w:p>
      <w:pPr>
        <w:pStyle w:val="TGRAnswerFR"/>
        <w:pBdr>
          <w:left w:val="single" w:sz="12" w:space="6" w:color="D7E5F0"/>
        </w:pBdr>
        <w:numPr>
          <w:ilvl w:val="0"/>
          <w:numId w:val="30"/>
        </w:numPr>
        <w:keepLines/>
      </w:pPr>
      <w:r>
        <w:t>Vider le cache en cliquant sur Ctrl+F5, fermer votre navigateur, puis redémarrer votre ordinateur et le lancer et puis vous connecter-vous à nouveau.</w:t>
      </w:r>
    </w:p>
    <w:p>
      <w:pPr>
        <w:pStyle w:val="TGRAnswerFR"/>
        <w:pBdr>
          <w:left w:val="single" w:sz="12" w:space="6" w:color="D7E5F0"/>
        </w:pBdr>
        <w:numPr>
          <w:ilvl w:val="0"/>
          <w:numId w:val="30"/>
        </w:numPr>
        <w:keepLines/>
      </w:pPr>
      <w:r>
        <w:t>Réessayer dans un moment (il se peut qu'il s'agisse d'une période de maintenance)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على افتراض استيفاء جميع المتطلبات المسبقة (اتصال مستقر واستعمال متصفح Chrome)، يمكنك القيام بما يلي:</w:t>
      </w:r>
    </w:p>
    <w:p>
      <w:pPr>
        <w:pStyle w:val="TGRAnswerAR"/>
        <w:bidi w:val="1"/>
        <w:jc w:val="right"/>
        <w:pBdr>
          <w:right w:val="single" w:sz="12" w:space="6" w:color="D7E5F0"/>
        </w:pBdr>
        <w:numPr>
          <w:ilvl w:val="0"/>
          <w:numId w:val="31"/>
        </w:numPr>
        <w:keepLines/>
      </w:pPr>
      <w:r>
        <w:rPr>
          <w:rFonts w:ascii="DejaVu Sans" w:hAnsi="DejaVu Sans" w:cs="DejaVu Sans"/>
          <w:sz w:val="22"/>
          <w:lang w:val="ar-MA" w:bidi="ar-MA"/>
          <w:rtl w:val="1"/>
        </w:rPr>
        <w:t>امسح ذاكرة التخزين المؤقت بالضغط على Ctrl+F5، ثم أغلق المتصفح وأعد تشغيل الحاسوب، وافتح المتصفح من جديد وسجّل الدخول مرة أخرى.</w:t>
      </w:r>
    </w:p>
    <w:p>
      <w:pPr>
        <w:pStyle w:val="TGRAnswerAR"/>
        <w:bidi w:val="1"/>
        <w:jc w:val="right"/>
        <w:pBdr>
          <w:right w:val="single" w:sz="12" w:space="6" w:color="D7E5F0"/>
        </w:pBdr>
        <w:numPr>
          <w:ilvl w:val="0"/>
          <w:numId w:val="32"/>
        </w:numPr>
        <w:keepLines/>
      </w:pPr>
      <w:r>
        <w:rPr>
          <w:rFonts w:ascii="DejaVu Sans" w:hAnsi="DejaVu Sans" w:cs="DejaVu Sans"/>
          <w:sz w:val="22"/>
          <w:lang w:val="ar-MA" w:bidi="ar-MA"/>
          <w:rtl w:val="1"/>
        </w:rPr>
        <w:t>أعد المحاولة بعد قليل، فقد تكون المنصة في فترة صيانة.</w:t>
      </w:r>
    </w:p>
    <w:p>
      <w:pPr>
        <w:spacing w:after="40"/>
      </w:pPr>
    </w:p>
    <w:p>
      <w:pPr>
        <w:pStyle w:val="TGRCase"/>
        <w:keepNext/>
      </w:pPr>
      <w:r>
        <w:t xml:space="preserve">CAS 38  |  </w:t>
      </w:r>
      <w:r>
        <w:rPr>
          <w:rFonts w:ascii="DejaVu Sans" w:hAnsi="DejaVu Sans" w:cs="DejaVu Sans"/>
          <w:b/>
          <w:color w:val="BE6F18"/>
          <w:sz w:val="19"/>
          <w:lang w:val="ar-MA" w:bidi="ar-MA"/>
          <w:rtl w:val="1"/>
        </w:rPr>
        <w:t>الحالة 38</w:t>
      </w:r>
    </w:p>
    <w:p>
      <w:pPr>
        <w:pStyle w:val="TGRQuestionFR"/>
        <w:keepNext/>
      </w:pPr>
      <w:r>
        <w:rPr>
          <w:b/>
        </w:rPr>
        <w:t xml:space="preserve">Question / action (FR) : </w:t>
      </w:r>
      <w:r>
        <w:t>Suivre ou répondre à une demande de complément dans une réclamation</w:t>
      </w:r>
    </w:p>
    <w:p>
      <w:pPr>
        <w:pStyle w:val="TGRQuestionAR"/>
        <w:bidi w:val="1"/>
        <w:jc w:val="right"/>
        <w:keepNext/>
      </w:pPr>
      <w:r>
        <w:rPr>
          <w:rFonts w:ascii="DejaVu Sans" w:hAnsi="DejaVu Sans" w:cs="DejaVu Sans"/>
          <w:b/>
          <w:color w:val="1F4D78"/>
          <w:sz w:val="24"/>
          <w:lang w:val="ar-MA" w:bidi="ar-MA"/>
          <w:rtl w:val="1"/>
        </w:rPr>
        <w:t>السؤال / الإجراء (AR): تتبع طلب استكمال في شكاية أو الرد عليه</w:t>
      </w:r>
    </w:p>
    <w:p>
      <w:pPr>
        <w:pStyle w:val="TGRLabel"/>
        <w:keepNext/>
      </w:pPr>
      <w:r>
        <w:t>Réponse attendue / affichée (FR)</w:t>
      </w:r>
    </w:p>
    <w:p>
      <w:pPr>
        <w:pStyle w:val="TGRAnswerFR"/>
        <w:pBdr>
          <w:left w:val="single" w:sz="12" w:space="6" w:color="D7E5F0"/>
        </w:pBdr>
      </w:pPr>
      <w:r>
        <w:t>Après avoir déposé une réclamation en ligne sur la plateforme des réclamations en ligne, vous recevrez un numéro de suivi à conserver. Pour suivre ou répondre à une demande de complément au niveau du service des réclamations en ligne, allez sur ce lien</w:t>
      </w:r>
    </w:p>
    <w:p>
      <w:pPr>
        <w:pStyle w:val="TGRAnswerFR"/>
        <w:pBdr>
          <w:left w:val="single" w:sz="12" w:space="6" w:color="D7E5F0"/>
        </w:pBdr>
        <w:keepLines/>
      </w:pPr>
      <w:r>
        <w:t>Renseignez le numéro et cliquez sur l'icône de recherche</w:t>
      </w:r>
    </w:p>
    <w:p>
      <w:pPr>
        <w:pStyle w:val="TGRAnswerFR"/>
        <w:pBdr>
          <w:left w:val="single" w:sz="12" w:space="6" w:color="D7E5F0"/>
        </w:pBdr>
        <w:keepLines/>
      </w:pPr>
      <w:r>
        <w:t>Une fois la réclamation apparue cliquez sur "recours"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بعد تقديم شكاية عبر منصة الشكايات الإلكترونية، ستتوصل برقم تتبع يجب الاحتفاظ به. لتتبع طلب استكمال أو الرد عليه ضمن خدمة الشكايات الإلكترونية، انتقل إلى الرابط المبين، وأدخل الرقم ثم انقر على أيقونة البحث. بعد ظهور الشكاية، انقر على «recours».</w:t>
      </w:r>
    </w:p>
    <w:p>
      <w:pPr>
        <w:pStyle w:val="TGRLink"/>
        <w:pBdr>
          <w:left w:val="single" w:sz="12" w:space="6" w:color="D7E5F0"/>
        </w:pBdr>
      </w:pPr>
      <w:r>
        <w:rPr>
          <w:rFonts w:ascii="Calibri" w:hAnsi="Calibri" w:cs="Calibri"/>
          <w:b/>
          <w:color w:val="262F38"/>
          <w:sz w:val="19"/>
          <w:lang w:val="fr-FR"/>
        </w:rPr>
        <w:t xml:space="preserve">Lien / الرابط : </w:t>
      </w:r>
      <w:hyperlink r:id="rId31">
        <w:r>
          <w:rPr>
            <w:rFonts w:ascii="Calibri" w:hAnsi="Calibri" w:cs="Calibri"/>
            <w:color w:val="2E74B5"/>
            <w:u w:val="single"/>
            <w:sz w:val="19"/>
          </w:rPr>
          <w:t>https://eservices.tgr.gov.ma/my/reclamation/suivi</w:t>
        </w:r>
      </w:hyperlink>
    </w:p>
    <w:p>
      <w:pPr>
        <w:spacing w:after="40"/>
      </w:pPr>
    </w:p>
    <w:p>
      <w:pPr>
        <w:pStyle w:val="Heading2"/>
        <w:keepNext/>
      </w:pPr>
      <w:r>
        <w:t>Réclamations fréquentes - Fonctionnaire</w:t>
      </w:r>
    </w:p>
    <w:p>
      <w:pPr>
        <w:pStyle w:val="Heading2Arabic"/>
        <w:bidi w:val="1"/>
        <w:jc w:val="right"/>
      </w:pPr>
      <w:r>
        <w:rPr>
          <w:rFonts w:ascii="DejaVu Sans" w:hAnsi="DejaVu Sans" w:cs="DejaVu Sans"/>
          <w:lang w:val="ar-MA" w:bidi="ar-MA"/>
          <w:rtl w:val="1"/>
        </w:rPr>
        <w:t>الشكايات المتكررة - الموظف</w:t>
      </w:r>
    </w:p>
    <w:p>
      <w:pPr>
        <w:pStyle w:val="TGRCase"/>
        <w:keepNext/>
      </w:pPr>
      <w:r>
        <w:t xml:space="preserve">CAS 39  |  </w:t>
      </w:r>
      <w:r>
        <w:rPr>
          <w:rFonts w:ascii="DejaVu Sans" w:hAnsi="DejaVu Sans" w:cs="DejaVu Sans"/>
          <w:b/>
          <w:color w:val="BE6F18"/>
          <w:sz w:val="19"/>
          <w:lang w:val="ar-MA" w:bidi="ar-MA"/>
          <w:rtl w:val="1"/>
        </w:rPr>
        <w:t>الحالة 39</w:t>
      </w:r>
    </w:p>
    <w:p>
      <w:pPr>
        <w:pStyle w:val="TGRQuestionFR"/>
        <w:keepNext/>
      </w:pPr>
      <w:r>
        <w:rPr>
          <w:b/>
        </w:rPr>
        <w:t xml:space="preserve">Question / action (FR) : </w:t>
      </w:r>
      <w:r>
        <w:t>Validation du compte par CNIE</w:t>
      </w:r>
    </w:p>
    <w:p>
      <w:pPr>
        <w:pStyle w:val="TGRQuestionAR"/>
        <w:bidi w:val="1"/>
        <w:jc w:val="right"/>
        <w:keepNext/>
      </w:pPr>
      <w:r>
        <w:rPr>
          <w:rFonts w:ascii="DejaVu Sans" w:hAnsi="DejaVu Sans" w:cs="DejaVu Sans"/>
          <w:b/>
          <w:color w:val="1F4D78"/>
          <w:sz w:val="24"/>
          <w:lang w:val="ar-MA" w:bidi="ar-MA"/>
          <w:rtl w:val="1"/>
        </w:rPr>
        <w:t>السؤال / الإجراء (AR): التحقق من الحساب بواسطة البطاقة الوطنية للتعريف الإلكترونية (CNIE)</w:t>
      </w:r>
    </w:p>
    <w:p>
      <w:pPr>
        <w:pStyle w:val="TGRLabel"/>
        <w:keepNext/>
      </w:pPr>
      <w:r>
        <w:t>Réponse attendue / affichée (FR)</w:t>
      </w:r>
    </w:p>
    <w:p>
      <w:pPr>
        <w:pStyle w:val="TGRAnswerFR"/>
        <w:pBdr>
          <w:left w:val="single" w:sz="12" w:space="6" w:color="D7E5F0"/>
        </w:pBdr>
        <w:keepLines/>
      </w:pPr>
      <w:r>
        <w:t>Une fois connecté(e), il est possible que le message suivant s'affiche lors de l'accès aux services Fonctionnaire :</w:t>
      </w:r>
    </w:p>
    <w:p>
      <w:pPr>
        <w:pStyle w:val="TGRAnswerFR"/>
        <w:pBdr>
          <w:left w:val="single" w:sz="12" w:space="6" w:color="D7E5F0"/>
        </w:pBdr>
        <w:keepLines/>
      </w:pPr>
      <w:r>
        <w:t>« Le compte n'est pas vérifié par la CNIE. »</w:t>
      </w:r>
    </w:p>
    <w:p>
      <w:pPr>
        <w:pStyle w:val="TGRAnswerFR"/>
        <w:pBdr>
          <w:left w:val="single" w:sz="12" w:space="6" w:color="D7E5F0"/>
        </w:pBdr>
        <w:keepLines/>
      </w:pPr>
      <w:r>
        <w:t>Pour résoudre cette situation, il vous suffit de suivre le guide détaillé disponible via ce lien . Celui-ci vous accompagne pas à pas, avec des captures d'écran explicatives.</w:t>
      </w:r>
    </w:p>
    <w:p>
      <w:pPr>
        <w:pStyle w:val="TGRAnswerFR"/>
        <w:pBdr>
          <w:left w:val="single" w:sz="12" w:space="6" w:color="D7E5F0"/>
        </w:pBdr>
        <w:keepLines/>
      </w:pPr>
      <w:r>
        <w:t>Nous vous invitons également à vous assurer que :</w:t>
      </w:r>
    </w:p>
    <w:p>
      <w:pPr>
        <w:pStyle w:val="TGRAnswerFR"/>
        <w:pBdr>
          <w:left w:val="single" w:sz="12" w:space="6" w:color="D7E5F0"/>
        </w:pBdr>
        <w:keepLines/>
      </w:pPr>
      <w:r>
        <w:t>L'application Mon e-ID | الرقمية هويتي est installée sur votre smartphone ;</w:t>
      </w:r>
    </w:p>
    <w:p>
      <w:pPr>
        <w:pStyle w:val="TGRAnswerFR"/>
        <w:pBdr>
          <w:left w:val="single" w:sz="12" w:space="6" w:color="D7E5F0"/>
        </w:pBdr>
        <w:keepLines/>
      </w:pPr>
      <w:r>
        <w:t>L'option NFC est activée sur votre téléphone mobile.</w:t>
      </w:r>
    </w:p>
    <w:p>
      <w:pPr>
        <w:pStyle w:val="TGRAnswerFR"/>
        <w:pBdr>
          <w:left w:val="single" w:sz="12" w:space="6" w:color="D7E5F0"/>
        </w:pBdr>
        <w:keepLines/>
      </w:pPr>
      <w:r>
        <w:t>Ces étapes vous permettront de finaliser la vérification de votre compte.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بعد تسجيل الدخول، قد تظهر الرسالة التالية عند الولوج إلى خدمات الموظف: «لم يتم التحقق من الحساب بواسطة البطاقة الوطنية للتعريف الإلكترونية (CNIE)».</w:t>
      </w:r>
    </w:p>
    <w:p>
      <w:pPr>
        <w:pStyle w:val="TGRAnswerAR"/>
        <w:bidi w:val="1"/>
        <w:jc w:val="right"/>
        <w:pBdr>
          <w:right w:val="single" w:sz="12" w:space="6" w:color="D7E5F0"/>
        </w:pBdr>
        <w:keepLines/>
      </w:pPr>
      <w:r>
        <w:rPr>
          <w:rFonts w:ascii="DejaVu Sans" w:hAnsi="DejaVu Sans" w:cs="DejaVu Sans"/>
          <w:sz w:val="22"/>
          <w:lang w:val="ar-MA" w:bidi="ar-MA"/>
          <w:rtl w:val="1"/>
        </w:rPr>
        <w:t>لمعالجة هذه الوضعية، يكفي اتباع الدليل المفصل المتاح عبر هذا الرابط. سيرافقك الدليل خطوة بخطوة مع لقطات شاشة توضيحية.</w:t>
      </w:r>
    </w:p>
    <w:p>
      <w:pPr>
        <w:pStyle w:val="TGRAnswerAR"/>
        <w:bidi w:val="1"/>
        <w:jc w:val="right"/>
        <w:pBdr>
          <w:right w:val="single" w:sz="12" w:space="6" w:color="D7E5F0"/>
        </w:pBdr>
        <w:keepLines/>
      </w:pPr>
      <w:r>
        <w:rPr>
          <w:rFonts w:ascii="DejaVu Sans" w:hAnsi="DejaVu Sans" w:cs="DejaVu Sans"/>
          <w:sz w:val="22"/>
          <w:lang w:val="ar-MA" w:bidi="ar-MA"/>
          <w:rtl w:val="1"/>
        </w:rPr>
        <w:t>يُرجى أيضاً التأكد من تثبيت تطبيق Mon e-ID | هويتي الرقمية على هاتفك الذكي، ومن تفعيل خاصية NFC في هاتفك المحمول.</w:t>
      </w:r>
    </w:p>
    <w:p>
      <w:pPr>
        <w:pStyle w:val="TGRAnswerAR"/>
        <w:bidi w:val="1"/>
        <w:jc w:val="right"/>
        <w:pBdr>
          <w:right w:val="single" w:sz="12" w:space="6" w:color="D7E5F0"/>
        </w:pBdr>
        <w:keepLines/>
      </w:pPr>
      <w:r>
        <w:rPr>
          <w:rFonts w:ascii="DejaVu Sans" w:hAnsi="DejaVu Sans" w:cs="DejaVu Sans"/>
          <w:sz w:val="22"/>
          <w:lang w:val="ar-MA" w:bidi="ar-MA"/>
          <w:rtl w:val="1"/>
        </w:rPr>
        <w:t>ستمكّنك هذه الخطوات من إتمام التحقق من حسابك.</w:t>
      </w:r>
    </w:p>
    <w:p>
      <w:pPr>
        <w:pStyle w:val="TGRLink"/>
        <w:pBdr>
          <w:left w:val="single" w:sz="12" w:space="6" w:color="D7E5F0"/>
        </w:pBdr>
      </w:pPr>
      <w:r>
        <w:rPr>
          <w:rFonts w:ascii="Calibri" w:hAnsi="Calibri" w:cs="Calibri"/>
          <w:b/>
          <w:color w:val="262F38"/>
          <w:sz w:val="19"/>
          <w:lang w:val="fr-FR"/>
        </w:rPr>
        <w:t xml:space="preserve">Lien / الرابط : </w:t>
      </w:r>
      <w:hyperlink r:id="rId33">
        <w:r>
          <w:rPr>
            <w:rFonts w:ascii="Calibri" w:hAnsi="Calibri" w:cs="Calibri"/>
            <w:color w:val="2E74B5"/>
            <w:u w:val="single"/>
            <w:sz w:val="19"/>
          </w:rPr>
          <w:t>https://eservices.tgr.gov.ma/my/assets/authDGSN/guideAuthCNIE.pdf</w:t>
        </w:r>
      </w:hyperlink>
    </w:p>
    <w:p>
      <w:pPr>
        <w:spacing w:after="40"/>
      </w:pPr>
    </w:p>
    <w:p>
      <w:pPr>
        <w:pStyle w:val="TGRCase"/>
        <w:keepNext/>
      </w:pPr>
      <w:r>
        <w:t xml:space="preserve">CAS 40  |  </w:t>
      </w:r>
      <w:r>
        <w:rPr>
          <w:rFonts w:ascii="DejaVu Sans" w:hAnsi="DejaVu Sans" w:cs="DejaVu Sans"/>
          <w:b/>
          <w:color w:val="BE6F18"/>
          <w:sz w:val="19"/>
          <w:lang w:val="ar-MA" w:bidi="ar-MA"/>
          <w:rtl w:val="1"/>
        </w:rPr>
        <w:t>الحالة 40</w:t>
      </w:r>
    </w:p>
    <w:p>
      <w:pPr>
        <w:pStyle w:val="TGRQuestionFR"/>
        <w:keepNext/>
      </w:pPr>
      <w:r>
        <w:rPr>
          <w:b/>
        </w:rPr>
        <w:t xml:space="preserve">Question / action (FR) : </w:t>
      </w:r>
      <w:r>
        <w:t>Situation administrative</w:t>
      </w:r>
    </w:p>
    <w:p>
      <w:pPr>
        <w:pStyle w:val="TGRQuestionAR"/>
        <w:bidi w:val="1"/>
        <w:jc w:val="right"/>
        <w:keepNext/>
      </w:pPr>
      <w:r>
        <w:rPr>
          <w:rFonts w:ascii="DejaVu Sans" w:hAnsi="DejaVu Sans" w:cs="DejaVu Sans"/>
          <w:b/>
          <w:color w:val="1F4D78"/>
          <w:sz w:val="24"/>
          <w:lang w:val="ar-MA" w:bidi="ar-MA"/>
          <w:rtl w:val="1"/>
        </w:rPr>
        <w:t>السؤال / الإجراء (AR): الوضعية الإدارية</w:t>
      </w:r>
    </w:p>
    <w:p>
      <w:pPr>
        <w:pStyle w:val="TGRLabel"/>
        <w:keepNext/>
      </w:pPr>
      <w:r>
        <w:t>Réponse attendue / affichée (FR)</w:t>
      </w:r>
    </w:p>
    <w:p>
      <w:pPr>
        <w:pStyle w:val="TGRAnswerFR"/>
        <w:pBdr>
          <w:left w:val="single" w:sz="12" w:space="6" w:color="D7E5F0"/>
        </w:pBdr>
        <w:keepLines/>
      </w:pPr>
      <w:r>
        <w:t>Pour accéder à votre situation administrative :</w:t>
      </w:r>
    </w:p>
    <w:p>
      <w:pPr>
        <w:pStyle w:val="TGRAnswerFR"/>
        <w:pBdr>
          <w:left w:val="single" w:sz="12" w:space="6" w:color="D7E5F0"/>
        </w:pBdr>
        <w:numPr>
          <w:ilvl w:val="0"/>
          <w:numId w:val="33"/>
        </w:numPr>
        <w:keepLines/>
      </w:pPr>
      <w:r>
        <w:t>Connectez-vous à votre compte.</w:t>
      </w:r>
    </w:p>
    <w:p>
      <w:pPr>
        <w:pStyle w:val="TGRAnswerFR"/>
        <w:pBdr>
          <w:left w:val="single" w:sz="12" w:space="6" w:color="D7E5F0"/>
        </w:pBdr>
        <w:numPr>
          <w:ilvl w:val="0"/>
          <w:numId w:val="33"/>
        </w:numPr>
        <w:keepLines/>
      </w:pPr>
      <w:r>
        <w:t>Dans le menu situé à gauche, cliquez sur « Fonctionnaire », puis sélectionnez « Situation administrative » .</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للولوج إلى وضعيتك الإدارية:</w:t>
      </w:r>
    </w:p>
    <w:p>
      <w:pPr>
        <w:pStyle w:val="TGRAnswerAR"/>
        <w:bidi w:val="1"/>
        <w:jc w:val="right"/>
        <w:pBdr>
          <w:right w:val="single" w:sz="12" w:space="6" w:color="D7E5F0"/>
        </w:pBdr>
        <w:numPr>
          <w:ilvl w:val="0"/>
          <w:numId w:val="34"/>
        </w:numPr>
        <w:keepLines/>
      </w:pPr>
      <w:r>
        <w:rPr>
          <w:rFonts w:ascii="DejaVu Sans" w:hAnsi="DejaVu Sans" w:cs="DejaVu Sans"/>
          <w:sz w:val="22"/>
          <w:lang w:val="ar-MA" w:bidi="ar-MA"/>
          <w:rtl w:val="1"/>
        </w:rPr>
        <w:t>سجّل الدخول إلى حسابك.</w:t>
      </w:r>
    </w:p>
    <w:p>
      <w:pPr>
        <w:pStyle w:val="TGRAnswerAR"/>
        <w:bidi w:val="1"/>
        <w:jc w:val="right"/>
        <w:pBdr>
          <w:right w:val="single" w:sz="12" w:space="6" w:color="D7E5F0"/>
        </w:pBdr>
        <w:numPr>
          <w:ilvl w:val="0"/>
          <w:numId w:val="35"/>
        </w:numPr>
        <w:keepLines/>
      </w:pPr>
      <w:r>
        <w:rPr>
          <w:rFonts w:ascii="DejaVu Sans" w:hAnsi="DejaVu Sans" w:cs="DejaVu Sans"/>
          <w:sz w:val="22"/>
          <w:lang w:val="ar-MA" w:bidi="ar-MA"/>
          <w:rtl w:val="1"/>
        </w:rPr>
        <w:t>في القائمة الموجودة على اليسار، انقر على «الموظف»، ثم اختر «الوضعية الإدارية».</w:t>
      </w:r>
    </w:p>
    <w:p>
      <w:pPr>
        <w:spacing w:after="40"/>
      </w:pPr>
    </w:p>
    <w:p>
      <w:pPr>
        <w:pStyle w:val="TGRCase"/>
        <w:keepNext/>
      </w:pPr>
      <w:r>
        <w:t xml:space="preserve">CAS 41  |  </w:t>
      </w:r>
      <w:r>
        <w:rPr>
          <w:rFonts w:ascii="DejaVu Sans" w:hAnsi="DejaVu Sans" w:cs="DejaVu Sans"/>
          <w:b/>
          <w:color w:val="BE6F18"/>
          <w:sz w:val="19"/>
          <w:lang w:val="ar-MA" w:bidi="ar-MA"/>
          <w:rtl w:val="1"/>
        </w:rPr>
        <w:t>الحالة 41</w:t>
      </w:r>
    </w:p>
    <w:p>
      <w:pPr>
        <w:pStyle w:val="TGRQuestionFR"/>
        <w:keepNext/>
      </w:pPr>
      <w:r>
        <w:rPr>
          <w:b/>
        </w:rPr>
        <w:t xml:space="preserve">Question / action (FR) : </w:t>
      </w:r>
      <w:r>
        <w:t>Situation des ordres de recette</w:t>
      </w:r>
    </w:p>
    <w:p>
      <w:pPr>
        <w:pStyle w:val="TGRQuestionAR"/>
        <w:bidi w:val="1"/>
        <w:jc w:val="right"/>
        <w:keepNext/>
      </w:pPr>
      <w:r>
        <w:rPr>
          <w:rFonts w:ascii="DejaVu Sans" w:hAnsi="DejaVu Sans" w:cs="DejaVu Sans"/>
          <w:b/>
          <w:color w:val="1F4D78"/>
          <w:sz w:val="24"/>
          <w:lang w:val="ar-MA" w:bidi="ar-MA"/>
          <w:rtl w:val="1"/>
        </w:rPr>
        <w:t>السؤال / الإجراء (AR): وضعية أوامر تحصيل المداخيل</w:t>
      </w:r>
    </w:p>
    <w:p>
      <w:pPr>
        <w:pStyle w:val="TGRLabel"/>
        <w:keepNext/>
      </w:pPr>
      <w:r>
        <w:t>Réponse attendue / affichée (FR)</w:t>
      </w:r>
    </w:p>
    <w:p>
      <w:pPr>
        <w:pStyle w:val="TGRAnswerFR"/>
        <w:pBdr>
          <w:left w:val="single" w:sz="12" w:space="6" w:color="D7E5F0"/>
        </w:pBdr>
        <w:keepLines/>
      </w:pPr>
      <w:r>
        <w:t>Pour pouvoir accéder à votre Situation Ordres Recette :</w:t>
      </w:r>
    </w:p>
    <w:p>
      <w:pPr>
        <w:pStyle w:val="TGRAnswerFR"/>
        <w:pBdr>
          <w:left w:val="single" w:sz="12" w:space="6" w:color="D7E5F0"/>
        </w:pBdr>
      </w:pPr>
      <w:r>
        <w:t>Il suffit juste d'accéder à votre compte en utilisant votre PPR . Puis tout simplement de cliquer sur Fonctionnaire au niveau de menu à gauche. Après vous choisissez Situation Ordres Recette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للولوج إلى وضعية أوامر تحصيل المداخيل، يكفي الدخول إلى حسابك باستعمال رقم التأجير PPR، ثم النقر على «الموظف» في القائمة الموجودة على اليسار، وبعد ذلك اختيار «وضعية أوامر تحصيل المداخيل».</w:t>
      </w:r>
    </w:p>
    <w:p>
      <w:pPr>
        <w:spacing w:after="40"/>
      </w:pPr>
    </w:p>
    <w:p>
      <w:pPr>
        <w:pStyle w:val="TGRCase"/>
        <w:keepNext/>
      </w:pPr>
      <w:r>
        <w:t xml:space="preserve">CAS 42  |  </w:t>
      </w:r>
      <w:r>
        <w:rPr>
          <w:rFonts w:ascii="DejaVu Sans" w:hAnsi="DejaVu Sans" w:cs="DejaVu Sans"/>
          <w:b/>
          <w:color w:val="BE6F18"/>
          <w:sz w:val="19"/>
          <w:lang w:val="ar-MA" w:bidi="ar-MA"/>
          <w:rtl w:val="1"/>
        </w:rPr>
        <w:t>الحالة 42</w:t>
      </w:r>
    </w:p>
    <w:p>
      <w:pPr>
        <w:pStyle w:val="TGRQuestionFR"/>
        <w:keepNext/>
      </w:pPr>
      <w:r>
        <w:rPr>
          <w:b/>
        </w:rPr>
        <w:t xml:space="preserve">Question / action (FR) : </w:t>
      </w:r>
      <w:r>
        <w:t>Situation des actes de gestion</w:t>
      </w:r>
    </w:p>
    <w:p>
      <w:pPr>
        <w:pStyle w:val="TGRQuestionAR"/>
        <w:bidi w:val="1"/>
        <w:jc w:val="right"/>
        <w:keepNext/>
      </w:pPr>
      <w:r>
        <w:rPr>
          <w:rFonts w:ascii="DejaVu Sans" w:hAnsi="DejaVu Sans" w:cs="DejaVu Sans"/>
          <w:b/>
          <w:color w:val="1F4D78"/>
          <w:sz w:val="24"/>
          <w:lang w:val="ar-MA" w:bidi="ar-MA"/>
          <w:rtl w:val="1"/>
        </w:rPr>
        <w:t>السؤال / الإجراء (AR): وضعية قرارات التدبير</w:t>
      </w:r>
    </w:p>
    <w:p>
      <w:pPr>
        <w:pStyle w:val="TGRLabel"/>
        <w:keepNext/>
      </w:pPr>
      <w:r>
        <w:t>Réponse attendue / affichée (FR)</w:t>
      </w:r>
    </w:p>
    <w:p>
      <w:pPr>
        <w:pStyle w:val="TGRAnswerFR"/>
        <w:pBdr>
          <w:left w:val="single" w:sz="12" w:space="6" w:color="D7E5F0"/>
        </w:pBdr>
        <w:keepLines/>
      </w:pPr>
      <w:r>
        <w:t>Vous pouvez à tout moment consulter votre dernière situation des actes de gestion:</w:t>
      </w:r>
    </w:p>
    <w:p>
      <w:pPr>
        <w:pStyle w:val="TGRAnswerFR"/>
        <w:pBdr>
          <w:left w:val="single" w:sz="12" w:space="6" w:color="D7E5F0"/>
        </w:pBdr>
        <w:keepLines/>
      </w:pPr>
      <w:r>
        <w:t>Vous avez juste besoin de vous connecter à votre compte</w:t>
      </w:r>
    </w:p>
    <w:p>
      <w:pPr>
        <w:pStyle w:val="TGRAnswerFR"/>
        <w:pBdr>
          <w:left w:val="single" w:sz="12" w:space="6" w:color="D7E5F0"/>
        </w:pBdr>
        <w:keepLines/>
      </w:pPr>
      <w:r>
        <w:t>Au niveau du menu à gauche, vous sélectionnez Fonctionnaire puis vous cliquez sur Situation Actes Gestion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يمكنك في أي وقت الاطلاع على آخر وضعية لقرارات التدبير. يكفي تسجيل الدخول إلى حسابك، ثم اختيار «الموظف» من القائمة الموجودة على اليسار والنقر على «وضعية قرارات التدبير».</w:t>
      </w:r>
    </w:p>
    <w:p>
      <w:pPr>
        <w:spacing w:after="40"/>
      </w:pPr>
    </w:p>
    <w:p>
      <w:pPr>
        <w:pStyle w:val="TGRCase"/>
        <w:keepNext/>
      </w:pPr>
      <w:r>
        <w:t xml:space="preserve">CAS 43  |  </w:t>
      </w:r>
      <w:r>
        <w:rPr>
          <w:rFonts w:ascii="DejaVu Sans" w:hAnsi="DejaVu Sans" w:cs="DejaVu Sans"/>
          <w:b/>
          <w:color w:val="BE6F18"/>
          <w:sz w:val="19"/>
          <w:lang w:val="ar-MA" w:bidi="ar-MA"/>
          <w:rtl w:val="1"/>
        </w:rPr>
        <w:t>الحالة 43</w:t>
      </w:r>
    </w:p>
    <w:p>
      <w:pPr>
        <w:pStyle w:val="TGRQuestionFR"/>
        <w:keepNext/>
      </w:pPr>
      <w:r>
        <w:rPr>
          <w:b/>
        </w:rPr>
        <w:t xml:space="preserve">Question / action (FR) : </w:t>
      </w:r>
      <w:r>
        <w:t>Situation des rappels</w:t>
      </w:r>
    </w:p>
    <w:p>
      <w:pPr>
        <w:pStyle w:val="TGRQuestionAR"/>
        <w:bidi w:val="1"/>
        <w:jc w:val="right"/>
        <w:keepNext/>
      </w:pPr>
      <w:r>
        <w:rPr>
          <w:rFonts w:ascii="DejaVu Sans" w:hAnsi="DejaVu Sans" w:cs="DejaVu Sans"/>
          <w:b/>
          <w:color w:val="1F4D78"/>
          <w:sz w:val="24"/>
          <w:lang w:val="ar-MA" w:bidi="ar-MA"/>
          <w:rtl w:val="1"/>
        </w:rPr>
        <w:t>السؤال / الإجراء (AR): وضعية المستدركات</w:t>
      </w:r>
    </w:p>
    <w:p>
      <w:pPr>
        <w:pStyle w:val="TGRLabel"/>
        <w:keepNext/>
      </w:pPr>
      <w:r>
        <w:t>Réponse attendue / affichée (FR)</w:t>
      </w:r>
    </w:p>
    <w:p>
      <w:pPr>
        <w:pStyle w:val="TGRAnswerFR"/>
        <w:pBdr>
          <w:left w:val="single" w:sz="12" w:space="6" w:color="D7E5F0"/>
        </w:pBdr>
        <w:keepLines/>
      </w:pPr>
      <w:r>
        <w:t>Pour consulter votre situation de rappels.</w:t>
      </w:r>
    </w:p>
    <w:p>
      <w:pPr>
        <w:pStyle w:val="TGRAnswerFR"/>
        <w:pBdr>
          <w:left w:val="single" w:sz="12" w:space="6" w:color="D7E5F0"/>
        </w:pBdr>
        <w:keepLines/>
      </w:pPr>
      <w:r>
        <w:t>N'hésitez pas à se connecter à votre compte.</w:t>
      </w:r>
    </w:p>
    <w:p>
      <w:pPr>
        <w:pStyle w:val="TGRAnswerFR"/>
        <w:pBdr>
          <w:left w:val="single" w:sz="12" w:space="6" w:color="D7E5F0"/>
        </w:pBdr>
        <w:keepLines/>
      </w:pPr>
      <w:r>
        <w:t>Une fois que vous êtes connectés. En haut à gauche , sélectionnez Fonctionnaire au niveau de menu. Puis vous cliquez sur Situation Rappels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للاطلاع على وضعية المستدركات، سجّل الدخول إلى حسابك. بعد تسجيل الدخول، اختر «الموظف» من القائمة الموجودة أعلى اليسار، ثم انقر على «وضعية المستدركات».</w:t>
      </w:r>
    </w:p>
    <w:p>
      <w:pPr>
        <w:spacing w:after="40"/>
      </w:pPr>
    </w:p>
    <w:p>
      <w:pPr>
        <w:pStyle w:val="TGRCase"/>
        <w:keepNext/>
      </w:pPr>
      <w:r>
        <w:t xml:space="preserve">CAS 44  |  </w:t>
      </w:r>
      <w:r>
        <w:rPr>
          <w:rFonts w:ascii="DejaVu Sans" w:hAnsi="DejaVu Sans" w:cs="DejaVu Sans"/>
          <w:b/>
          <w:color w:val="BE6F18"/>
          <w:sz w:val="19"/>
          <w:lang w:val="ar-MA" w:bidi="ar-MA"/>
          <w:rtl w:val="1"/>
        </w:rPr>
        <w:t>الحالة 44</w:t>
      </w:r>
    </w:p>
    <w:p>
      <w:pPr>
        <w:pStyle w:val="TGRQuestionFR"/>
        <w:keepNext/>
      </w:pPr>
      <w:r>
        <w:rPr>
          <w:b/>
        </w:rPr>
        <w:t xml:space="preserve">Question / action (FR) : </w:t>
      </w:r>
      <w:r>
        <w:t>Situation des prélèvements</w:t>
      </w:r>
    </w:p>
    <w:p>
      <w:pPr>
        <w:pStyle w:val="TGRQuestionAR"/>
        <w:bidi w:val="1"/>
        <w:jc w:val="right"/>
        <w:keepNext/>
      </w:pPr>
      <w:r>
        <w:rPr>
          <w:rFonts w:ascii="DejaVu Sans" w:hAnsi="DejaVu Sans" w:cs="DejaVu Sans"/>
          <w:b/>
          <w:color w:val="1F4D78"/>
          <w:sz w:val="24"/>
          <w:lang w:val="ar-MA" w:bidi="ar-MA"/>
          <w:rtl w:val="1"/>
        </w:rPr>
        <w:t>السؤال / الإجراء (AR): وضعية الاقتطاعات</w:t>
      </w:r>
    </w:p>
    <w:p>
      <w:pPr>
        <w:pStyle w:val="TGRLabel"/>
        <w:keepNext/>
      </w:pPr>
      <w:r>
        <w:t>Réponse attendue / affichée (FR)</w:t>
      </w:r>
    </w:p>
    <w:p>
      <w:pPr>
        <w:pStyle w:val="TGRAnswerFR"/>
        <w:pBdr>
          <w:left w:val="single" w:sz="12" w:space="6" w:color="D7E5F0"/>
        </w:pBdr>
        <w:keepLines/>
      </w:pPr>
      <w:r>
        <w:t>Pour consulter et suivre l'état d'avancement de votre situation des prélèvements :</w:t>
      </w:r>
    </w:p>
    <w:p>
      <w:pPr>
        <w:pStyle w:val="TGRAnswerFR"/>
        <w:pBdr>
          <w:left w:val="single" w:sz="12" w:space="6" w:color="D7E5F0"/>
        </w:pBdr>
        <w:keepLines/>
      </w:pPr>
      <w:r>
        <w:t>Veuillez accéder à votre compte.</w:t>
      </w:r>
    </w:p>
    <w:p>
      <w:pPr>
        <w:pStyle w:val="TGRAnswerFR"/>
        <w:pBdr>
          <w:left w:val="single" w:sz="12" w:space="6" w:color="D7E5F0"/>
        </w:pBdr>
        <w:keepLines/>
      </w:pPr>
      <w:r>
        <w:t>Au niveau du menu à gauche, vous sélectionnez Fonctionnaire puis vous cliquez sur Situation Prélèvements.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للاطلاع على وضعية الاقتطاعات وتتبع تقدمها، ادخل إلى حسابك، ثم اختر «الموظف» من القائمة الموجودة على اليسار وانقر على «وضعية الاقتطاعات».</w:t>
      </w:r>
    </w:p>
    <w:p>
      <w:pPr>
        <w:spacing w:after="40"/>
      </w:pPr>
    </w:p>
    <w:p>
      <w:pPr>
        <w:pStyle w:val="TGRCase"/>
        <w:keepNext/>
      </w:pPr>
      <w:r>
        <w:t xml:space="preserve">CAS 45  |  </w:t>
      </w:r>
      <w:r>
        <w:rPr>
          <w:rFonts w:ascii="DejaVu Sans" w:hAnsi="DejaVu Sans" w:cs="DejaVu Sans"/>
          <w:b/>
          <w:color w:val="BE6F18"/>
          <w:sz w:val="19"/>
          <w:lang w:val="ar-MA" w:bidi="ar-MA"/>
          <w:rtl w:val="1"/>
        </w:rPr>
        <w:t>الحالة 45</w:t>
      </w:r>
    </w:p>
    <w:p>
      <w:pPr>
        <w:pStyle w:val="TGRQuestionFR"/>
        <w:keepNext/>
      </w:pPr>
      <w:r>
        <w:rPr>
          <w:b/>
        </w:rPr>
        <w:t xml:space="preserve">Question / action (FR) : </w:t>
      </w:r>
      <w:r>
        <w:t>Situation de paie</w:t>
      </w:r>
    </w:p>
    <w:p>
      <w:pPr>
        <w:pStyle w:val="TGRQuestionAR"/>
        <w:bidi w:val="1"/>
        <w:jc w:val="right"/>
        <w:keepNext/>
      </w:pPr>
      <w:r>
        <w:rPr>
          <w:rFonts w:ascii="DejaVu Sans" w:hAnsi="DejaVu Sans" w:cs="DejaVu Sans"/>
          <w:b/>
          <w:color w:val="1F4D78"/>
          <w:sz w:val="24"/>
          <w:lang w:val="ar-MA" w:bidi="ar-MA"/>
          <w:rtl w:val="1"/>
        </w:rPr>
        <w:t>السؤال / الإجراء (AR): وضعية الأجرة</w:t>
      </w:r>
    </w:p>
    <w:p>
      <w:pPr>
        <w:pStyle w:val="TGRLabel"/>
        <w:keepNext/>
      </w:pPr>
      <w:r>
        <w:t>Réponse attendue / affichée (FR)</w:t>
      </w:r>
    </w:p>
    <w:p>
      <w:pPr>
        <w:pStyle w:val="TGRAnswerFR"/>
        <w:pBdr>
          <w:left w:val="single" w:sz="12" w:space="6" w:color="D7E5F0"/>
        </w:pBdr>
        <w:keepLines/>
      </w:pPr>
      <w:r>
        <w:t>Si vous avez besoin de consulter votre situation de paie.</w:t>
      </w:r>
    </w:p>
    <w:p>
      <w:pPr>
        <w:pStyle w:val="TGRAnswerFR"/>
        <w:pBdr>
          <w:left w:val="single" w:sz="12" w:space="6" w:color="D7E5F0"/>
        </w:pBdr>
        <w:keepLines/>
      </w:pPr>
      <w:r>
        <w:t>Vous n'avez qu'a se connecter à votre compte en utilisant votre PPR.</w:t>
      </w:r>
    </w:p>
    <w:p>
      <w:pPr>
        <w:pStyle w:val="TGRAnswerFR"/>
        <w:pBdr>
          <w:left w:val="single" w:sz="12" w:space="6" w:color="D7E5F0"/>
        </w:pBdr>
        <w:keepLines/>
      </w:pPr>
      <w:r>
        <w:t>Au niveau du menu à gauche, vous sélectionnez Fonctionnaire puis vous cliquez sur Situation Paie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إذا كنت ترغب في الاطلاع على وضعية أجرتك، فسجّل الدخول إلى حسابك باستعمال رقم التأجير PPR، ثم اختر «الموظف» من القائمة الموجودة على اليسار وانقر على «وضعية الأجرة».</w:t>
      </w:r>
    </w:p>
    <w:p>
      <w:pPr>
        <w:spacing w:after="40"/>
      </w:pPr>
    </w:p>
    <w:p>
      <w:pPr>
        <w:pStyle w:val="TGRCase"/>
        <w:keepNext/>
      </w:pPr>
      <w:r>
        <w:t xml:space="preserve">CAS 46  |  </w:t>
      </w:r>
      <w:r>
        <w:rPr>
          <w:rFonts w:ascii="DejaVu Sans" w:hAnsi="DejaVu Sans" w:cs="DejaVu Sans"/>
          <w:b/>
          <w:color w:val="BE6F18"/>
          <w:sz w:val="19"/>
          <w:lang w:val="ar-MA" w:bidi="ar-MA"/>
          <w:rtl w:val="1"/>
        </w:rPr>
        <w:t>الحالة 46</w:t>
      </w:r>
    </w:p>
    <w:p>
      <w:pPr>
        <w:pStyle w:val="TGRQuestionFR"/>
        <w:keepNext/>
      </w:pPr>
      <w:r>
        <w:rPr>
          <w:b/>
        </w:rPr>
        <w:t xml:space="preserve">Question / action (FR) : </w:t>
      </w:r>
      <w:r>
        <w:t>Attestation de salaire</w:t>
      </w:r>
    </w:p>
    <w:p>
      <w:pPr>
        <w:pStyle w:val="TGRQuestionAR"/>
        <w:bidi w:val="1"/>
        <w:jc w:val="right"/>
        <w:keepNext/>
      </w:pPr>
      <w:r>
        <w:rPr>
          <w:rFonts w:ascii="DejaVu Sans" w:hAnsi="DejaVu Sans" w:cs="DejaVu Sans"/>
          <w:b/>
          <w:color w:val="1F4D78"/>
          <w:sz w:val="24"/>
          <w:lang w:val="ar-MA" w:bidi="ar-MA"/>
          <w:rtl w:val="1"/>
        </w:rPr>
        <w:t>السؤال / الإجراء (AR): شهادة الأجرة</w:t>
      </w:r>
    </w:p>
    <w:p>
      <w:pPr>
        <w:pStyle w:val="TGRLabel"/>
        <w:keepNext/>
      </w:pPr>
      <w:r>
        <w:t>Réponse attendue / affichée (FR)</w:t>
      </w:r>
    </w:p>
    <w:p>
      <w:pPr>
        <w:pStyle w:val="TGRAnswerFR"/>
        <w:pBdr>
          <w:left w:val="single" w:sz="12" w:space="6" w:color="D7E5F0"/>
        </w:pBdr>
        <w:keepLines/>
      </w:pPr>
      <w:r>
        <w:t>Il suffit juste d'accéder à votre compte . Puis tout simplement de cliquer sur Fonctionnaire au niveau de menu à gauche. Après vous choisissez Attestation de Salaire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يكفي الولوج إلى حسابك، ثم النقر على «الموظف» في القائمة الموجودة على اليسار، وبعد ذلك اختيار «شهادة الأجرة».</w:t>
      </w:r>
    </w:p>
    <w:p>
      <w:pPr>
        <w:spacing w:after="40"/>
      </w:pPr>
    </w:p>
    <w:p>
      <w:pPr>
        <w:pStyle w:val="TGRCase"/>
        <w:keepNext/>
      </w:pPr>
      <w:r>
        <w:t xml:space="preserve">CAS 47  |  </w:t>
      </w:r>
      <w:r>
        <w:rPr>
          <w:rFonts w:ascii="DejaVu Sans" w:hAnsi="DejaVu Sans" w:cs="DejaVu Sans"/>
          <w:b/>
          <w:color w:val="BE6F18"/>
          <w:sz w:val="19"/>
          <w:lang w:val="ar-MA" w:bidi="ar-MA"/>
          <w:rtl w:val="1"/>
        </w:rPr>
        <w:t>الحالة 47</w:t>
      </w:r>
    </w:p>
    <w:p>
      <w:pPr>
        <w:pStyle w:val="TGRQuestionFR"/>
        <w:keepNext/>
      </w:pPr>
      <w:r>
        <w:rPr>
          <w:b/>
        </w:rPr>
        <w:t xml:space="preserve">Question / action (FR) : </w:t>
      </w:r>
      <w:r>
        <w:t>Attestation de cessation de paiement</w:t>
      </w:r>
    </w:p>
    <w:p>
      <w:pPr>
        <w:pStyle w:val="TGRQuestionAR"/>
        <w:bidi w:val="1"/>
        <w:jc w:val="right"/>
        <w:keepNext/>
      </w:pPr>
      <w:r>
        <w:rPr>
          <w:rFonts w:ascii="DejaVu Sans" w:hAnsi="DejaVu Sans" w:cs="DejaVu Sans"/>
          <w:b/>
          <w:color w:val="1F4D78"/>
          <w:sz w:val="24"/>
          <w:lang w:val="ar-MA" w:bidi="ar-MA"/>
          <w:rtl w:val="1"/>
        </w:rPr>
        <w:t>السؤال / الإجراء (AR): شهادة توقف الأجرة</w:t>
      </w:r>
    </w:p>
    <w:p>
      <w:pPr>
        <w:pStyle w:val="TGRLabel"/>
        <w:keepNext/>
      </w:pPr>
      <w:r>
        <w:t>Réponse attendue / affichée (FR)</w:t>
      </w:r>
    </w:p>
    <w:p>
      <w:pPr>
        <w:pStyle w:val="TGRAnswerFR"/>
        <w:pBdr>
          <w:left w:val="single" w:sz="12" w:space="6" w:color="D7E5F0"/>
        </w:pBdr>
        <w:keepLines/>
      </w:pPr>
      <w:r>
        <w:t>Il suffit juste d'accéder à votre compte . Après au niveau du menu à gauche, vous sélectionnez Fonctionnaire puis vous cliquez sur Attestation Cessation de Paiement.</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يكفي الولوج إلى حسابك، ثم اختيار «الموظف» من القائمة الموجودة على اليسار والنقر على «شهادة توقف الأجرة».</w:t>
      </w:r>
    </w:p>
    <w:p>
      <w:pPr>
        <w:spacing w:after="40"/>
      </w:pPr>
    </w:p>
    <w:p>
      <w:pPr>
        <w:pStyle w:val="TGRCase"/>
        <w:keepNext/>
      </w:pPr>
      <w:r>
        <w:t xml:space="preserve">CAS 48  |  </w:t>
      </w:r>
      <w:r>
        <w:rPr>
          <w:rFonts w:ascii="DejaVu Sans" w:hAnsi="DejaVu Sans" w:cs="DejaVu Sans"/>
          <w:b/>
          <w:color w:val="BE6F18"/>
          <w:sz w:val="19"/>
          <w:lang w:val="ar-MA" w:bidi="ar-MA"/>
          <w:rtl w:val="1"/>
        </w:rPr>
        <w:t>الحالة 48</w:t>
      </w:r>
    </w:p>
    <w:p>
      <w:pPr>
        <w:pStyle w:val="TGRQuestionFR"/>
        <w:keepNext/>
      </w:pPr>
      <w:r>
        <w:rPr>
          <w:b/>
        </w:rPr>
        <w:t xml:space="preserve">Question / action (FR) : </w:t>
      </w:r>
      <w:r>
        <w:t>Situation familiale</w:t>
      </w:r>
    </w:p>
    <w:p>
      <w:pPr>
        <w:pStyle w:val="TGRQuestionAR"/>
        <w:bidi w:val="1"/>
        <w:jc w:val="right"/>
        <w:keepNext/>
      </w:pPr>
      <w:r>
        <w:rPr>
          <w:rFonts w:ascii="DejaVu Sans" w:hAnsi="DejaVu Sans" w:cs="DejaVu Sans"/>
          <w:b/>
          <w:color w:val="1F4D78"/>
          <w:sz w:val="24"/>
          <w:lang w:val="ar-MA" w:bidi="ar-MA"/>
          <w:rtl w:val="1"/>
        </w:rPr>
        <w:t>السؤال / الإجراء (AR): الوضعية العائلية</w:t>
      </w:r>
    </w:p>
    <w:p>
      <w:pPr>
        <w:pStyle w:val="TGRLabel"/>
        <w:keepNext/>
      </w:pPr>
      <w:r>
        <w:t>Réponse attendue / affichée (FR)</w:t>
      </w:r>
    </w:p>
    <w:p>
      <w:pPr>
        <w:pStyle w:val="TGRAnswerFR"/>
        <w:pBdr>
          <w:left w:val="single" w:sz="12" w:space="6" w:color="D7E5F0"/>
        </w:pBdr>
        <w:keepLines/>
      </w:pPr>
      <w:r>
        <w:t>Il suffit juste d'accéder à votre compte . Après au niveau du menu à gauche, vous sélectionnez Fonctionnaire puis vous cliquez sur Situation Familiale .</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يكفي الولوج إلى حسابك، ثم اختيار «الموظف» من القائمة الموجودة على اليسار والنقر على «الوضعية العائلية».</w:t>
      </w:r>
    </w:p>
    <w:p>
      <w:pPr>
        <w:spacing w:after="40"/>
      </w:pPr>
    </w:p>
    <w:p>
      <w:pPr>
        <w:pStyle w:val="TGRCase"/>
        <w:keepNext/>
      </w:pPr>
      <w:r>
        <w:t xml:space="preserve">CAS 49  |  </w:t>
      </w:r>
      <w:r>
        <w:rPr>
          <w:rFonts w:ascii="DejaVu Sans" w:hAnsi="DejaVu Sans" w:cs="DejaVu Sans"/>
          <w:b/>
          <w:color w:val="BE6F18"/>
          <w:sz w:val="19"/>
          <w:lang w:val="ar-MA" w:bidi="ar-MA"/>
          <w:rtl w:val="1"/>
        </w:rPr>
        <w:t>الحالة 49</w:t>
      </w:r>
    </w:p>
    <w:p>
      <w:pPr>
        <w:pStyle w:val="TGRQuestionFR"/>
        <w:keepNext/>
      </w:pPr>
      <w:r>
        <w:rPr>
          <w:b/>
        </w:rPr>
        <w:t xml:space="preserve">Question / action (FR) : </w:t>
      </w:r>
      <w:r>
        <w:t>Bulletin de paie</w:t>
      </w:r>
    </w:p>
    <w:p>
      <w:pPr>
        <w:pStyle w:val="TGRQuestionAR"/>
        <w:bidi w:val="1"/>
        <w:jc w:val="right"/>
        <w:keepNext/>
      </w:pPr>
      <w:r>
        <w:rPr>
          <w:rFonts w:ascii="DejaVu Sans" w:hAnsi="DejaVu Sans" w:cs="DejaVu Sans"/>
          <w:b/>
          <w:color w:val="1F4D78"/>
          <w:sz w:val="24"/>
          <w:lang w:val="ar-MA" w:bidi="ar-MA"/>
          <w:rtl w:val="1"/>
        </w:rPr>
        <w:t>السؤال / الإجراء (AR): بيان الأجرة</w:t>
      </w:r>
    </w:p>
    <w:p>
      <w:pPr>
        <w:pStyle w:val="TGRLabel"/>
        <w:keepNext/>
      </w:pPr>
      <w:r>
        <w:t>Réponse attendue / affichée (FR)</w:t>
      </w:r>
    </w:p>
    <w:p>
      <w:pPr>
        <w:pStyle w:val="TGRAnswerFR"/>
        <w:pBdr>
          <w:left w:val="single" w:sz="12" w:space="6" w:color="D7E5F0"/>
        </w:pBdr>
        <w:keepLines/>
      </w:pPr>
      <w:r>
        <w:t>Il suffit juste d'accéder à votre compte . Après au niveau du menu à gauche, vous sélectionnez Fonctionnaire puis vous cliquez sur Bulletin Paie .</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يكفي الولوج إلى حسابك، ثم اختيار «الموظف» من القائمة الموجودة على اليسار والنقر على «بيان الأجرة».</w:t>
      </w:r>
    </w:p>
    <w:p>
      <w:pPr>
        <w:spacing w:after="40"/>
      </w:pPr>
    </w:p>
    <w:p>
      <w:pPr>
        <w:pStyle w:val="Heading2"/>
        <w:keepNext/>
      </w:pPr>
      <w:r>
        <w:t>Réclamations fréquentes - Client de l'activité bancaire</w:t>
      </w:r>
    </w:p>
    <w:p>
      <w:pPr>
        <w:pStyle w:val="Heading2Arabic"/>
        <w:bidi w:val="1"/>
        <w:jc w:val="right"/>
      </w:pPr>
      <w:r>
        <w:rPr>
          <w:rFonts w:ascii="DejaVu Sans" w:hAnsi="DejaVu Sans" w:cs="DejaVu Sans"/>
          <w:lang w:val="ar-MA" w:bidi="ar-MA"/>
          <w:rtl w:val="1"/>
        </w:rPr>
        <w:t>الشكايات المتكررة - زبون النشاط البنكي</w:t>
      </w:r>
    </w:p>
    <w:p>
      <w:pPr>
        <w:pStyle w:val="TGRCase"/>
        <w:keepNext/>
      </w:pPr>
      <w:r>
        <w:t xml:space="preserve">CAS 50  |  </w:t>
      </w:r>
      <w:r>
        <w:rPr>
          <w:rFonts w:ascii="DejaVu Sans" w:hAnsi="DejaVu Sans" w:cs="DejaVu Sans"/>
          <w:b/>
          <w:color w:val="BE6F18"/>
          <w:sz w:val="19"/>
          <w:lang w:val="ar-MA" w:bidi="ar-MA"/>
          <w:rtl w:val="1"/>
        </w:rPr>
        <w:t>الحالة 50</w:t>
      </w:r>
    </w:p>
    <w:p>
      <w:pPr>
        <w:pStyle w:val="TGRQuestionFR"/>
        <w:keepNext/>
      </w:pPr>
      <w:r>
        <w:rPr>
          <w:b/>
        </w:rPr>
        <w:t xml:space="preserve">Question / action (FR) : </w:t>
      </w:r>
      <w:r>
        <w:t>Ouverture d'un compte bancaire</w:t>
      </w:r>
    </w:p>
    <w:p>
      <w:pPr>
        <w:pStyle w:val="TGRQuestionAR"/>
        <w:bidi w:val="1"/>
        <w:jc w:val="right"/>
        <w:keepNext/>
      </w:pPr>
      <w:r>
        <w:rPr>
          <w:rFonts w:ascii="DejaVu Sans" w:hAnsi="DejaVu Sans" w:cs="DejaVu Sans"/>
          <w:b/>
          <w:color w:val="1F4D78"/>
          <w:sz w:val="24"/>
          <w:lang w:val="ar-MA" w:bidi="ar-MA"/>
          <w:rtl w:val="1"/>
        </w:rPr>
        <w:t>السؤال / الإجراء (AR): فتح حساب بنكي</w:t>
      </w:r>
    </w:p>
    <w:p>
      <w:pPr>
        <w:pStyle w:val="TGRLabel"/>
        <w:keepNext/>
      </w:pPr>
      <w:r>
        <w:t>Réponse attendue / affichée (FR)</w:t>
      </w:r>
    </w:p>
    <w:p>
      <w:pPr>
        <w:pStyle w:val="TGRAnswerFR"/>
        <w:pBdr>
          <w:left w:val="single" w:sz="12" w:space="6" w:color="D7E5F0"/>
        </w:pBdr>
      </w:pPr>
      <w:r>
        <w:t>Pour ouvrir un compte bancaire auprès de la Trésorerie Générale du Royaume (TGR), vous devez vous présenter à l'agence bancaire de la TGR de votre choix, muni des pièces requises pour l'ouverture du compte.</w:t>
      </w:r>
    </w:p>
    <w:p>
      <w:pPr>
        <w:pStyle w:val="TGRAnswerFR"/>
        <w:pBdr>
          <w:left w:val="single" w:sz="12" w:space="6" w:color="D7E5F0"/>
        </w:pBdr>
        <w:keepLines/>
      </w:pPr>
      <w:r>
        <w:t>La liste détaillée des documents à fournir est disponible sur ce lien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لفتح حساب بنكي لدى الخزينة العامة للمملكة (TGR)، يجب التوجه إلى الوكالة البنكية التابعة للخزينة التي تختارها، مصحوباً بالوثائق المطلوبة لفتح الحساب. وتتوفر اللائحة المفصلة للوثائق الواجب الإدلاء بها في الرابط المبين.</w:t>
      </w:r>
    </w:p>
    <w:p>
      <w:pPr>
        <w:pStyle w:val="TGRLink"/>
        <w:pBdr>
          <w:left w:val="single" w:sz="12" w:space="6" w:color="D7E5F0"/>
        </w:pBdr>
      </w:pPr>
      <w:r>
        <w:rPr>
          <w:rFonts w:ascii="Calibri" w:hAnsi="Calibri" w:cs="Calibri"/>
          <w:b/>
          <w:color w:val="262F38"/>
          <w:sz w:val="19"/>
          <w:lang w:val="fr-FR"/>
        </w:rPr>
        <w:t xml:space="preserve">Lien / الرابط : </w:t>
      </w:r>
      <w:hyperlink r:id="rId34">
        <w:r>
          <w:rPr>
            <w:rFonts w:ascii="Calibri" w:hAnsi="Calibri" w:cs="Calibri"/>
            <w:color w:val="2E74B5"/>
            <w:u w:val="single"/>
            <w:sz w:val="19"/>
          </w:rPr>
          <w:t>https://banquenet.tgr.gov.ma/banque/ouverture.html</w:t>
        </w:r>
      </w:hyperlink>
    </w:p>
    <w:p>
      <w:pPr>
        <w:spacing w:after="40"/>
      </w:pPr>
    </w:p>
    <w:p>
      <w:pPr>
        <w:pStyle w:val="TGRCase"/>
        <w:keepNext/>
      </w:pPr>
      <w:r>
        <w:t xml:space="preserve">CAS 51  |  </w:t>
      </w:r>
      <w:r>
        <w:rPr>
          <w:rFonts w:ascii="DejaVu Sans" w:hAnsi="DejaVu Sans" w:cs="DejaVu Sans"/>
          <w:b/>
          <w:color w:val="BE6F18"/>
          <w:sz w:val="19"/>
          <w:lang w:val="ar-MA" w:bidi="ar-MA"/>
          <w:rtl w:val="1"/>
        </w:rPr>
        <w:t>الحالة 51</w:t>
      </w:r>
    </w:p>
    <w:p>
      <w:pPr>
        <w:pStyle w:val="TGRQuestionFR"/>
        <w:keepNext/>
      </w:pPr>
      <w:r>
        <w:rPr>
          <w:b/>
        </w:rPr>
        <w:t xml:space="preserve">Question / action (FR) : </w:t>
      </w:r>
      <w:r>
        <w:t>Demande de chéquier ou de carte bancaire</w:t>
      </w:r>
    </w:p>
    <w:p>
      <w:pPr>
        <w:pStyle w:val="TGRQuestionAR"/>
        <w:bidi w:val="1"/>
        <w:jc w:val="right"/>
        <w:keepNext/>
      </w:pPr>
      <w:r>
        <w:rPr>
          <w:rFonts w:ascii="DejaVu Sans" w:hAnsi="DejaVu Sans" w:cs="DejaVu Sans"/>
          <w:b/>
          <w:color w:val="1F4D78"/>
          <w:sz w:val="24"/>
          <w:lang w:val="ar-MA" w:bidi="ar-MA"/>
          <w:rtl w:val="1"/>
        </w:rPr>
        <w:t>السؤال / الإجراء (AR): طلب دفتر شيكات أو بطاقة بنكية</w:t>
      </w:r>
    </w:p>
    <w:p>
      <w:pPr>
        <w:pStyle w:val="TGRLabel"/>
        <w:keepNext/>
      </w:pPr>
      <w:r>
        <w:t>Réponse attendue / affichée (FR)</w:t>
      </w:r>
    </w:p>
    <w:p>
      <w:pPr>
        <w:pStyle w:val="TGRAnswerFR"/>
        <w:pBdr>
          <w:left w:val="single" w:sz="12" w:space="6" w:color="D7E5F0"/>
        </w:pBdr>
        <w:keepLines/>
      </w:pPr>
      <w:r>
        <w:t>La demande de chéquier ou de carte bancaire doit être effectuée en personne auprès de votre agence bancaire TGR.</w:t>
      </w:r>
    </w:p>
    <w:p>
      <w:pPr>
        <w:pStyle w:val="TGRAnswerFR"/>
        <w:pBdr>
          <w:left w:val="single" w:sz="12" w:space="6" w:color="D7E5F0"/>
        </w:pBdr>
        <w:keepLines/>
      </w:pPr>
      <w:r>
        <w:t>Toutefois, il est également possible de commander un chéquier directement en ligne via le service TGR BanqueNet.</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يجب تقديم طلب دفتر شيكات أو بطاقة بنكية شخصياً لدى وكالتك البنكية التابعة للخزينة العامة للمملكة. ومع ذلك، يمكن أيضاً طلب دفتر شيكات مباشرة عبر الإنترنت من خلال خدمة TGR BanqueNet.</w:t>
      </w:r>
    </w:p>
    <w:p>
      <w:pPr>
        <w:spacing w:after="40"/>
      </w:pPr>
    </w:p>
    <w:p>
      <w:pPr>
        <w:pStyle w:val="TGRCase"/>
        <w:keepNext/>
      </w:pPr>
      <w:r>
        <w:t xml:space="preserve">CAS 52  |  </w:t>
      </w:r>
      <w:r>
        <w:rPr>
          <w:rFonts w:ascii="DejaVu Sans" w:hAnsi="DejaVu Sans" w:cs="DejaVu Sans"/>
          <w:b/>
          <w:color w:val="BE6F18"/>
          <w:sz w:val="19"/>
          <w:lang w:val="ar-MA" w:bidi="ar-MA"/>
          <w:rtl w:val="1"/>
        </w:rPr>
        <w:t>الحالة 52</w:t>
      </w:r>
    </w:p>
    <w:p>
      <w:pPr>
        <w:pStyle w:val="TGRQuestionFR"/>
        <w:keepNext/>
      </w:pPr>
      <w:r>
        <w:rPr>
          <w:b/>
        </w:rPr>
        <w:t xml:space="preserve">Question / action (FR) : </w:t>
      </w:r>
      <w:r>
        <w:t>Consultation du solde</w:t>
      </w:r>
    </w:p>
    <w:p>
      <w:pPr>
        <w:pStyle w:val="TGRQuestionAR"/>
        <w:bidi w:val="1"/>
        <w:jc w:val="right"/>
        <w:keepNext/>
      </w:pPr>
      <w:r>
        <w:rPr>
          <w:rFonts w:ascii="DejaVu Sans" w:hAnsi="DejaVu Sans" w:cs="DejaVu Sans"/>
          <w:b/>
          <w:color w:val="1F4D78"/>
          <w:sz w:val="24"/>
          <w:lang w:val="ar-MA" w:bidi="ar-MA"/>
          <w:rtl w:val="1"/>
        </w:rPr>
        <w:t>السؤال / الإجراء (AR): الاطلاع على الرصيد</w:t>
      </w:r>
    </w:p>
    <w:p>
      <w:pPr>
        <w:pStyle w:val="TGRLabel"/>
        <w:keepNext/>
      </w:pPr>
      <w:r>
        <w:t>Réponse attendue / affichée (FR)</w:t>
      </w:r>
    </w:p>
    <w:p>
      <w:pPr>
        <w:pStyle w:val="TGRAnswerFR"/>
        <w:pBdr>
          <w:left w:val="single" w:sz="12" w:space="6" w:color="D7E5F0"/>
        </w:pBdr>
        <w:keepLines/>
      </w:pPr>
      <w:r>
        <w:t>Pouvez-vous dire cela autrement ? Je ne comprends pas.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هل يمكنك قول ذلك بطريقة أخرى؟ لا أفهم.</w:t>
      </w:r>
    </w:p>
    <w:p>
      <w:pPr>
        <w:pStyle w:val="TGRNoteFR"/>
        <w:shd w:fill="FFF3E2"/>
        <w:pBdr>
          <w:left w:val="single" w:sz="16" w:space="7" w:color="E5A454"/>
        </w:pBdr>
        <w:keepNext/>
      </w:pPr>
      <w:r>
        <w:rPr>
          <w:b/>
        </w:rPr>
        <w:t xml:space="preserve">Observation (FR) : </w:t>
      </w:r>
      <w:r>
        <w:t>Le chatbot ne fournit pas de réponse utile et demande de reformuler.</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لا يقدم المساعد جواباً مفيداً ويطلب إعادة الصياغة.</w:t>
      </w:r>
    </w:p>
    <w:p>
      <w:pPr>
        <w:spacing w:after="40"/>
      </w:pPr>
    </w:p>
    <w:p>
      <w:pPr>
        <w:pStyle w:val="TGRCase"/>
        <w:keepNext/>
      </w:pPr>
      <w:r>
        <w:t xml:space="preserve">CAS 53  |  </w:t>
      </w:r>
      <w:r>
        <w:rPr>
          <w:rFonts w:ascii="DejaVu Sans" w:hAnsi="DejaVu Sans" w:cs="DejaVu Sans"/>
          <w:b/>
          <w:color w:val="BE6F18"/>
          <w:sz w:val="19"/>
          <w:lang w:val="ar-MA" w:bidi="ar-MA"/>
          <w:rtl w:val="1"/>
        </w:rPr>
        <w:t>الحالة 53</w:t>
      </w:r>
    </w:p>
    <w:p>
      <w:pPr>
        <w:pStyle w:val="TGRQuestionFR"/>
        <w:keepNext/>
      </w:pPr>
      <w:r>
        <w:rPr>
          <w:b/>
        </w:rPr>
        <w:t xml:space="preserve">Question / action (FR) : </w:t>
      </w:r>
      <w:r>
        <w:t>Code PIN oublié</w:t>
      </w:r>
    </w:p>
    <w:p>
      <w:pPr>
        <w:pStyle w:val="TGRQuestionAR"/>
        <w:bidi w:val="1"/>
        <w:jc w:val="right"/>
        <w:keepNext/>
      </w:pPr>
      <w:r>
        <w:rPr>
          <w:rFonts w:ascii="DejaVu Sans" w:hAnsi="DejaVu Sans" w:cs="DejaVu Sans"/>
          <w:b/>
          <w:color w:val="1F4D78"/>
          <w:sz w:val="24"/>
          <w:lang w:val="ar-MA" w:bidi="ar-MA"/>
          <w:rtl w:val="1"/>
        </w:rPr>
        <w:t>السؤال / الإجراء (AR): نسيان الرمز السري (PIN)</w:t>
      </w:r>
    </w:p>
    <w:p>
      <w:pPr>
        <w:pStyle w:val="TGRLabel"/>
        <w:keepNext/>
      </w:pPr>
      <w:r>
        <w:t>Réponse attendue / affichée (FR)</w:t>
      </w:r>
    </w:p>
    <w:p>
      <w:pPr>
        <w:pStyle w:val="TGRAnswerFR"/>
        <w:pBdr>
          <w:left w:val="single" w:sz="12" w:space="6" w:color="D7E5F0"/>
        </w:pBdr>
        <w:keepLines/>
      </w:pPr>
      <w:r>
        <w:t>Pour des raisons de sécurité, le code PIN ne peut pas être communiqué à distance.</w:t>
      </w:r>
    </w:p>
    <w:p>
      <w:pPr>
        <w:pStyle w:val="TGRAnswerFR"/>
        <w:pBdr>
          <w:left w:val="single" w:sz="12" w:space="6" w:color="D7E5F0"/>
        </w:pBdr>
        <w:keepLines/>
      </w:pPr>
      <w:r>
        <w:t>Vous devez vous présenter personnellement à votre agence bancaire TGR pour faire une demande de réédition du code.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لأسباب أمنية، لا يمكن إرسال الرمز السري PIN عن بُعد. يجب عليك الحضور شخصياً إلى وكالتك البنكية التابعة للخزينة العامة للمملكة لتقديم طلب إعادة إصدار الرمز.</w:t>
      </w:r>
    </w:p>
    <w:p>
      <w:pPr>
        <w:spacing w:after="40"/>
      </w:pPr>
    </w:p>
    <w:p>
      <w:pPr>
        <w:pStyle w:val="TGRCase"/>
        <w:keepNext/>
      </w:pPr>
      <w:r>
        <w:t xml:space="preserve">CAS 54  |  </w:t>
      </w:r>
      <w:r>
        <w:rPr>
          <w:rFonts w:ascii="DejaVu Sans" w:hAnsi="DejaVu Sans" w:cs="DejaVu Sans"/>
          <w:b/>
          <w:color w:val="BE6F18"/>
          <w:sz w:val="19"/>
          <w:lang w:val="ar-MA" w:bidi="ar-MA"/>
          <w:rtl w:val="1"/>
        </w:rPr>
        <w:t>الحالة 54</w:t>
      </w:r>
    </w:p>
    <w:p>
      <w:pPr>
        <w:pStyle w:val="TGRQuestionFR"/>
        <w:keepNext/>
      </w:pPr>
      <w:r>
        <w:rPr>
          <w:b/>
        </w:rPr>
        <w:t xml:space="preserve">Question / action (FR) : </w:t>
      </w:r>
      <w:r>
        <w:t>Changement d'agence en conservant le même compte</w:t>
      </w:r>
    </w:p>
    <w:p>
      <w:pPr>
        <w:pStyle w:val="TGRQuestionAR"/>
        <w:bidi w:val="1"/>
        <w:jc w:val="right"/>
        <w:keepNext/>
      </w:pPr>
      <w:r>
        <w:rPr>
          <w:rFonts w:ascii="DejaVu Sans" w:hAnsi="DejaVu Sans" w:cs="DejaVu Sans"/>
          <w:b/>
          <w:color w:val="1F4D78"/>
          <w:sz w:val="24"/>
          <w:lang w:val="ar-MA" w:bidi="ar-MA"/>
          <w:rtl w:val="1"/>
        </w:rPr>
        <w:t>السؤال / الإجراء (AR): تغيير الوكالة مع الاحتفاظ بالحساب نفسه</w:t>
      </w:r>
    </w:p>
    <w:p>
      <w:pPr>
        <w:pStyle w:val="TGRLabel"/>
        <w:keepNext/>
      </w:pPr>
      <w:r>
        <w:t>Réponse attendue / affichée (FR)</w:t>
      </w:r>
    </w:p>
    <w:p>
      <w:pPr>
        <w:pStyle w:val="TGRAnswerFR"/>
        <w:pBdr>
          <w:left w:val="single" w:sz="12" w:space="6" w:color="D7E5F0"/>
        </w:pBdr>
        <w:keepLines/>
      </w:pPr>
      <w:r>
        <w:t>Il n'est actuellement pas possible de conserver le même numéro de compte lors d'un changement d'agence.</w:t>
      </w:r>
    </w:p>
    <w:p>
      <w:pPr>
        <w:pStyle w:val="TGRAnswerFR"/>
        <w:pBdr>
          <w:left w:val="single" w:sz="12" w:space="6" w:color="D7E5F0"/>
        </w:pBdr>
      </w:pPr>
      <w:r>
        <w:t>Toutefois, vous pouvez ouvrir un nouveau compte dans la nouvelle agence souhaitée et demander la fermeture de l'ancien compte auprès de votre ancienne agence sans qu'il soit nécessaire de s'y déplacer.</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لا يمكن حالياً الاحتفاظ برقم الحساب نفسه عند تغيير الوكالة. غير أنه يمكنك فتح حساب جديد في الوكالة الجديدة التي تختارها، وطلب إغلاق الحساب القديم لدى وكالتك السابقة دون الحاجة إلى التنقل إليها.</w:t>
      </w:r>
    </w:p>
    <w:p>
      <w:pPr>
        <w:spacing w:after="40"/>
      </w:pPr>
    </w:p>
    <w:p>
      <w:pPr>
        <w:pStyle w:val="TGRCase"/>
        <w:keepNext/>
      </w:pPr>
      <w:r>
        <w:t xml:space="preserve">CAS 55  |  </w:t>
      </w:r>
      <w:r>
        <w:rPr>
          <w:rFonts w:ascii="DejaVu Sans" w:hAnsi="DejaVu Sans" w:cs="DejaVu Sans"/>
          <w:b/>
          <w:color w:val="BE6F18"/>
          <w:sz w:val="19"/>
          <w:lang w:val="ar-MA" w:bidi="ar-MA"/>
          <w:rtl w:val="1"/>
        </w:rPr>
        <w:t>الحالة 55</w:t>
      </w:r>
    </w:p>
    <w:p>
      <w:pPr>
        <w:pStyle w:val="TGRQuestionFR"/>
        <w:keepNext/>
      </w:pPr>
      <w:r>
        <w:rPr>
          <w:b/>
        </w:rPr>
        <w:t xml:space="preserve">Question / action (FR) : </w:t>
      </w:r>
      <w:r>
        <w:t>Non-réception des relevés</w:t>
      </w:r>
    </w:p>
    <w:p>
      <w:pPr>
        <w:pStyle w:val="TGRQuestionAR"/>
        <w:bidi w:val="1"/>
        <w:jc w:val="right"/>
        <w:keepNext/>
      </w:pPr>
      <w:r>
        <w:rPr>
          <w:rFonts w:ascii="DejaVu Sans" w:hAnsi="DejaVu Sans" w:cs="DejaVu Sans"/>
          <w:b/>
          <w:color w:val="1F4D78"/>
          <w:sz w:val="24"/>
          <w:lang w:val="ar-MA" w:bidi="ar-MA"/>
          <w:rtl w:val="1"/>
        </w:rPr>
        <w:t>السؤال / الإجراء (AR): عدم التوصل بكشوف الحساب</w:t>
      </w:r>
    </w:p>
    <w:p>
      <w:pPr>
        <w:pStyle w:val="TGRLabel"/>
        <w:keepNext/>
      </w:pPr>
      <w:r>
        <w:t>Réponse attendue / affichée (FR)</w:t>
      </w:r>
    </w:p>
    <w:p>
      <w:pPr>
        <w:pStyle w:val="TGRAnswerFR"/>
        <w:pBdr>
          <w:left w:val="single" w:sz="12" w:space="6" w:color="D7E5F0"/>
        </w:pBdr>
      </w:pPr>
      <w:r>
        <w:t>En principe, les relevés bancaires sont envoyés automatiquement à tous les clients du réseau bancaire de la TGR, notamment à ceux dont les comptes présentent une activité régulière.</w:t>
      </w:r>
    </w:p>
    <w:p>
      <w:pPr>
        <w:pStyle w:val="TGRAnswerFR"/>
        <w:pBdr>
          <w:left w:val="single" w:sz="12" w:space="6" w:color="D7E5F0"/>
        </w:pBdr>
        <w:keepLines/>
      </w:pPr>
      <w:r>
        <w:t>Si vous ne les recevez pas :</w:t>
      </w:r>
    </w:p>
    <w:p>
      <w:pPr>
        <w:pStyle w:val="TGRAnswerFR"/>
        <w:pBdr>
          <w:left w:val="single" w:sz="12" w:space="6" w:color="D7E5F0"/>
        </w:pBdr>
        <w:keepLines/>
      </w:pPr>
      <w:r>
        <w:t>Vérifiez que votre adresse postale, y compris le code postal, est correctement renseignée auprès de votre agence.</w:t>
      </w:r>
    </w:p>
    <w:p>
      <w:pPr>
        <w:pStyle w:val="TGRAnswerFR"/>
        <w:pBdr>
          <w:left w:val="single" w:sz="12" w:space="6" w:color="D7E5F0"/>
        </w:pBdr>
        <w:keepLines/>
      </w:pPr>
      <w:r>
        <w:t>Vous pouvez également demander vos relevés directement à votre agence.</w:t>
      </w:r>
    </w:p>
    <w:p>
      <w:pPr>
        <w:pStyle w:val="TGRAnswerFR"/>
        <w:pBdr>
          <w:left w:val="single" w:sz="12" w:space="6" w:color="D7E5F0"/>
        </w:pBdr>
        <w:keepLines/>
      </w:pPr>
      <w:r>
        <w:t>Le service TGR BanqueNet vous permet aussi de consulter vos relevés et opérations à tout moment, en toute sécurité.</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من حيث المبدأ، تُرسل كشوف الحساب البنكية تلقائياً إلى جميع زبناء الشبكة البنكية للخزينة العامة للمملكة، ولا سيما أصحاب الحسابات ذات النشاط المنتظم. إذا لم تتوصل بها، فتحقق من أن عنوانك البريدي، بما في ذلك الرمز البريدي، مسجل بصورة صحيحة لدى وكالتك. ويمكنك أيضاً طلب كشوفك مباشرة من الوكالة. كما تتيح لك خدمة TGR BanqueNet الاطلاع على كشوفك وعملياتك في أي وقت وبأمان.</w:t>
      </w:r>
    </w:p>
    <w:p>
      <w:pPr>
        <w:spacing w:after="40"/>
      </w:pPr>
    </w:p>
    <w:p>
      <w:pPr>
        <w:pStyle w:val="TGRCase"/>
        <w:keepNext/>
      </w:pPr>
      <w:r>
        <w:t xml:space="preserve">CAS 56  |  </w:t>
      </w:r>
      <w:r>
        <w:rPr>
          <w:rFonts w:ascii="DejaVu Sans" w:hAnsi="DejaVu Sans" w:cs="DejaVu Sans"/>
          <w:b/>
          <w:color w:val="BE6F18"/>
          <w:sz w:val="19"/>
          <w:lang w:val="ar-MA" w:bidi="ar-MA"/>
          <w:rtl w:val="1"/>
        </w:rPr>
        <w:t>الحالة 56</w:t>
      </w:r>
    </w:p>
    <w:p>
      <w:pPr>
        <w:pStyle w:val="TGRQuestionFR"/>
        <w:keepNext/>
      </w:pPr>
      <w:r>
        <w:rPr>
          <w:b/>
        </w:rPr>
        <w:t xml:space="preserve">Question / action (FR) : </w:t>
      </w:r>
      <w:r>
        <w:t>Erreur sur un relevé bancaire</w:t>
      </w:r>
    </w:p>
    <w:p>
      <w:pPr>
        <w:pStyle w:val="TGRQuestionAR"/>
        <w:bidi w:val="1"/>
        <w:jc w:val="right"/>
        <w:keepNext/>
      </w:pPr>
      <w:r>
        <w:rPr>
          <w:rFonts w:ascii="DejaVu Sans" w:hAnsi="DejaVu Sans" w:cs="DejaVu Sans"/>
          <w:b/>
          <w:color w:val="1F4D78"/>
          <w:sz w:val="24"/>
          <w:lang w:val="ar-MA" w:bidi="ar-MA"/>
          <w:rtl w:val="1"/>
        </w:rPr>
        <w:t>السؤال / الإجراء (AR): وجود خطأ في كشف حساب بنكي</w:t>
      </w:r>
    </w:p>
    <w:p>
      <w:pPr>
        <w:pStyle w:val="TGRLabel"/>
        <w:keepNext/>
      </w:pPr>
      <w:r>
        <w:t>Réponse attendue / affichée (FR)</w:t>
      </w:r>
    </w:p>
    <w:p>
      <w:pPr>
        <w:pStyle w:val="TGRAnswerFR"/>
        <w:pBdr>
          <w:left w:val="single" w:sz="12" w:space="6" w:color="D7E5F0"/>
        </w:pBdr>
        <w:keepLines/>
      </w:pPr>
      <w:r>
        <w:t>Vous pouvez soumettre une réclamation électronique sans avoir à vous déplacer à l'agence.</w:t>
      </w:r>
    </w:p>
    <w:p>
      <w:pPr>
        <w:pStyle w:val="TGRAnswerFR"/>
        <w:pBdr>
          <w:left w:val="single" w:sz="12" w:space="6" w:color="D7E5F0"/>
        </w:pBdr>
        <w:keepLines/>
      </w:pPr>
      <w:r>
        <w:t>Il suffit d'indiquer :</w:t>
      </w:r>
    </w:p>
    <w:p>
      <w:pPr>
        <w:pStyle w:val="TGRAnswerFR"/>
        <w:pBdr>
          <w:left w:val="single" w:sz="12" w:space="6" w:color="D7E5F0"/>
        </w:pBdr>
        <w:keepLines/>
      </w:pPr>
      <w:r>
        <w:t>Le numéro du compte,</w:t>
      </w:r>
    </w:p>
    <w:p>
      <w:pPr>
        <w:pStyle w:val="TGRAnswerFR"/>
        <w:pBdr>
          <w:left w:val="single" w:sz="12" w:space="6" w:color="D7E5F0"/>
        </w:pBdr>
        <w:keepLines/>
      </w:pPr>
      <w:r>
        <w:t>Le nom de l'agence concernée,</w:t>
      </w:r>
    </w:p>
    <w:p>
      <w:pPr>
        <w:pStyle w:val="TGRAnswerFR"/>
        <w:pBdr>
          <w:left w:val="single" w:sz="12" w:space="6" w:color="D7E5F0"/>
        </w:pBdr>
        <w:keepLines/>
      </w:pPr>
      <w:r>
        <w:t>Et de joindre toute pièce justificative de l'erreur constatée.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يمكنك تقديم شكاية إلكترونية دون الحاجة إلى التنقل إلى الوكالة. يكفي بيان رقم الحساب واسم الوكالة المعنية، وإرفاق كل وثيقة تثبت الخطأ المسجل.</w:t>
      </w:r>
    </w:p>
    <w:p>
      <w:pPr>
        <w:spacing w:after="40"/>
      </w:pPr>
    </w:p>
    <w:p>
      <w:pPr>
        <w:pStyle w:val="TGRCase"/>
        <w:keepNext/>
      </w:pPr>
      <w:r>
        <w:t xml:space="preserve">CAS 57  |  </w:t>
      </w:r>
      <w:r>
        <w:rPr>
          <w:rFonts w:ascii="DejaVu Sans" w:hAnsi="DejaVu Sans" w:cs="DejaVu Sans"/>
          <w:b/>
          <w:color w:val="BE6F18"/>
          <w:sz w:val="19"/>
          <w:lang w:val="ar-MA" w:bidi="ar-MA"/>
          <w:rtl w:val="1"/>
        </w:rPr>
        <w:t>الحالة 57</w:t>
      </w:r>
    </w:p>
    <w:p>
      <w:pPr>
        <w:pStyle w:val="TGRQuestionFR"/>
        <w:keepNext/>
      </w:pPr>
      <w:r>
        <w:rPr>
          <w:b/>
        </w:rPr>
        <w:t xml:space="preserve">Question / action (FR) : </w:t>
      </w:r>
      <w:r>
        <w:t>Régularisation d'un chèque sans provision</w:t>
      </w:r>
    </w:p>
    <w:p>
      <w:pPr>
        <w:pStyle w:val="TGRQuestionAR"/>
        <w:bidi w:val="1"/>
        <w:jc w:val="right"/>
        <w:keepNext/>
      </w:pPr>
      <w:r>
        <w:rPr>
          <w:rFonts w:ascii="DejaVu Sans" w:hAnsi="DejaVu Sans" w:cs="DejaVu Sans"/>
          <w:b/>
          <w:color w:val="1F4D78"/>
          <w:sz w:val="24"/>
          <w:lang w:val="ar-MA" w:bidi="ar-MA"/>
          <w:rtl w:val="1"/>
        </w:rPr>
        <w:t>السؤال / الإجراء (AR): تسوية شيك بدون مؤونة</w:t>
      </w:r>
    </w:p>
    <w:p>
      <w:pPr>
        <w:pStyle w:val="TGRLabel"/>
        <w:keepNext/>
      </w:pPr>
      <w:r>
        <w:t>Réponse attendue / affichée (FR)</w:t>
      </w:r>
    </w:p>
    <w:p>
      <w:pPr>
        <w:pStyle w:val="TGRAnswerFR"/>
        <w:pBdr>
          <w:left w:val="single" w:sz="12" w:space="6" w:color="D7E5F0"/>
        </w:pBdr>
        <w:keepLines/>
      </w:pPr>
      <w:r>
        <w:t>Vous devez procéder comme suit :</w:t>
      </w:r>
    </w:p>
    <w:p>
      <w:pPr>
        <w:pStyle w:val="TGRAnswerFR"/>
        <w:pBdr>
          <w:left w:val="single" w:sz="12" w:space="6" w:color="D7E5F0"/>
        </w:pBdr>
        <w:keepLines/>
      </w:pPr>
      <w:r>
        <w:t>Régler le montant du chèque impayé, soit directement au bénéficiaire, en récupérant le chèque refusé, ou en constituant une provision suffisante auprès de la banque tirée.</w:t>
      </w:r>
    </w:p>
    <w:p>
      <w:pPr>
        <w:pStyle w:val="TGRAnswerFR"/>
        <w:pBdr>
          <w:left w:val="single" w:sz="12" w:space="6" w:color="D7E5F0"/>
        </w:pBdr>
        <w:keepLines/>
      </w:pPr>
      <w:r>
        <w:t>Payer l'amende fiscale prévue par la réglementation.</w:t>
      </w:r>
    </w:p>
    <w:p>
      <w:pPr>
        <w:pStyle w:val="TGRAnswerFR"/>
        <w:pBdr>
          <w:left w:val="single" w:sz="12" w:space="6" w:color="D7E5F0"/>
        </w:pBdr>
        <w:keepLines/>
      </w:pPr>
      <w:r>
        <w:t>Remettre les justificatifs correspondants à votre agence bancaire pour mise à jour de votre situation.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يجب القيام بما يلي:</w:t>
      </w:r>
    </w:p>
    <w:p>
      <w:pPr>
        <w:pStyle w:val="TGRAnswerAR"/>
        <w:bidi w:val="1"/>
        <w:jc w:val="right"/>
        <w:pBdr>
          <w:right w:val="single" w:sz="12" w:space="6" w:color="D7E5F0"/>
        </w:pBdr>
        <w:keepLines/>
      </w:pPr>
      <w:r>
        <w:rPr>
          <w:rFonts w:ascii="DejaVu Sans" w:hAnsi="DejaVu Sans" w:cs="DejaVu Sans"/>
          <w:sz w:val="22"/>
          <w:lang w:val="ar-MA" w:bidi="ar-MA"/>
          <w:rtl w:val="1"/>
        </w:rPr>
        <w:t>أداء مبلغ الشيك غير المؤدى، إما مباشرة إلى المستفيد مع استرجاع الشيك المرفوض، أو بتكوين مؤونة كافية لدى البنك المسحوب عليه.</w:t>
      </w:r>
    </w:p>
    <w:p>
      <w:pPr>
        <w:pStyle w:val="TGRAnswerAR"/>
        <w:bidi w:val="1"/>
        <w:jc w:val="right"/>
        <w:pBdr>
          <w:right w:val="single" w:sz="12" w:space="6" w:color="D7E5F0"/>
        </w:pBdr>
        <w:keepLines/>
      </w:pPr>
      <w:r>
        <w:rPr>
          <w:rFonts w:ascii="DejaVu Sans" w:hAnsi="DejaVu Sans" w:cs="DejaVu Sans"/>
          <w:sz w:val="22"/>
          <w:lang w:val="ar-MA" w:bidi="ar-MA"/>
          <w:rtl w:val="1"/>
        </w:rPr>
        <w:t>أداء الغرامة الجبائية المنصوص عليها في الأنظمة الجاري بها العمل.</w:t>
      </w:r>
    </w:p>
    <w:p>
      <w:pPr>
        <w:pStyle w:val="TGRAnswerAR"/>
        <w:bidi w:val="1"/>
        <w:jc w:val="right"/>
        <w:pBdr>
          <w:right w:val="single" w:sz="12" w:space="6" w:color="D7E5F0"/>
        </w:pBdr>
        <w:keepLines/>
      </w:pPr>
      <w:r>
        <w:rPr>
          <w:rFonts w:ascii="DejaVu Sans" w:hAnsi="DejaVu Sans" w:cs="DejaVu Sans"/>
          <w:sz w:val="22"/>
          <w:lang w:val="ar-MA" w:bidi="ar-MA"/>
          <w:rtl w:val="1"/>
        </w:rPr>
        <w:t>تسليم الوثائق المثبتة إلى وكالتك البنكية لتحيين وضعيتك.</w:t>
      </w:r>
    </w:p>
    <w:p>
      <w:pPr>
        <w:spacing w:after="40"/>
      </w:pPr>
    </w:p>
    <w:p>
      <w:pPr>
        <w:pStyle w:val="TGRCase"/>
        <w:keepNext/>
      </w:pPr>
      <w:r>
        <w:t xml:space="preserve">CAS 58  |  </w:t>
      </w:r>
      <w:r>
        <w:rPr>
          <w:rFonts w:ascii="DejaVu Sans" w:hAnsi="DejaVu Sans" w:cs="DejaVu Sans"/>
          <w:b/>
          <w:color w:val="BE6F18"/>
          <w:sz w:val="19"/>
          <w:lang w:val="ar-MA" w:bidi="ar-MA"/>
          <w:rtl w:val="1"/>
        </w:rPr>
        <w:t>الحالة 58</w:t>
      </w:r>
    </w:p>
    <w:p>
      <w:pPr>
        <w:pStyle w:val="TGRQuestionFR"/>
        <w:keepNext/>
      </w:pPr>
      <w:r>
        <w:rPr>
          <w:b/>
        </w:rPr>
        <w:t xml:space="preserve">Question / action (FR) : </w:t>
      </w:r>
      <w:r>
        <w:t>Opposition sur un chèque ou une carte</w:t>
      </w:r>
    </w:p>
    <w:p>
      <w:pPr>
        <w:pStyle w:val="TGRQuestionAR"/>
        <w:bidi w:val="1"/>
        <w:jc w:val="right"/>
        <w:keepNext/>
      </w:pPr>
      <w:r>
        <w:rPr>
          <w:rFonts w:ascii="DejaVu Sans" w:hAnsi="DejaVu Sans" w:cs="DejaVu Sans"/>
          <w:b/>
          <w:color w:val="1F4D78"/>
          <w:sz w:val="24"/>
          <w:lang w:val="ar-MA" w:bidi="ar-MA"/>
          <w:rtl w:val="1"/>
        </w:rPr>
        <w:t>السؤال / الإجراء (AR): التعرض على شيك أو بطاقة</w:t>
      </w:r>
    </w:p>
    <w:p>
      <w:pPr>
        <w:pStyle w:val="TGRLabel"/>
        <w:keepNext/>
      </w:pPr>
      <w:r>
        <w:t>Réponse attendue / affichée (FR)</w:t>
      </w:r>
    </w:p>
    <w:p>
      <w:pPr>
        <w:pStyle w:val="TGRAnswerFR"/>
        <w:pBdr>
          <w:left w:val="single" w:sz="12" w:space="6" w:color="D7E5F0"/>
        </w:pBdr>
        <w:keepLines/>
      </w:pPr>
      <w:r>
        <w:t>Vous devez vous présenter personnellement à votre agence bancaire pour formuler une demande d'opposition, accompagnée :</w:t>
      </w:r>
    </w:p>
    <w:p>
      <w:pPr>
        <w:pStyle w:val="TGRAnswerFR"/>
        <w:pBdr>
          <w:left w:val="single" w:sz="12" w:space="6" w:color="D7E5F0"/>
        </w:pBdr>
        <w:keepLines/>
      </w:pPr>
      <w:r>
        <w:t>d'une déclaration de perte ou de vol, et, le cas échéant, d'un procès-verbal établi par les autorités compétentes.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يجب عليك الحضور شخصياً إلى وكالتك البنكية لتقديم طلب التعرض، مرفقاً بتصريح بالضياع أو السرقة، وعند الاقتضاء بمحضر محرر من طرف السلطات المختصة.</w:t>
      </w:r>
    </w:p>
    <w:p>
      <w:pPr>
        <w:spacing w:after="40"/>
      </w:pPr>
    </w:p>
    <w:p>
      <w:pPr>
        <w:pStyle w:val="TGRCase"/>
        <w:keepNext/>
      </w:pPr>
      <w:r>
        <w:t xml:space="preserve">CAS 59  |  </w:t>
      </w:r>
      <w:r>
        <w:rPr>
          <w:rFonts w:ascii="DejaVu Sans" w:hAnsi="DejaVu Sans" w:cs="DejaVu Sans"/>
          <w:b/>
          <w:color w:val="BE6F18"/>
          <w:sz w:val="19"/>
          <w:lang w:val="ar-MA" w:bidi="ar-MA"/>
          <w:rtl w:val="1"/>
        </w:rPr>
        <w:t>الحالة 59</w:t>
      </w:r>
    </w:p>
    <w:p>
      <w:pPr>
        <w:pStyle w:val="TGRQuestionFR"/>
        <w:keepNext/>
      </w:pPr>
      <w:r>
        <w:rPr>
          <w:b/>
        </w:rPr>
        <w:t xml:space="preserve">Question / action (FR) : </w:t>
      </w:r>
      <w:r>
        <w:t>Liquidation d'une succession</w:t>
      </w:r>
    </w:p>
    <w:p>
      <w:pPr>
        <w:pStyle w:val="TGRQuestionAR"/>
        <w:bidi w:val="1"/>
        <w:jc w:val="right"/>
        <w:keepNext/>
      </w:pPr>
      <w:r>
        <w:rPr>
          <w:rFonts w:ascii="DejaVu Sans" w:hAnsi="DejaVu Sans" w:cs="DejaVu Sans"/>
          <w:b/>
          <w:color w:val="1F4D78"/>
          <w:sz w:val="24"/>
          <w:lang w:val="ar-MA" w:bidi="ar-MA"/>
          <w:rtl w:val="1"/>
        </w:rPr>
        <w:t>السؤال / الإجراء (AR): تصفية تركة</w:t>
      </w:r>
    </w:p>
    <w:p>
      <w:pPr>
        <w:pStyle w:val="TGRLabel"/>
        <w:keepNext/>
      </w:pPr>
      <w:r>
        <w:t>Réponse attendue / affichée (FR)</w:t>
      </w:r>
    </w:p>
    <w:p>
      <w:pPr>
        <w:pStyle w:val="TGRAnswerFR"/>
        <w:pBdr>
          <w:left w:val="single" w:sz="12" w:space="6" w:color="D7E5F0"/>
        </w:pBdr>
      </w:pPr>
      <w:r>
        <w:t>Pour le règlement d'une succession, les héritiers ou leur représentant doivent se présenter en personne à l'agence bancaire détenant le compte concerné, avec deux copies de chaque document suivant :</w:t>
      </w:r>
    </w:p>
    <w:p>
      <w:pPr>
        <w:pStyle w:val="TGRAnswerFR"/>
        <w:pBdr>
          <w:left w:val="single" w:sz="12" w:space="6" w:color="D7E5F0"/>
        </w:pBdr>
        <w:keepLines/>
      </w:pPr>
      <w:r>
        <w:t>Extrait de l'acte de décès,</w:t>
      </w:r>
    </w:p>
    <w:p>
      <w:pPr>
        <w:pStyle w:val="TGRAnswerFR"/>
        <w:pBdr>
          <w:left w:val="single" w:sz="12" w:space="6" w:color="D7E5F0"/>
        </w:pBdr>
        <w:keepLines/>
      </w:pPr>
      <w:r>
        <w:t>Copie conforme de l'acte d'héritage indiquant la part de chaque héritier,</w:t>
      </w:r>
    </w:p>
    <w:p>
      <w:pPr>
        <w:pStyle w:val="TGRAnswerFR"/>
        <w:pBdr>
          <w:left w:val="single" w:sz="12" w:space="6" w:color="D7E5F0"/>
        </w:pBdr>
        <w:keepLines/>
      </w:pPr>
      <w:r>
        <w:t>Copie conforme des cartes d'identité des héritiers et du défunt,</w:t>
      </w:r>
    </w:p>
    <w:p>
      <w:pPr>
        <w:pStyle w:val="TGRAnswerFR"/>
        <w:pBdr>
          <w:left w:val="single" w:sz="12" w:space="6" w:color="D7E5F0"/>
        </w:pBdr>
        <w:keepLines/>
      </w:pPr>
      <w:r>
        <w:t>Remise des moyens de paiement (chéquier, carte bancaire) du défunt,</w:t>
      </w:r>
    </w:p>
    <w:p>
      <w:pPr>
        <w:pStyle w:val="TGRAnswerFR"/>
        <w:pBdr>
          <w:left w:val="single" w:sz="12" w:space="6" w:color="D7E5F0"/>
        </w:pBdr>
        <w:keepLines/>
      </w:pPr>
      <w:r>
        <w:t>Procuration légalisée si un mandataire agit au nom des héritiers,</w:t>
      </w:r>
    </w:p>
    <w:p>
      <w:pPr>
        <w:pStyle w:val="TGRAnswerFR"/>
        <w:pBdr>
          <w:left w:val="single" w:sz="12" w:space="6" w:color="D7E5F0"/>
        </w:pBdr>
        <w:keepLines/>
      </w:pPr>
      <w:r>
        <w:t>Certificat fiscal de décharge du défunt.</w:t>
      </w:r>
    </w:p>
    <w:p>
      <w:pPr>
        <w:pStyle w:val="TGRAnswerFR"/>
        <w:pBdr>
          <w:left w:val="single" w:sz="12" w:space="6" w:color="D7E5F0"/>
        </w:pBdr>
        <w:keepLines/>
      </w:pPr>
      <w:r>
        <w:t>(selon le cas d'autres documents peuvent être requis)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لتسوية تركة، يجب على الورثة أو ممثلهم الحضور شخصياً إلى الوكالة البنكية الماسكة للحساب المعني، مع نسختين من كل وثيقة مما يلي:</w:t>
      </w:r>
    </w:p>
    <w:p>
      <w:pPr>
        <w:pStyle w:val="TGRAnswerAR"/>
        <w:bidi w:val="1"/>
        <w:jc w:val="right"/>
        <w:pBdr>
          <w:right w:val="single" w:sz="12" w:space="6" w:color="D7E5F0"/>
        </w:pBdr>
        <w:keepLines/>
      </w:pPr>
      <w:r>
        <w:rPr>
          <w:rFonts w:ascii="DejaVu Sans" w:hAnsi="DejaVu Sans" w:cs="DejaVu Sans"/>
          <w:sz w:val="22"/>
          <w:lang w:val="ar-MA" w:bidi="ar-MA"/>
          <w:rtl w:val="1"/>
        </w:rPr>
        <w:t>مستخرج من رسم الوفاة؛</w:t>
      </w:r>
    </w:p>
    <w:p>
      <w:pPr>
        <w:pStyle w:val="TGRAnswerAR"/>
        <w:bidi w:val="1"/>
        <w:jc w:val="right"/>
        <w:pBdr>
          <w:right w:val="single" w:sz="12" w:space="6" w:color="D7E5F0"/>
        </w:pBdr>
        <w:keepLines/>
      </w:pPr>
      <w:r>
        <w:rPr>
          <w:rFonts w:ascii="DejaVu Sans" w:hAnsi="DejaVu Sans" w:cs="DejaVu Sans"/>
          <w:sz w:val="22"/>
          <w:lang w:val="ar-MA" w:bidi="ar-MA"/>
          <w:rtl w:val="1"/>
        </w:rPr>
        <w:t>نسخة مطابقة للأصل من رسم الإراثة تبين نصيب كل وارث؛</w:t>
      </w:r>
    </w:p>
    <w:p>
      <w:pPr>
        <w:pStyle w:val="TGRAnswerAR"/>
        <w:bidi w:val="1"/>
        <w:jc w:val="right"/>
        <w:pBdr>
          <w:right w:val="single" w:sz="12" w:space="6" w:color="D7E5F0"/>
        </w:pBdr>
        <w:keepLines/>
      </w:pPr>
      <w:r>
        <w:rPr>
          <w:rFonts w:ascii="DejaVu Sans" w:hAnsi="DejaVu Sans" w:cs="DejaVu Sans"/>
          <w:sz w:val="22"/>
          <w:lang w:val="ar-MA" w:bidi="ar-MA"/>
          <w:rtl w:val="1"/>
        </w:rPr>
        <w:t>نسخ مطابقة للأصل من بطاقات هوية الورثة والمتوفى؛</w:t>
      </w:r>
    </w:p>
    <w:p>
      <w:pPr>
        <w:pStyle w:val="TGRAnswerAR"/>
        <w:bidi w:val="1"/>
        <w:jc w:val="right"/>
        <w:pBdr>
          <w:right w:val="single" w:sz="12" w:space="6" w:color="D7E5F0"/>
        </w:pBdr>
        <w:keepLines/>
      </w:pPr>
      <w:r>
        <w:rPr>
          <w:rFonts w:ascii="DejaVu Sans" w:hAnsi="DejaVu Sans" w:cs="DejaVu Sans"/>
          <w:sz w:val="22"/>
          <w:lang w:val="ar-MA" w:bidi="ar-MA"/>
          <w:rtl w:val="1"/>
        </w:rPr>
        <w:t>تسليم وسائل الأداء الخاصة بالمتوفى (دفتر الشيكات والبطاقة البنكية)؛</w:t>
      </w:r>
    </w:p>
    <w:p>
      <w:pPr>
        <w:pStyle w:val="TGRAnswerAR"/>
        <w:bidi w:val="1"/>
        <w:jc w:val="right"/>
        <w:pBdr>
          <w:right w:val="single" w:sz="12" w:space="6" w:color="D7E5F0"/>
        </w:pBdr>
        <w:keepLines/>
      </w:pPr>
      <w:r>
        <w:rPr>
          <w:rFonts w:ascii="DejaVu Sans" w:hAnsi="DejaVu Sans" w:cs="DejaVu Sans"/>
          <w:sz w:val="22"/>
          <w:lang w:val="ar-MA" w:bidi="ar-MA"/>
          <w:rtl w:val="1"/>
        </w:rPr>
        <w:t>وكالة مصادق عليها إذا كان وكيل يتصرف نيابة عن الورثة؛</w:t>
      </w:r>
    </w:p>
    <w:p>
      <w:pPr>
        <w:pStyle w:val="TGRAnswerAR"/>
        <w:bidi w:val="1"/>
        <w:jc w:val="right"/>
        <w:pBdr>
          <w:right w:val="single" w:sz="12" w:space="6" w:color="D7E5F0"/>
        </w:pBdr>
        <w:keepLines/>
      </w:pPr>
      <w:r>
        <w:rPr>
          <w:rFonts w:ascii="DejaVu Sans" w:hAnsi="DejaVu Sans" w:cs="DejaVu Sans"/>
          <w:sz w:val="22"/>
          <w:lang w:val="ar-MA" w:bidi="ar-MA"/>
          <w:rtl w:val="1"/>
        </w:rPr>
        <w:t>شهادة الإبراء الضريبي الخاصة بالمتوفى.</w:t>
      </w:r>
    </w:p>
    <w:p>
      <w:pPr>
        <w:pStyle w:val="TGRAnswerAR"/>
        <w:bidi w:val="1"/>
        <w:jc w:val="right"/>
        <w:pBdr>
          <w:right w:val="single" w:sz="12" w:space="6" w:color="D7E5F0"/>
        </w:pBdr>
        <w:keepLines/>
      </w:pPr>
      <w:r>
        <w:rPr>
          <w:rFonts w:ascii="DejaVu Sans" w:hAnsi="DejaVu Sans" w:cs="DejaVu Sans"/>
          <w:sz w:val="22"/>
          <w:lang w:val="ar-MA" w:bidi="ar-MA"/>
          <w:rtl w:val="1"/>
        </w:rPr>
        <w:t>وقد تُطلب وثائق أخرى حسب الحالة.</w:t>
      </w:r>
    </w:p>
    <w:p>
      <w:pPr>
        <w:spacing w:after="40"/>
      </w:pPr>
    </w:p>
    <w:p>
      <w:pPr>
        <w:pStyle w:val="Heading2"/>
        <w:keepNext/>
      </w:pPr>
      <w:r>
        <w:t>Réclamations fréquentes - Titulaire d'une commande publique</w:t>
      </w:r>
    </w:p>
    <w:p>
      <w:pPr>
        <w:pStyle w:val="Heading2Arabic"/>
        <w:bidi w:val="1"/>
        <w:jc w:val="right"/>
      </w:pPr>
      <w:r>
        <w:rPr>
          <w:rFonts w:ascii="DejaVu Sans" w:hAnsi="DejaVu Sans" w:cs="DejaVu Sans"/>
          <w:lang w:val="ar-MA" w:bidi="ar-MA"/>
          <w:rtl w:val="1"/>
        </w:rPr>
        <w:t>الشكايات المتكررة - صاحب صفقة عمومية</w:t>
      </w:r>
    </w:p>
    <w:p>
      <w:pPr>
        <w:pStyle w:val="TGRCase"/>
        <w:keepNext/>
      </w:pPr>
      <w:r>
        <w:t xml:space="preserve">CAS 60  |  </w:t>
      </w:r>
      <w:r>
        <w:rPr>
          <w:rFonts w:ascii="DejaVu Sans" w:hAnsi="DejaVu Sans" w:cs="DejaVu Sans"/>
          <w:b/>
          <w:color w:val="BE6F18"/>
          <w:sz w:val="19"/>
          <w:lang w:val="ar-MA" w:bidi="ar-MA"/>
          <w:rtl w:val="1"/>
        </w:rPr>
        <w:t>الحالة 60</w:t>
      </w:r>
    </w:p>
    <w:p>
      <w:pPr>
        <w:pStyle w:val="TGRQuestionFR"/>
        <w:keepNext/>
      </w:pPr>
      <w:r>
        <w:rPr>
          <w:b/>
        </w:rPr>
        <w:t xml:space="preserve">Question / action (FR) : </w:t>
      </w:r>
      <w:r>
        <w:t>Retard de paiement - établissement ou entreprise publique</w:t>
      </w:r>
    </w:p>
    <w:p>
      <w:pPr>
        <w:pStyle w:val="TGRQuestionAR"/>
        <w:bidi w:val="1"/>
        <w:jc w:val="right"/>
        <w:keepNext/>
      </w:pPr>
      <w:r>
        <w:rPr>
          <w:rFonts w:ascii="DejaVu Sans" w:hAnsi="DejaVu Sans" w:cs="DejaVu Sans"/>
          <w:b/>
          <w:color w:val="1F4D78"/>
          <w:sz w:val="24"/>
          <w:lang w:val="ar-MA" w:bidi="ar-MA"/>
          <w:rtl w:val="1"/>
        </w:rPr>
        <w:t>السؤال / الإجراء (AR): تأخر الأداء - مؤسسة أو مقاولة عمومية</w:t>
      </w:r>
    </w:p>
    <w:p>
      <w:pPr>
        <w:pStyle w:val="TGRLabel"/>
        <w:keepNext/>
      </w:pPr>
      <w:r>
        <w:t>Réponse attendue / affichée (FR)</w:t>
      </w:r>
    </w:p>
    <w:p>
      <w:pPr>
        <w:pStyle w:val="TGRAnswerFR"/>
        <w:pBdr>
          <w:left w:val="single" w:sz="12" w:space="6" w:color="D7E5F0"/>
        </w:pBdr>
        <w:keepLines/>
      </w:pPr>
      <w:r>
        <w:t>La réclamation doit être adressée en premier lieu au maître d'ouvrage.</w:t>
      </w:r>
    </w:p>
    <w:p>
      <w:pPr>
        <w:pStyle w:val="TGRAnswerFR"/>
        <w:pBdr>
          <w:left w:val="single" w:sz="12" w:space="6" w:color="D7E5F0"/>
        </w:pBdr>
        <w:keepLines/>
      </w:pPr>
      <w:r>
        <w:t>En effet, la TGR intervient uniquement dans la vérification de la régularité de l'engagement de la dépense et procède au paiement sur la base :</w:t>
      </w:r>
    </w:p>
    <w:p>
      <w:pPr>
        <w:pStyle w:val="TGRAnswerFR"/>
        <w:pBdr>
          <w:left w:val="single" w:sz="12" w:space="6" w:color="D7E5F0"/>
        </w:pBdr>
        <w:keepLines/>
      </w:pPr>
      <w:r>
        <w:t>des propositions d'engagement, et des ordres de paiement émis par les ordonnateurs habilités.</w:t>
      </w:r>
    </w:p>
    <w:p>
      <w:pPr>
        <w:pStyle w:val="TGRAnswerFR"/>
        <w:pBdr>
          <w:left w:val="single" w:sz="12" w:space="6" w:color="D7E5F0"/>
        </w:pBdr>
      </w:pPr>
      <w:r>
        <w:t>Pour faciliter le suivi administratif des contrats, la TGR a mis à votre disposition la plateforme de gestion intégrée des dépenses des fournisseurs, accessible via le lien : Cliquez ici</w:t>
      </w:r>
    </w:p>
    <w:p>
      <w:pPr>
        <w:pStyle w:val="TGRAnswerFR"/>
        <w:pBdr>
          <w:left w:val="single" w:sz="12" w:space="6" w:color="D7E5F0"/>
        </w:pBdr>
        <w:keepLines/>
      </w:pPr>
      <w:r>
        <w:t>Vous pouvez également y suivre le traitement de vos factures et soumettre vos réclamations directement en ligne.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يجب توجيه الشكاية أولاً إلى صاحب المشروع. فالخزينة العامة للمملكة لا تتدخل إلا للتحقق من قانونية الالتزام بالنفقة، وتقوم بالأداء بناءً على مقترحات الالتزام وأوامر الأداء الصادرة عن الآمرين بالصرف المؤهلين. ولتسهيل التتبع الإداري للعقود، وضعت الخزينة رهن إشارتكم منصة التدبير المندمج لنفقات الموردين، المتاحة عبر الرابط المبين. كما يمكنكم من خلالها تتبع معالجة فواتيركم وتقديم شكاياتكم مباشرة عبر الإنترنت.</w:t>
      </w:r>
    </w:p>
    <w:p>
      <w:pPr>
        <w:pStyle w:val="TGRLink"/>
        <w:pBdr>
          <w:left w:val="single" w:sz="12" w:space="6" w:color="D7E5F0"/>
        </w:pBdr>
      </w:pPr>
      <w:r>
        <w:rPr>
          <w:rFonts w:ascii="Calibri" w:hAnsi="Calibri" w:cs="Calibri"/>
          <w:b/>
          <w:color w:val="262F38"/>
          <w:sz w:val="19"/>
          <w:lang w:val="fr-FR"/>
        </w:rPr>
        <w:t xml:space="preserve">Lien / الرابط : </w:t>
      </w:r>
      <w:hyperlink r:id="rId35">
        <w:r>
          <w:rPr>
            <w:rFonts w:ascii="Calibri" w:hAnsi="Calibri" w:cs="Calibri"/>
            <w:color w:val="2E74B5"/>
            <w:u w:val="single"/>
            <w:sz w:val="19"/>
          </w:rPr>
          <w:t>https://fournisseurs.gid.gov.ma/inscription/accueilplus.htm</w:t>
        </w:r>
      </w:hyperlink>
    </w:p>
    <w:p>
      <w:pPr>
        <w:spacing w:after="40"/>
      </w:pPr>
    </w:p>
    <w:p>
      <w:pPr>
        <w:pStyle w:val="TGRCase"/>
        <w:keepNext/>
      </w:pPr>
      <w:r>
        <w:t xml:space="preserve">CAS 61  |  </w:t>
      </w:r>
      <w:r>
        <w:rPr>
          <w:rFonts w:ascii="DejaVu Sans" w:hAnsi="DejaVu Sans" w:cs="DejaVu Sans"/>
          <w:b/>
          <w:color w:val="BE6F18"/>
          <w:sz w:val="19"/>
          <w:lang w:val="ar-MA" w:bidi="ar-MA"/>
          <w:rtl w:val="1"/>
        </w:rPr>
        <w:t>الحالة 61</w:t>
      </w:r>
    </w:p>
    <w:p>
      <w:pPr>
        <w:pStyle w:val="TGRQuestionFR"/>
        <w:keepNext/>
      </w:pPr>
      <w:r>
        <w:rPr>
          <w:b/>
        </w:rPr>
        <w:t xml:space="preserve">Question / action (FR) : </w:t>
      </w:r>
      <w:r>
        <w:t>Retard de paiement - État ou collectivité territoriale</w:t>
      </w:r>
    </w:p>
    <w:p>
      <w:pPr>
        <w:pStyle w:val="TGRQuestionAR"/>
        <w:bidi w:val="1"/>
        <w:jc w:val="right"/>
        <w:keepNext/>
      </w:pPr>
      <w:r>
        <w:rPr>
          <w:rFonts w:ascii="DejaVu Sans" w:hAnsi="DejaVu Sans" w:cs="DejaVu Sans"/>
          <w:b/>
          <w:color w:val="1F4D78"/>
          <w:sz w:val="24"/>
          <w:lang w:val="ar-MA" w:bidi="ar-MA"/>
          <w:rtl w:val="1"/>
        </w:rPr>
        <w:t>السؤال / الإجراء (AR): تأخر الأداء - الدولة أو جماعة ترابية</w:t>
      </w:r>
    </w:p>
    <w:p>
      <w:pPr>
        <w:pStyle w:val="TGRLabel"/>
        <w:keepNext/>
      </w:pPr>
      <w:r>
        <w:t>Réponse attendue / affichée (FR)</w:t>
      </w:r>
    </w:p>
    <w:p>
      <w:pPr>
        <w:pStyle w:val="TGRAnswerFR"/>
        <w:pBdr>
          <w:left w:val="single" w:sz="12" w:space="6" w:color="D7E5F0"/>
        </w:pBdr>
        <w:keepLines/>
      </w:pPr>
      <w:r>
        <w:t>Aucune réponse spécifique n'est fournie. Le chatbot renvoie par erreur vers le sous-menu des guides des taxes territoriales.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لم يُقدَّم أي جواب خاص بهذه الحالة. يوجّه المساعد المستخدم، عن طريق الخطأ، إلى القائمة الفرعية الخاصة بدلائل الرسوم الترابية.</w:t>
      </w:r>
    </w:p>
    <w:p>
      <w:pPr>
        <w:pStyle w:val="TGRNoteFR"/>
        <w:shd w:fill="FFF3E2"/>
        <w:pBdr>
          <w:left w:val="single" w:sz="16" w:space="7" w:color="E5A454"/>
        </w:pBdr>
        <w:keepNext/>
      </w:pPr>
      <w:r>
        <w:rPr>
          <w:b/>
        </w:rPr>
        <w:t xml:space="preserve">Observation (FR) : </w:t>
      </w:r>
      <w:r>
        <w:t>Routage manifestement erroné dans l'assistant.</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يوجد توجيه خاطئ بوضوح داخل المساعد.</w:t>
      </w:r>
    </w:p>
    <w:p>
      <w:pPr>
        <w:spacing w:after="40"/>
      </w:pPr>
    </w:p>
    <w:p>
      <w:pPr>
        <w:pStyle w:val="TGRCase"/>
        <w:keepNext/>
      </w:pPr>
      <w:r>
        <w:t xml:space="preserve">CAS 62  |  </w:t>
      </w:r>
      <w:r>
        <w:rPr>
          <w:rFonts w:ascii="DejaVu Sans" w:hAnsi="DejaVu Sans" w:cs="DejaVu Sans"/>
          <w:b/>
          <w:color w:val="BE6F18"/>
          <w:sz w:val="19"/>
          <w:lang w:val="ar-MA" w:bidi="ar-MA"/>
          <w:rtl w:val="1"/>
        </w:rPr>
        <w:t>الحالة 62</w:t>
      </w:r>
    </w:p>
    <w:p>
      <w:pPr>
        <w:pStyle w:val="TGRQuestionFR"/>
        <w:keepNext/>
      </w:pPr>
      <w:r>
        <w:rPr>
          <w:b/>
        </w:rPr>
        <w:t xml:space="preserve">Question / action (FR) : </w:t>
      </w:r>
      <w:r>
        <w:t>Lenteur d'accès au portail des marchés publics</w:t>
      </w:r>
    </w:p>
    <w:p>
      <w:pPr>
        <w:pStyle w:val="TGRQuestionAR"/>
        <w:bidi w:val="1"/>
        <w:jc w:val="right"/>
        <w:keepNext/>
      </w:pPr>
      <w:r>
        <w:rPr>
          <w:rFonts w:ascii="DejaVu Sans" w:hAnsi="DejaVu Sans" w:cs="DejaVu Sans"/>
          <w:b/>
          <w:color w:val="1F4D78"/>
          <w:sz w:val="24"/>
          <w:lang w:val="ar-MA" w:bidi="ar-MA"/>
          <w:rtl w:val="1"/>
        </w:rPr>
        <w:t>السؤال / الإجراء (AR): بطء الولوج إلى بوابة الصفقات العمومية</w:t>
      </w:r>
    </w:p>
    <w:p>
      <w:pPr>
        <w:pStyle w:val="TGRLabel"/>
        <w:keepNext/>
      </w:pPr>
      <w:r>
        <w:t>Réponse attendue / affichée (FR)</w:t>
      </w:r>
    </w:p>
    <w:p>
      <w:pPr>
        <w:pStyle w:val="TGRAnswerFR"/>
        <w:pBdr>
          <w:left w:val="single" w:sz="12" w:space="6" w:color="D7E5F0"/>
        </w:pBdr>
      </w:pPr>
      <w:r>
        <w:t>Nous vous invitons tout d'abord à vérifier que votre poste n'est pas ralenti par l'exécution simultanée de plusieurs applications. Assurez-vous également auprès de votre service informatique qu'aucune lenteur ne provient de vos infrastructures locales.</w:t>
      </w:r>
    </w:p>
    <w:p>
      <w:pPr>
        <w:pStyle w:val="TGRAnswerFR"/>
        <w:pBdr>
          <w:left w:val="single" w:sz="12" w:space="6" w:color="D7E5F0"/>
        </w:pBdr>
      </w:pPr>
      <w:r>
        <w:t>Si ces vérifications ont été effectuées et que vous constatez toujours une lenteur lors de l'accès au portail des marchés publics, merci de bien vouloir créer un ticket d'assistance en l'envoyant à l'adresse suivante : Cliquez ici , afin que notre support puisse analyser la situation.</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ندعوكم أولاً إلى التحقق من أن حاسوبكم لا يتباطأ بسبب تشغيل عدة تطبيقات في الوقت نفسه، وإلى التأكد لدى مصلحة المعلوميات من أن البطء لا يعود إلى بنيتكم التحتية المحلية. إذا أُنجزت هذه التحققات وما زال الولوج إلى بوابة الصفقات العمومية بطيئاً، فيُرجى إنشاء تذكرة مساعدة وإرسالها عبر الرابط المبين حتى يتمكن فريق الدعم من تحليل الوضعية.</w:t>
      </w:r>
    </w:p>
    <w:p>
      <w:pPr>
        <w:pStyle w:val="TGRLink"/>
        <w:pBdr>
          <w:left w:val="single" w:sz="12" w:space="6" w:color="D7E5F0"/>
        </w:pBdr>
      </w:pPr>
      <w:r>
        <w:rPr>
          <w:rFonts w:ascii="Calibri" w:hAnsi="Calibri" w:cs="Calibri"/>
          <w:b/>
          <w:color w:val="262F38"/>
          <w:sz w:val="19"/>
          <w:lang w:val="fr-FR"/>
        </w:rPr>
        <w:t xml:space="preserve">Lien / الرابط : </w:t>
      </w:r>
      <w:hyperlink r:id="rId36">
        <w:r>
          <w:rPr>
            <w:rFonts w:ascii="Calibri" w:hAnsi="Calibri" w:cs="Calibri"/>
            <w:color w:val="2E74B5"/>
            <w:u w:val="single"/>
            <w:sz w:val="19"/>
          </w:rPr>
          <w:t>https://www.marchespublics.gov.ma/pmmp/</w:t>
        </w:r>
      </w:hyperlink>
    </w:p>
    <w:p>
      <w:pPr>
        <w:spacing w:after="40"/>
      </w:pPr>
    </w:p>
    <w:p>
      <w:pPr>
        <w:pStyle w:val="TGRCase"/>
        <w:keepNext/>
      </w:pPr>
      <w:r>
        <w:t xml:space="preserve">CAS 63  |  </w:t>
      </w:r>
      <w:r>
        <w:rPr>
          <w:rFonts w:ascii="DejaVu Sans" w:hAnsi="DejaVu Sans" w:cs="DejaVu Sans"/>
          <w:b/>
          <w:color w:val="BE6F18"/>
          <w:sz w:val="19"/>
          <w:lang w:val="ar-MA" w:bidi="ar-MA"/>
          <w:rtl w:val="1"/>
        </w:rPr>
        <w:t>الحالة 63</w:t>
      </w:r>
    </w:p>
    <w:p>
      <w:pPr>
        <w:pStyle w:val="TGRQuestionFR"/>
        <w:keepNext/>
      </w:pPr>
      <w:r>
        <w:rPr>
          <w:b/>
        </w:rPr>
        <w:t xml:space="preserve">Question / action (FR) : </w:t>
      </w:r>
      <w:r>
        <w:t>Dépôt d'une nouvelle offre après un premier dépôt</w:t>
      </w:r>
    </w:p>
    <w:p>
      <w:pPr>
        <w:pStyle w:val="TGRQuestionAR"/>
        <w:bidi w:val="1"/>
        <w:jc w:val="right"/>
        <w:keepNext/>
      </w:pPr>
      <w:r>
        <w:rPr>
          <w:rFonts w:ascii="DejaVu Sans" w:hAnsi="DejaVu Sans" w:cs="DejaVu Sans"/>
          <w:b/>
          <w:color w:val="1F4D78"/>
          <w:sz w:val="24"/>
          <w:lang w:val="ar-MA" w:bidi="ar-MA"/>
          <w:rtl w:val="1"/>
        </w:rPr>
        <w:t>السؤال / الإجراء (AR): إيداع عرض جديد بعد إيداع أول</w:t>
      </w:r>
    </w:p>
    <w:p>
      <w:pPr>
        <w:pStyle w:val="TGRLabel"/>
        <w:keepNext/>
      </w:pPr>
      <w:r>
        <w:t>Réponse attendue / affichée (FR)</w:t>
      </w:r>
    </w:p>
    <w:p>
      <w:pPr>
        <w:pStyle w:val="TGRAnswerFR"/>
        <w:pBdr>
          <w:left w:val="single" w:sz="12" w:space="6" w:color="D7E5F0"/>
        </w:pBdr>
      </w:pPr>
      <w:r>
        <w:t>Oui, selon l'article 35 du décret n° 2-22-431, le soumissionnaire peut retirer son pli avant la date et l'heure fixées pour l'ouverture des plis, et déposer une nouvelle offre dans les mêmes conditions que le dépôt initial.</w:t>
      </w:r>
    </w:p>
    <w:p>
      <w:pPr>
        <w:pStyle w:val="TGRAnswerFR"/>
        <w:pBdr>
          <w:left w:val="single" w:sz="12" w:space="6" w:color="D7E5F0"/>
        </w:pBdr>
      </w:pPr>
      <w:r>
        <w:t>Article 35: « Sous réserve des dispositions de l'article 135 du présent décret relatives au dépôt et au retrait des plis par voie électronique, tout pli déposé ou reçu peut être retiré, par le concurrent, antérieurement au jour et à l'heure fixés pour la séance d'ouverture des plis.</w:t>
      </w:r>
    </w:p>
    <w:p>
      <w:pPr>
        <w:pStyle w:val="TGRAnswerFR"/>
        <w:pBdr>
          <w:left w:val="single" w:sz="12" w:space="6" w:color="D7E5F0"/>
        </w:pBdr>
      </w:pPr>
      <w:r>
        <w:t>Le retrait du pli fait l'objet d'une demande écrite et signée par le concurrent ou son représentant dûment habilité et adressée au maître d'ouvrage. La date et l'heure du retrait sont enregistrées par le maître d'ouvrage sur le registre spécial visé à l'article 4 du présent décret.</w:t>
      </w:r>
    </w:p>
    <w:p>
      <w:pPr>
        <w:pStyle w:val="TGRAnswerFR"/>
        <w:pBdr>
          <w:left w:val="single" w:sz="12" w:space="6" w:color="D7E5F0"/>
        </w:pBdr>
        <w:keepLines/>
      </w:pPr>
      <w:r>
        <w:t>Les concurrents ayant procédé au retrait de leurs plis peuvent, dans les conditions fixées à l'article 34 ci-dessus, présenter de nouveaux plis. »</w:t>
      </w:r>
    </w:p>
    <w:p>
      <w:pPr>
        <w:pStyle w:val="TGRAnswerFR"/>
        <w:pBdr>
          <w:left w:val="single" w:sz="12" w:space="6" w:color="D7E5F0"/>
        </w:pBdr>
        <w:keepLines/>
      </w:pPr>
      <w:r>
        <w:t>Ainsi, le retrait et le dépôt d'une nouvelle offre sont possibles avant l'ouverture des plis, sous réserve du respect des formalités prévues.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نعم. وفقاً للمادة 35 من المرسوم رقم ⁦2-22-431⁩، يمكن للمتنافس سحب ظرفه قبل التاريخ والساعة المحددين لفتح الأظرفة، وإيداع عرض جديد وفق الشروط نفسها المطبقة على الإيداع الأول.</w:t>
      </w:r>
    </w:p>
    <w:p>
      <w:pPr>
        <w:pStyle w:val="TGRAnswerAR"/>
        <w:bidi w:val="1"/>
        <w:jc w:val="right"/>
        <w:pBdr>
          <w:right w:val="single" w:sz="12" w:space="6" w:color="D7E5F0"/>
        </w:pBdr>
      </w:pPr>
      <w:r>
        <w:rPr>
          <w:rFonts w:ascii="DejaVu Sans" w:hAnsi="DejaVu Sans" w:cs="DejaVu Sans"/>
          <w:sz w:val="22"/>
          <w:lang w:val="ar-MA" w:bidi="ar-MA"/>
          <w:rtl w:val="1"/>
        </w:rPr>
        <w:t>المادة 35: «مع مراعاة مقتضيات المادة 135 من هذا المرسوم المتعلقة بإيداع الأظرفة وسحبها بطريقة إلكترونية، يجوز للمتنافس سحب كل ظرف تم إيداعه أو التوصل به قبل اليوم والساعة المحددين لجلسة فتح الأظرفة.</w:t>
      </w:r>
    </w:p>
    <w:p>
      <w:pPr>
        <w:pStyle w:val="TGRAnswerAR"/>
        <w:bidi w:val="1"/>
        <w:jc w:val="right"/>
        <w:pBdr>
          <w:right w:val="single" w:sz="12" w:space="6" w:color="D7E5F0"/>
        </w:pBdr>
      </w:pPr>
      <w:r>
        <w:rPr>
          <w:rFonts w:ascii="DejaVu Sans" w:hAnsi="DejaVu Sans" w:cs="DejaVu Sans"/>
          <w:sz w:val="22"/>
          <w:lang w:val="ar-MA" w:bidi="ar-MA"/>
          <w:rtl w:val="1"/>
        </w:rPr>
        <w:t>يكون سحب الظرف موضوع طلب مكتوب وموقع من طرف المتنافس أو ممثله المؤهل قانوناً، وموجه إلى صاحب المشروع. ويسجل صاحب المشروع تاريخ وساعة السحب في السجل الخاص المشار إليه في المادة 4 من هذا المرسوم.</w:t>
      </w:r>
    </w:p>
    <w:p>
      <w:pPr>
        <w:pStyle w:val="TGRAnswerAR"/>
        <w:bidi w:val="1"/>
        <w:jc w:val="right"/>
        <w:pBdr>
          <w:right w:val="single" w:sz="12" w:space="6" w:color="D7E5F0"/>
        </w:pBdr>
        <w:keepLines/>
      </w:pPr>
      <w:r>
        <w:rPr>
          <w:rFonts w:ascii="DejaVu Sans" w:hAnsi="DejaVu Sans" w:cs="DejaVu Sans"/>
          <w:sz w:val="22"/>
          <w:lang w:val="ar-MA" w:bidi="ar-MA"/>
          <w:rtl w:val="1"/>
        </w:rPr>
        <w:t>يمكن للمتنافسين الذين سحبوا أظرفتهم تقديم أظرفة جديدة وفق الشروط المحددة في المادة 34 أعلاه».</w:t>
      </w:r>
    </w:p>
    <w:p>
      <w:pPr>
        <w:pStyle w:val="TGRAnswerAR"/>
        <w:bidi w:val="1"/>
        <w:jc w:val="right"/>
        <w:pBdr>
          <w:right w:val="single" w:sz="12" w:space="6" w:color="D7E5F0"/>
        </w:pBdr>
        <w:keepLines/>
      </w:pPr>
      <w:r>
        <w:rPr>
          <w:rFonts w:ascii="DejaVu Sans" w:hAnsi="DejaVu Sans" w:cs="DejaVu Sans"/>
          <w:sz w:val="22"/>
          <w:lang w:val="ar-MA" w:bidi="ar-MA"/>
          <w:rtl w:val="1"/>
        </w:rPr>
        <w:t>وبالتالي، يمكن سحب العرض وإيداع عرض جديد قبل فتح الأظرفة، شريطة احترام الإجراءات المنصوص عليها.</w:t>
      </w:r>
    </w:p>
    <w:p>
      <w:pPr>
        <w:spacing w:after="40"/>
      </w:pPr>
    </w:p>
    <w:p>
      <w:pPr>
        <w:pStyle w:val="TGRCase"/>
        <w:keepNext/>
      </w:pPr>
      <w:r>
        <w:t xml:space="preserve">CAS 64  |  </w:t>
      </w:r>
      <w:r>
        <w:rPr>
          <w:rFonts w:ascii="DejaVu Sans" w:hAnsi="DejaVu Sans" w:cs="DejaVu Sans"/>
          <w:b/>
          <w:color w:val="BE6F18"/>
          <w:sz w:val="19"/>
          <w:lang w:val="ar-MA" w:bidi="ar-MA"/>
          <w:rtl w:val="1"/>
        </w:rPr>
        <w:t>الحالة 64</w:t>
      </w:r>
    </w:p>
    <w:p>
      <w:pPr>
        <w:pStyle w:val="TGRQuestionFR"/>
        <w:keepNext/>
      </w:pPr>
      <w:r>
        <w:rPr>
          <w:b/>
        </w:rPr>
        <w:t xml:space="preserve">Question / action (FR) : </w:t>
      </w:r>
      <w:r>
        <w:t>Présentation de sa société aux administrations</w:t>
      </w:r>
    </w:p>
    <w:p>
      <w:pPr>
        <w:pStyle w:val="TGRQuestionAR"/>
        <w:bidi w:val="1"/>
        <w:jc w:val="right"/>
        <w:keepNext/>
      </w:pPr>
      <w:r>
        <w:rPr>
          <w:rFonts w:ascii="DejaVu Sans" w:hAnsi="DejaVu Sans" w:cs="DejaVu Sans"/>
          <w:b/>
          <w:color w:val="1F4D78"/>
          <w:sz w:val="24"/>
          <w:lang w:val="ar-MA" w:bidi="ar-MA"/>
          <w:rtl w:val="1"/>
        </w:rPr>
        <w:t>السؤال / الإجراء (AR): تقديم الشركة إلى الإدارات</w:t>
      </w:r>
    </w:p>
    <w:p>
      <w:pPr>
        <w:pStyle w:val="TGRLabel"/>
        <w:keepNext/>
      </w:pPr>
      <w:r>
        <w:t>Réponse attendue / affichée (FR)</w:t>
      </w:r>
    </w:p>
    <w:p>
      <w:pPr>
        <w:pStyle w:val="TGRAnswerFR"/>
        <w:pBdr>
          <w:left w:val="single" w:sz="12" w:space="6" w:color="D7E5F0"/>
        </w:pBdr>
      </w:pPr>
      <w:r>
        <w:t>Oui, il est tout à fait possible et même encouragé de présenter votre société et vos services aux administrations. Plusieurs dispositifs légaux prévus par le décret n° 2-22-431 facilitent cette démarche.</w:t>
      </w:r>
    </w:p>
    <w:p>
      <w:pPr>
        <w:pStyle w:val="TGRAnswerFR"/>
        <w:pBdr>
          <w:left w:val="single" w:sz="12" w:space="6" w:color="D7E5F0"/>
        </w:pBdr>
        <w:keepLines/>
      </w:pPr>
      <w:r>
        <w:t>Voici les principales voies à votre disposition :</w:t>
      </w:r>
    </w:p>
    <w:p>
      <w:pPr>
        <w:pStyle w:val="TGRAnswerFR"/>
        <w:pBdr>
          <w:left w:val="single" w:sz="12" w:space="6" w:color="D7E5F0"/>
        </w:pBdr>
        <w:keepLines/>
      </w:pPr>
      <w:r>
        <w:t>L'Appel à Manifestation d'Intérêt</w:t>
      </w:r>
    </w:p>
    <w:p>
      <w:pPr>
        <w:pStyle w:val="TGRAnswerFR"/>
        <w:pBdr>
          <w:left w:val="single" w:sz="12" w:space="6" w:color="D7E5F0"/>
        </w:pBdr>
      </w:pPr>
      <w:r>
        <w:t>L'article 18 du décret le définit comme ayant pour objet de permettre au maître d'ouvrage d'identifier, préalablement au lancement de l'appel à la concurrence, les concurrents potentiels.</w:t>
      </w:r>
    </w:p>
    <w:p>
      <w:pPr>
        <w:pStyle w:val="TGRAnswerFR"/>
        <w:pBdr>
          <w:left w:val="single" w:sz="12" w:space="6" w:color="D7E5F0"/>
        </w:pBdr>
        <w:keepLines/>
      </w:pPr>
      <w:r>
        <w:t>Les administrations publient un avis d'Appel à Manifestation d'Intérêt dans la presse et sur le portail des marchés publics.</w:t>
      </w:r>
    </w:p>
    <w:p>
      <w:pPr>
        <w:pStyle w:val="TGRAnswerFR"/>
        <w:pBdr>
          <w:left w:val="single" w:sz="12" w:space="6" w:color="D7E5F0"/>
        </w:pBdr>
        <w:keepLines/>
      </w:pPr>
      <w:r>
        <w:t>==&gt;Vous pouvez ainsi répondre à ces Appels à Manifestation d'Intérêt,qui correspondent à votre secteur d'activité.</w:t>
      </w:r>
    </w:p>
    <w:p>
      <w:pPr>
        <w:pStyle w:val="TGRAnswerFR"/>
        <w:pBdr>
          <w:left w:val="single" w:sz="12" w:space="6" w:color="D7E5F0"/>
        </w:pBdr>
        <w:keepLines/>
      </w:pPr>
      <w:r>
        <w:t>NB: L'Appel à Manifestation d'Intérêt n'est pas une promesse de marché,</w:t>
      </w:r>
    </w:p>
    <w:p>
      <w:pPr>
        <w:pStyle w:val="TGRAnswerFR"/>
        <w:pBdr>
          <w:left w:val="single" w:sz="12" w:space="6" w:color="D7E5F0"/>
        </w:pBdr>
        <w:keepLines/>
      </w:pPr>
      <w:r>
        <w:t>L'Offre Spontanée</w:t>
      </w:r>
    </w:p>
    <w:p>
      <w:pPr>
        <w:pStyle w:val="TGRAnswerFR"/>
        <w:pBdr>
          <w:left w:val="single" w:sz="12" w:space="6" w:color="D7E5F0"/>
        </w:pBdr>
        <w:keepLines/>
      </w:pPr>
      <w:r>
        <w:t>L'article 13 du décret reconnaît et encadre spécifiquement l'offre spontanée. C'est une procédure proactive où vous pouvez soumettre une idée innovante.</w:t>
      </w:r>
    </w:p>
    <w:p>
      <w:pPr>
        <w:pStyle w:val="TGRAnswerFR"/>
        <w:pBdr>
          <w:left w:val="single" w:sz="12" w:space="6" w:color="D7E5F0"/>
        </w:pBdr>
      </w:pPr>
      <w:r>
        <w:t>Conditions : Votre offre doit présenter des fonctionnalités nouvelles, des services nouveaux ou des innovations techniques répondant à un besoin potentiel que l'administration n'avait pas identifié.</w:t>
      </w:r>
    </w:p>
    <w:p>
      <w:pPr>
        <w:pStyle w:val="TGRAnswerFR"/>
        <w:pBdr>
          <w:left w:val="single" w:sz="12" w:space="6" w:color="D7E5F0"/>
        </w:pBdr>
        <w:keepLines/>
      </w:pPr>
      <w:r>
        <w:t>==&gt;Si votre idée est retenue, vous bénéficiez d'une marge de préférence si vous participez à l'appel d'offres qui sera ensuite lancé.</w:t>
      </w:r>
    </w:p>
    <w:p>
      <w:pPr>
        <w:pStyle w:val="TGRAnswerFR"/>
        <w:pBdr>
          <w:left w:val="single" w:sz="12" w:space="6" w:color="D7E5F0"/>
        </w:pBdr>
        <w:keepLines/>
      </w:pPr>
      <w:r>
        <w:t>Le Programme Prévisionnel Triennal</w:t>
      </w:r>
    </w:p>
    <w:p>
      <w:pPr>
        <w:pStyle w:val="TGRAnswerFR"/>
        <w:pBdr>
          <w:left w:val="single" w:sz="12" w:space="6" w:color="D7E5F0"/>
        </w:pBdr>
      </w:pPr>
      <w:r>
        <w:t>Conformément à l'article 17 du décret précité, les maîtres d'ouvrage publient, au début de chaque année budgétaire, un programme détaillant les marchés qu'ils envisagent de passer sur les trois prochaines années.</w:t>
      </w:r>
    </w:p>
    <w:p>
      <w:pPr>
        <w:pStyle w:val="TGRAnswerFR"/>
        <w:pBdr>
          <w:left w:val="single" w:sz="12" w:space="6" w:color="D7E5F0"/>
        </w:pBdr>
      </w:pPr>
      <w:r>
        <w:t>==&gt; Consultez systématiquement ces programmes sur le portail des marchés publics ou les sites des administrations qui vous intéressent : Cela vous permet d'anticiper les besoins, de préparer votre argumentaire et de prendre contact en amont avec les services techniques concernés pour mieux cerner leurs attentes.</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نعم، يمكن تقديم شركتك وخدماتك إلى الإدارات، بل إن ذلك أمر مشجَّع. وتسهّل عدة آليات قانونية منصوص عليها في المرسوم رقم ⁦2-22-431⁩ هذه الخطوة.</w:t>
      </w:r>
    </w:p>
    <w:p>
      <w:pPr>
        <w:pStyle w:val="TGRAnswerAR"/>
        <w:bidi w:val="1"/>
        <w:jc w:val="right"/>
        <w:pBdr>
          <w:right w:val="single" w:sz="12" w:space="6" w:color="D7E5F0"/>
        </w:pBdr>
        <w:keepLines/>
      </w:pPr>
      <w:r>
        <w:rPr>
          <w:rFonts w:ascii="DejaVu Sans" w:hAnsi="DejaVu Sans" w:cs="DejaVu Sans"/>
          <w:sz w:val="22"/>
          <w:lang w:val="ar-MA" w:bidi="ar-MA"/>
          <w:rtl w:val="1"/>
        </w:rPr>
        <w:t>فيما يلي أهم السبل المتاحة:</w:t>
      </w:r>
    </w:p>
    <w:p>
      <w:pPr>
        <w:pStyle w:val="TGRAnswerAR"/>
        <w:bidi w:val="1"/>
        <w:jc w:val="right"/>
        <w:pBdr>
          <w:right w:val="single" w:sz="12" w:space="6" w:color="D7E5F0"/>
        </w:pBdr>
        <w:keepLines/>
      </w:pPr>
      <w:r>
        <w:rPr>
          <w:rFonts w:ascii="DejaVu Sans" w:hAnsi="DejaVu Sans" w:cs="DejaVu Sans"/>
          <w:sz w:val="22"/>
          <w:lang w:val="ar-MA" w:bidi="ar-MA"/>
          <w:rtl w:val="1"/>
        </w:rPr>
        <w:t>طلب إبداء الاهتمام</w:t>
      </w:r>
    </w:p>
    <w:p>
      <w:pPr>
        <w:pStyle w:val="TGRAnswerAR"/>
        <w:bidi w:val="1"/>
        <w:jc w:val="right"/>
        <w:pBdr>
          <w:right w:val="single" w:sz="12" w:space="6" w:color="D7E5F0"/>
        </w:pBdr>
      </w:pPr>
      <w:r>
        <w:rPr>
          <w:rFonts w:ascii="DejaVu Sans" w:hAnsi="DejaVu Sans" w:cs="DejaVu Sans"/>
          <w:sz w:val="22"/>
          <w:lang w:val="ar-MA" w:bidi="ar-MA"/>
          <w:rtl w:val="1"/>
        </w:rPr>
        <w:t>تعرف المادة 18 من المرسوم طلب إبداء الاهتمام بأنه يهدف إلى تمكين صاحب المشروع، قبل إطلاق الدعوة إلى المنافسة، من تحديد المتنافسين المحتملين. وتنشر الإدارات إعلان طلب إبداء الاهتمام في الصحافة وعلى بوابة الصفقات العمومية.</w:t>
      </w:r>
    </w:p>
    <w:p>
      <w:pPr>
        <w:pStyle w:val="TGRAnswerAR"/>
        <w:bidi w:val="1"/>
        <w:jc w:val="right"/>
        <w:pBdr>
          <w:right w:val="single" w:sz="12" w:space="6" w:color="D7E5F0"/>
        </w:pBdr>
        <w:keepLines/>
      </w:pPr>
      <w:r>
        <w:rPr>
          <w:rFonts w:ascii="DejaVu Sans" w:hAnsi="DejaVu Sans" w:cs="DejaVu Sans"/>
          <w:sz w:val="22"/>
          <w:lang w:val="ar-MA" w:bidi="ar-MA"/>
          <w:rtl w:val="1"/>
        </w:rPr>
        <w:t>يمكنك بذلك الاستجابة لطلبات إبداء الاهتمام التي توافق قطاع نشاطك.</w:t>
      </w:r>
    </w:p>
    <w:p>
      <w:pPr>
        <w:pStyle w:val="TGRAnswerAR"/>
        <w:bidi w:val="1"/>
        <w:jc w:val="right"/>
        <w:pBdr>
          <w:right w:val="single" w:sz="12" w:space="6" w:color="D7E5F0"/>
        </w:pBdr>
        <w:keepLines/>
      </w:pPr>
      <w:r>
        <w:rPr>
          <w:rFonts w:ascii="DejaVu Sans" w:hAnsi="DejaVu Sans" w:cs="DejaVu Sans"/>
          <w:sz w:val="22"/>
          <w:lang w:val="ar-MA" w:bidi="ar-MA"/>
          <w:rtl w:val="1"/>
        </w:rPr>
        <w:t>ملاحظة: لا يشكل طلب إبداء الاهتمام وعداً بإبرام صفقة.</w:t>
      </w:r>
    </w:p>
    <w:p>
      <w:pPr>
        <w:pStyle w:val="TGRAnswerAR"/>
        <w:bidi w:val="1"/>
        <w:jc w:val="right"/>
        <w:pBdr>
          <w:right w:val="single" w:sz="12" w:space="6" w:color="D7E5F0"/>
        </w:pBdr>
        <w:keepLines/>
      </w:pPr>
      <w:r>
        <w:rPr>
          <w:rFonts w:ascii="DejaVu Sans" w:hAnsi="DejaVu Sans" w:cs="DejaVu Sans"/>
          <w:sz w:val="22"/>
          <w:lang w:val="ar-MA" w:bidi="ar-MA"/>
          <w:rtl w:val="1"/>
        </w:rPr>
        <w:t>العرض التلقائي</w:t>
      </w:r>
    </w:p>
    <w:p>
      <w:pPr>
        <w:pStyle w:val="TGRAnswerAR"/>
        <w:bidi w:val="1"/>
        <w:jc w:val="right"/>
        <w:pBdr>
          <w:right w:val="single" w:sz="12" w:space="6" w:color="D7E5F0"/>
        </w:pBdr>
        <w:keepLines/>
      </w:pPr>
      <w:r>
        <w:rPr>
          <w:rFonts w:ascii="DejaVu Sans" w:hAnsi="DejaVu Sans" w:cs="DejaVu Sans"/>
          <w:sz w:val="22"/>
          <w:lang w:val="ar-MA" w:bidi="ar-MA"/>
          <w:rtl w:val="1"/>
        </w:rPr>
        <w:t>تعترف المادة 13 من المرسوم بالعرض التلقائي وتؤطره بصورة خاصة. وهو مسطرة استباقية تتيح لك تقديم فكرة مبتكرة.</w:t>
      </w:r>
    </w:p>
    <w:p>
      <w:pPr>
        <w:pStyle w:val="TGRAnswerAR"/>
        <w:bidi w:val="1"/>
        <w:jc w:val="right"/>
        <w:pBdr>
          <w:right w:val="single" w:sz="12" w:space="6" w:color="D7E5F0"/>
        </w:pBdr>
        <w:keepLines/>
      </w:pPr>
      <w:r>
        <w:rPr>
          <w:rFonts w:ascii="DejaVu Sans" w:hAnsi="DejaVu Sans" w:cs="DejaVu Sans"/>
          <w:sz w:val="22"/>
          <w:lang w:val="ar-MA" w:bidi="ar-MA"/>
          <w:rtl w:val="1"/>
        </w:rPr>
        <w:t>الشروط: يجب أن يتضمن عرضك وظائف جديدة أو خدمات جديدة أو ابتكارات تقنية تستجيب لحاجة محتملة لم تكن الإدارة قد حددتها.</w:t>
      </w:r>
    </w:p>
    <w:p>
      <w:pPr>
        <w:pStyle w:val="TGRAnswerAR"/>
        <w:bidi w:val="1"/>
        <w:jc w:val="right"/>
        <w:pBdr>
          <w:right w:val="single" w:sz="12" w:space="6" w:color="D7E5F0"/>
        </w:pBdr>
        <w:keepLines/>
      </w:pPr>
      <w:r>
        <w:rPr>
          <w:rFonts w:ascii="DejaVu Sans" w:hAnsi="DejaVu Sans" w:cs="DejaVu Sans"/>
          <w:sz w:val="22"/>
          <w:lang w:val="ar-MA" w:bidi="ar-MA"/>
          <w:rtl w:val="1"/>
        </w:rPr>
        <w:t>إذا قُبلت فكرتك، تستفيد من هامش للأفضلية إذا شاركت في طلب العروض الذي سيُعلن عنه لاحقاً.</w:t>
      </w:r>
    </w:p>
    <w:p>
      <w:pPr>
        <w:pStyle w:val="TGRAnswerAR"/>
        <w:bidi w:val="1"/>
        <w:jc w:val="right"/>
        <w:pBdr>
          <w:right w:val="single" w:sz="12" w:space="6" w:color="D7E5F0"/>
        </w:pBdr>
        <w:keepLines/>
      </w:pPr>
      <w:r>
        <w:rPr>
          <w:rFonts w:ascii="DejaVu Sans" w:hAnsi="DejaVu Sans" w:cs="DejaVu Sans"/>
          <w:sz w:val="22"/>
          <w:lang w:val="ar-MA" w:bidi="ar-MA"/>
          <w:rtl w:val="1"/>
        </w:rPr>
        <w:t>البرنامج التوقعي لثلاث سنوات</w:t>
      </w:r>
    </w:p>
    <w:p>
      <w:pPr>
        <w:pStyle w:val="TGRAnswerAR"/>
        <w:bidi w:val="1"/>
        <w:jc w:val="right"/>
        <w:pBdr>
          <w:right w:val="single" w:sz="12" w:space="6" w:color="D7E5F0"/>
        </w:pBdr>
        <w:keepLines/>
      </w:pPr>
      <w:r>
        <w:rPr>
          <w:rFonts w:ascii="DejaVu Sans" w:hAnsi="DejaVu Sans" w:cs="DejaVu Sans"/>
          <w:sz w:val="22"/>
          <w:lang w:val="ar-MA" w:bidi="ar-MA"/>
          <w:rtl w:val="1"/>
        </w:rPr>
        <w:t>وفقاً للمادة 17 من المرسوم المذكور، ينشر أصحاب المشاريع في بداية كل سنة مالية برنامجاً مفصلاً للصفقات التي يعتزمون إبرامها خلال السنوات الثلاث التالية.</w:t>
      </w:r>
    </w:p>
    <w:p>
      <w:pPr>
        <w:pStyle w:val="TGRAnswerAR"/>
        <w:bidi w:val="1"/>
        <w:jc w:val="right"/>
        <w:pBdr>
          <w:right w:val="single" w:sz="12" w:space="6" w:color="D7E5F0"/>
        </w:pBdr>
      </w:pPr>
      <w:r>
        <w:rPr>
          <w:rFonts w:ascii="DejaVu Sans" w:hAnsi="DejaVu Sans" w:cs="DejaVu Sans"/>
          <w:sz w:val="22"/>
          <w:lang w:val="ar-MA" w:bidi="ar-MA"/>
          <w:rtl w:val="1"/>
        </w:rPr>
        <w:t>اطلع بصورة منتظمة على هذه البرامج في بوابة الصفقات العمومية أو في مواقع الإدارات التي تهمك. سيسمح لك ذلك باستباق الحاجات وإعداد حججك والتواصل مسبقاً مع المصالح التقنية المعنية لفهم توقعاتها بصورة أفضل.</w:t>
      </w:r>
    </w:p>
    <w:p>
      <w:pPr>
        <w:spacing w:after="40"/>
      </w:pPr>
    </w:p>
    <w:p>
      <w:pPr>
        <w:pStyle w:val="TGRCase"/>
        <w:keepNext/>
      </w:pPr>
      <w:r>
        <w:t xml:space="preserve">CAS 65  |  </w:t>
      </w:r>
      <w:r>
        <w:rPr>
          <w:rFonts w:ascii="DejaVu Sans" w:hAnsi="DejaVu Sans" w:cs="DejaVu Sans"/>
          <w:b/>
          <w:color w:val="BE6F18"/>
          <w:sz w:val="19"/>
          <w:lang w:val="ar-MA" w:bidi="ar-MA"/>
          <w:rtl w:val="1"/>
        </w:rPr>
        <w:t>الحالة 65</w:t>
      </w:r>
    </w:p>
    <w:p>
      <w:pPr>
        <w:pStyle w:val="TGRQuestionFR"/>
        <w:keepNext/>
      </w:pPr>
      <w:r>
        <w:rPr>
          <w:b/>
        </w:rPr>
        <w:t xml:space="preserve">Question / action (FR) : </w:t>
      </w:r>
      <w:r>
        <w:t>Motifs de rejet après soumission</w:t>
      </w:r>
    </w:p>
    <w:p>
      <w:pPr>
        <w:pStyle w:val="TGRQuestionAR"/>
        <w:bidi w:val="1"/>
        <w:jc w:val="right"/>
        <w:keepNext/>
      </w:pPr>
      <w:r>
        <w:rPr>
          <w:rFonts w:ascii="DejaVu Sans" w:hAnsi="DejaVu Sans" w:cs="DejaVu Sans"/>
          <w:b/>
          <w:color w:val="1F4D78"/>
          <w:sz w:val="24"/>
          <w:lang w:val="ar-MA" w:bidi="ar-MA"/>
          <w:rtl w:val="1"/>
        </w:rPr>
        <w:t>السؤال / الإجراء (AR): أسباب رفض العرض بعد إيداعه</w:t>
      </w:r>
    </w:p>
    <w:p>
      <w:pPr>
        <w:pStyle w:val="TGRLabel"/>
        <w:keepNext/>
      </w:pPr>
      <w:r>
        <w:t>Réponse attendue / affichée (FR)</w:t>
      </w:r>
    </w:p>
    <w:p>
      <w:pPr>
        <w:pStyle w:val="TGRAnswerFR"/>
        <w:pBdr>
          <w:left w:val="single" w:sz="12" w:space="6" w:color="D7E5F0"/>
        </w:pBdr>
        <w:keepLines/>
      </w:pPr>
      <w:r>
        <w:t>Vouliez-vous dire:</w:t>
      </w:r>
    </w:p>
    <w:p>
      <w:pPr>
        <w:pStyle w:val="TGRAnswerFR"/>
        <w:pBdr>
          <w:left w:val="single" w:sz="12" w:space="6" w:color="D7E5F0"/>
        </w:pBdr>
        <w:keepLines/>
      </w:pPr>
      <w:r>
        <w:t>Menu eservicesMenu reclamationAucune de précédent</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هل تقصد:</w:t>
      </w:r>
    </w:p>
    <w:p>
      <w:pPr>
        <w:pStyle w:val="TGRAnswerAR"/>
        <w:bidi w:val="1"/>
        <w:jc w:val="right"/>
        <w:pBdr>
          <w:right w:val="single" w:sz="12" w:space="6" w:color="D7E5F0"/>
        </w:pBdr>
        <w:keepLines/>
      </w:pPr>
      <w:r>
        <w:rPr>
          <w:rFonts w:ascii="DejaVu Sans" w:hAnsi="DejaVu Sans" w:cs="DejaVu Sans"/>
          <w:sz w:val="22"/>
          <w:lang w:val="ar-MA" w:bidi="ar-MA"/>
          <w:rtl w:val="1"/>
        </w:rPr>
        <w:t>Menu eservices</w:t>
      </w:r>
    </w:p>
    <w:p>
      <w:pPr>
        <w:pStyle w:val="TGRAnswerAR"/>
        <w:bidi w:val="1"/>
        <w:jc w:val="right"/>
        <w:pBdr>
          <w:right w:val="single" w:sz="12" w:space="6" w:color="D7E5F0"/>
        </w:pBdr>
        <w:keepLines/>
      </w:pPr>
      <w:r>
        <w:rPr>
          <w:rFonts w:ascii="DejaVu Sans" w:hAnsi="DejaVu Sans" w:cs="DejaVu Sans"/>
          <w:sz w:val="22"/>
          <w:lang w:val="ar-MA" w:bidi="ar-MA"/>
          <w:rtl w:val="1"/>
        </w:rPr>
        <w:t>Menu reclamation</w:t>
      </w:r>
    </w:p>
    <w:p>
      <w:pPr>
        <w:pStyle w:val="TGRAnswerAR"/>
        <w:bidi w:val="1"/>
        <w:jc w:val="right"/>
        <w:pBdr>
          <w:right w:val="single" w:sz="12" w:space="6" w:color="D7E5F0"/>
        </w:pBdr>
        <w:keepLines/>
      </w:pPr>
      <w:r>
        <w:rPr>
          <w:rFonts w:ascii="DejaVu Sans" w:hAnsi="DejaVu Sans" w:cs="DejaVu Sans"/>
          <w:sz w:val="22"/>
          <w:lang w:val="ar-MA" w:bidi="ar-MA"/>
          <w:rtl w:val="1"/>
        </w:rPr>
        <w:t>لا شيء مما سبق</w:t>
      </w:r>
    </w:p>
    <w:p>
      <w:pPr>
        <w:pStyle w:val="TGRNoteFR"/>
        <w:shd w:fill="FFF3E2"/>
        <w:pBdr>
          <w:left w:val="single" w:sz="16" w:space="7" w:color="E5A454"/>
        </w:pBdr>
        <w:keepNext/>
      </w:pPr>
      <w:r>
        <w:rPr>
          <w:b/>
        </w:rPr>
        <w:t xml:space="preserve">Observation (FR) : </w:t>
      </w:r>
      <w:r>
        <w:t>Aucune réponse de fond : le chatbot propose une désambiguïsation puis renvoie vers le menu des réclamations.</w:t>
      </w:r>
    </w:p>
    <w:p>
      <w:pPr>
        <w:pStyle w:val="TGRNoteAR"/>
        <w:bidi w:val="1"/>
        <w:jc w:val="right"/>
        <w:shd w:fill="FFF3E2"/>
        <w:pBdr>
          <w:right w:val="single" w:sz="16" w:space="7" w:color="E5A454"/>
        </w:pBdr>
      </w:pPr>
      <w:r>
        <w:rPr>
          <w:rFonts w:ascii="DejaVu Sans" w:hAnsi="DejaVu Sans" w:cs="DejaVu Sans"/>
          <w:color w:val="7A5A00"/>
          <w:sz w:val="21"/>
          <w:lang w:val="ar-MA" w:bidi="ar-MA"/>
          <w:rtl w:val="1"/>
        </w:rPr>
        <w:t>ملاحظة (AR): لا يوجد جواب موضوعي؛ يقترح المساعد طلباً للتوضيح ثم يعيد المستخدم إلى قائمة الشكايات.</w:t>
      </w:r>
    </w:p>
    <w:p>
      <w:pPr>
        <w:spacing w:after="40"/>
      </w:pPr>
    </w:p>
    <w:p>
      <w:pPr>
        <w:pStyle w:val="Heading2"/>
        <w:keepNext/>
      </w:pPr>
      <w:r>
        <w:t>Réclamations fréquentes - Redevable / contribuable</w:t>
      </w:r>
    </w:p>
    <w:p>
      <w:pPr>
        <w:pStyle w:val="Heading2Arabic"/>
        <w:bidi w:val="1"/>
        <w:jc w:val="right"/>
      </w:pPr>
      <w:r>
        <w:rPr>
          <w:rFonts w:ascii="DejaVu Sans" w:hAnsi="DejaVu Sans" w:cs="DejaVu Sans"/>
          <w:lang w:val="ar-MA" w:bidi="ar-MA"/>
          <w:rtl w:val="1"/>
        </w:rPr>
        <w:t>الشكايات المتكررة - الملزم / الخاضع للضريبة</w:t>
      </w:r>
    </w:p>
    <w:p>
      <w:pPr>
        <w:pStyle w:val="TGRCase"/>
        <w:keepNext/>
      </w:pPr>
      <w:r>
        <w:t xml:space="preserve">CAS 66  |  </w:t>
      </w:r>
      <w:r>
        <w:rPr>
          <w:rFonts w:ascii="DejaVu Sans" w:hAnsi="DejaVu Sans" w:cs="DejaVu Sans"/>
          <w:b/>
          <w:color w:val="BE6F18"/>
          <w:sz w:val="19"/>
          <w:lang w:val="ar-MA" w:bidi="ar-MA"/>
          <w:rtl w:val="1"/>
        </w:rPr>
        <w:t>الحالة 66</w:t>
      </w:r>
    </w:p>
    <w:p>
      <w:pPr>
        <w:pStyle w:val="TGRQuestionFR"/>
        <w:keepNext/>
      </w:pPr>
      <w:r>
        <w:rPr>
          <w:b/>
        </w:rPr>
        <w:t xml:space="preserve">Question / action (FR) : </w:t>
      </w:r>
      <w:r>
        <w:t>Accès aux questions du contribuable</w:t>
      </w:r>
    </w:p>
    <w:p>
      <w:pPr>
        <w:pStyle w:val="TGRQuestionAR"/>
        <w:bidi w:val="1"/>
        <w:jc w:val="right"/>
        <w:keepNext/>
      </w:pPr>
      <w:r>
        <w:rPr>
          <w:rFonts w:ascii="DejaVu Sans" w:hAnsi="DejaVu Sans" w:cs="DejaVu Sans"/>
          <w:b/>
          <w:color w:val="1F4D78"/>
          <w:sz w:val="24"/>
          <w:lang w:val="ar-MA" w:bidi="ar-MA"/>
          <w:rtl w:val="1"/>
        </w:rPr>
        <w:t>السؤال / الإجراء (AR): الولوج إلى أسئلة الملزم</w:t>
      </w:r>
    </w:p>
    <w:p>
      <w:pPr>
        <w:pStyle w:val="TGRLabel"/>
        <w:keepNext/>
      </w:pPr>
      <w:r>
        <w:t>Réponse attendue / affichée (FR)</w:t>
      </w:r>
    </w:p>
    <w:p>
      <w:pPr>
        <w:pStyle w:val="TGRAnswerFR"/>
        <w:pBdr>
          <w:left w:val="single" w:sz="12" w:space="6" w:color="D7E5F0"/>
        </w:pBdr>
      </w:pPr>
      <w:r>
        <w:t>Ce profil renvoie aux trois mêmes actions que l'Espace Contribuable : guides des taxes territoriales, téléchargement des quittances et paiement multicanal. Toutes les réponses sont reprises dans la section 2.</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يعيد هذا الملف المستخدم إلى الإجراءات الثلاثة نفسها الموجودة في فضاء الملزم: دلائل الرسوم الترابية، وتنزيل الوصولات، والأداء متعدد القنوات. وترد جميع الأجوبة في القسم 2.</w:t>
      </w:r>
    </w:p>
    <w:p>
      <w:pPr>
        <w:spacing w:after="40"/>
      </w:pPr>
    </w:p>
    <w:p>
      <w:pPr>
        <w:pStyle w:val="Heading1"/>
        <w:keepNext/>
      </w:pPr>
      <w:r>
        <w:t>4. Espace Fonctionnaire</w:t>
      </w:r>
    </w:p>
    <w:p>
      <w:pPr>
        <w:pStyle w:val="Heading1Arabic"/>
        <w:bidi w:val="1"/>
        <w:jc w:val="right"/>
      </w:pPr>
      <w:r>
        <w:rPr>
          <w:rFonts w:ascii="DejaVu Sans" w:hAnsi="DejaVu Sans" w:cs="DejaVu Sans"/>
          <w:lang w:val="ar-MA" w:bidi="ar-MA"/>
          <w:rtl w:val="1"/>
        </w:rPr>
        <w:t>4. فضاء الموظف</w:t>
      </w:r>
    </w:p>
    <w:p>
      <w:pPr>
        <w:spacing w:after="60"/>
        <w:keepNext/>
      </w:pPr>
      <w:r>
        <w:t>Le menu Fonctionnaire principal reprend les mêmes parcours que le profil Fonctionnaire des réclamations fréquentes.</w:t>
      </w:r>
    </w:p>
    <w:p>
      <w:pPr>
        <w:bidi w:val="1"/>
        <w:spacing w:after="160"/>
        <w:jc w:val="right"/>
        <w:keepNext/>
      </w:pPr>
      <w:r>
        <w:rPr>
          <w:rFonts w:ascii="DejaVu Sans" w:hAnsi="DejaVu Sans" w:cs="DejaVu Sans"/>
          <w:lang w:val="ar-MA" w:bidi="ar-MA"/>
          <w:rtl w:val="1"/>
        </w:rPr>
        <w:t>تعيد القائمة الرئيسية الخاصة بالموظف عرض المسارات نفسها الواردة ضمن ملف الموظف في الشكايات المتكررة.</w:t>
      </w:r>
    </w:p>
    <w:p>
      <w:pPr>
        <w:pStyle w:val="Heading2"/>
        <w:keepNext/>
      </w:pPr>
      <w:r>
        <w:t>Actions proposées</w:t>
      </w:r>
    </w:p>
    <w:p>
      <w:pPr>
        <w:pStyle w:val="Heading2Arabic"/>
        <w:bidi w:val="1"/>
        <w:jc w:val="right"/>
      </w:pPr>
      <w:r>
        <w:rPr>
          <w:rFonts w:ascii="DejaVu Sans" w:hAnsi="DejaVu Sans" w:cs="DejaVu Sans"/>
          <w:lang w:val="ar-MA" w:bidi="ar-MA"/>
          <w:rtl w:val="1"/>
        </w:rPr>
        <w:t>الإجراءات المقترحة</w:t>
      </w:r>
    </w:p>
    <w:p>
      <w:pPr>
        <w:pStyle w:val="TGRCase"/>
        <w:keepNext/>
      </w:pPr>
      <w:r>
        <w:t xml:space="preserve">CAS 67  |  </w:t>
      </w:r>
      <w:r>
        <w:rPr>
          <w:rFonts w:ascii="DejaVu Sans" w:hAnsi="DejaVu Sans" w:cs="DejaVu Sans"/>
          <w:b/>
          <w:color w:val="BE6F18"/>
          <w:sz w:val="19"/>
          <w:lang w:val="ar-MA" w:bidi="ar-MA"/>
          <w:rtl w:val="1"/>
        </w:rPr>
        <w:t>الحالة 67</w:t>
      </w:r>
    </w:p>
    <w:p>
      <w:pPr>
        <w:pStyle w:val="TGRQuestionFR"/>
        <w:keepNext/>
      </w:pPr>
      <w:r>
        <w:rPr>
          <w:b/>
        </w:rPr>
        <w:t xml:space="preserve">Question / action (FR) : </w:t>
      </w:r>
      <w:r>
        <w:t>Validation du compte par CNIE</w:t>
      </w:r>
    </w:p>
    <w:p>
      <w:pPr>
        <w:pStyle w:val="TGRQuestionAR"/>
        <w:bidi w:val="1"/>
        <w:jc w:val="right"/>
        <w:keepNext/>
      </w:pPr>
      <w:r>
        <w:rPr>
          <w:rFonts w:ascii="DejaVu Sans" w:hAnsi="DejaVu Sans" w:cs="DejaVu Sans"/>
          <w:b/>
          <w:color w:val="1F4D78"/>
          <w:sz w:val="24"/>
          <w:lang w:val="ar-MA" w:bidi="ar-MA"/>
          <w:rtl w:val="1"/>
        </w:rPr>
        <w:t>السؤال / الإجراء (AR): التحقق من الحساب بواسطة البطاقة الوطنية للتعريف الإلكترونية (CNIE)</w:t>
      </w:r>
    </w:p>
    <w:p>
      <w:pPr>
        <w:pStyle w:val="TGRLabel"/>
        <w:keepNext/>
      </w:pPr>
      <w:r>
        <w:t>Réponse attendue / affichée (FR)</w:t>
      </w:r>
    </w:p>
    <w:p>
      <w:pPr>
        <w:pStyle w:val="TGRAnswerFR"/>
        <w:pBdr>
          <w:left w:val="single" w:sz="12" w:space="6" w:color="D7E5F0"/>
        </w:pBdr>
        <w:keepLines/>
      </w:pPr>
      <w:r>
        <w:t>Une fois connecté(e), il est possible que le message suivant s'affiche lors de l'accès aux services Fonctionnaire :</w:t>
      </w:r>
    </w:p>
    <w:p>
      <w:pPr>
        <w:pStyle w:val="TGRAnswerFR"/>
        <w:pBdr>
          <w:left w:val="single" w:sz="12" w:space="6" w:color="D7E5F0"/>
        </w:pBdr>
        <w:keepLines/>
      </w:pPr>
      <w:r>
        <w:t>« Le compte n'est pas vérifié par la CNIE. »</w:t>
      </w:r>
    </w:p>
    <w:p>
      <w:pPr>
        <w:pStyle w:val="TGRAnswerFR"/>
        <w:pBdr>
          <w:left w:val="single" w:sz="12" w:space="6" w:color="D7E5F0"/>
        </w:pBdr>
        <w:keepLines/>
      </w:pPr>
      <w:r>
        <w:t>Pour résoudre cette situation, il vous suffit de suivre le guide détaillé disponible via ce lien . Celui-ci vous accompagne pas à pas, avec des captures d'écran explicatives.</w:t>
      </w:r>
    </w:p>
    <w:p>
      <w:pPr>
        <w:pStyle w:val="TGRAnswerFR"/>
        <w:pBdr>
          <w:left w:val="single" w:sz="12" w:space="6" w:color="D7E5F0"/>
        </w:pBdr>
        <w:keepLines/>
      </w:pPr>
      <w:r>
        <w:t>Nous vous invitons également à vous assurer que :</w:t>
      </w:r>
    </w:p>
    <w:p>
      <w:pPr>
        <w:pStyle w:val="TGRAnswerFR"/>
        <w:pBdr>
          <w:left w:val="single" w:sz="12" w:space="6" w:color="D7E5F0"/>
        </w:pBdr>
        <w:keepLines/>
      </w:pPr>
      <w:r>
        <w:t>L'application Mon e-ID | الرقمية هويتي est installée sur votre smartphone ;</w:t>
      </w:r>
    </w:p>
    <w:p>
      <w:pPr>
        <w:pStyle w:val="TGRAnswerFR"/>
        <w:pBdr>
          <w:left w:val="single" w:sz="12" w:space="6" w:color="D7E5F0"/>
        </w:pBdr>
        <w:keepLines/>
      </w:pPr>
      <w:r>
        <w:t>L'option NFC est activée sur votre téléphone mobile.</w:t>
      </w:r>
    </w:p>
    <w:p>
      <w:pPr>
        <w:pStyle w:val="TGRAnswerFR"/>
        <w:pBdr>
          <w:left w:val="single" w:sz="12" w:space="6" w:color="D7E5F0"/>
        </w:pBdr>
        <w:keepLines/>
      </w:pPr>
      <w:r>
        <w:t>Ces étapes vous permettront de finaliser la vérification de votre compte.</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keepLines/>
      </w:pPr>
      <w:r>
        <w:rPr>
          <w:rFonts w:ascii="DejaVu Sans" w:hAnsi="DejaVu Sans" w:cs="DejaVu Sans"/>
          <w:sz w:val="22"/>
          <w:lang w:val="ar-MA" w:bidi="ar-MA"/>
          <w:rtl w:val="1"/>
        </w:rPr>
        <w:t>بعد تسجيل الدخول، قد تظهر الرسالة التالية عند الولوج إلى خدمات الموظف: «لم يتم التحقق من الحساب بواسطة البطاقة الوطنية للتعريف الإلكترونية (CNIE)».</w:t>
      </w:r>
    </w:p>
    <w:p>
      <w:pPr>
        <w:pStyle w:val="TGRAnswerAR"/>
        <w:bidi w:val="1"/>
        <w:jc w:val="right"/>
        <w:pBdr>
          <w:right w:val="single" w:sz="12" w:space="6" w:color="D7E5F0"/>
        </w:pBdr>
        <w:keepLines/>
      </w:pPr>
      <w:r>
        <w:rPr>
          <w:rFonts w:ascii="DejaVu Sans" w:hAnsi="DejaVu Sans" w:cs="DejaVu Sans"/>
          <w:sz w:val="22"/>
          <w:lang w:val="ar-MA" w:bidi="ar-MA"/>
          <w:rtl w:val="1"/>
        </w:rPr>
        <w:t>لمعالجة هذه الوضعية، يكفي اتباع الدليل المفصل المتاح عبر هذا الرابط. سيرافقك الدليل خطوة بخطوة مع لقطات شاشة توضيحية.</w:t>
      </w:r>
    </w:p>
    <w:p>
      <w:pPr>
        <w:pStyle w:val="TGRAnswerAR"/>
        <w:bidi w:val="1"/>
        <w:jc w:val="right"/>
        <w:pBdr>
          <w:right w:val="single" w:sz="12" w:space="6" w:color="D7E5F0"/>
        </w:pBdr>
        <w:keepLines/>
      </w:pPr>
      <w:r>
        <w:rPr>
          <w:rFonts w:ascii="DejaVu Sans" w:hAnsi="DejaVu Sans" w:cs="DejaVu Sans"/>
          <w:sz w:val="22"/>
          <w:lang w:val="ar-MA" w:bidi="ar-MA"/>
          <w:rtl w:val="1"/>
        </w:rPr>
        <w:t>يُرجى أيضاً التأكد من تثبيت تطبيق Mon e-ID | هويتي الرقمية على هاتفك الذكي، ومن تفعيل خاصية NFC في هاتفك المحمول.</w:t>
      </w:r>
    </w:p>
    <w:p>
      <w:pPr>
        <w:pStyle w:val="TGRAnswerAR"/>
        <w:bidi w:val="1"/>
        <w:jc w:val="right"/>
        <w:pBdr>
          <w:right w:val="single" w:sz="12" w:space="6" w:color="D7E5F0"/>
        </w:pBdr>
        <w:keepLines/>
      </w:pPr>
      <w:r>
        <w:rPr>
          <w:rFonts w:ascii="DejaVu Sans" w:hAnsi="DejaVu Sans" w:cs="DejaVu Sans"/>
          <w:sz w:val="22"/>
          <w:lang w:val="ar-MA" w:bidi="ar-MA"/>
          <w:rtl w:val="1"/>
        </w:rPr>
        <w:t>ستمكّنك هذه الخطوات من إتمام التحقق من حسابك.</w:t>
      </w:r>
    </w:p>
    <w:p>
      <w:pPr>
        <w:pStyle w:val="TGRLink"/>
        <w:pBdr>
          <w:left w:val="single" w:sz="12" w:space="6" w:color="D7E5F0"/>
        </w:pBdr>
      </w:pPr>
      <w:r>
        <w:rPr>
          <w:rFonts w:ascii="Calibri" w:hAnsi="Calibri" w:cs="Calibri"/>
          <w:b/>
          <w:color w:val="262F38"/>
          <w:sz w:val="19"/>
          <w:lang w:val="fr-FR"/>
        </w:rPr>
        <w:t xml:space="preserve">Lien / الرابط : </w:t>
      </w:r>
      <w:hyperlink r:id="rId33">
        <w:r>
          <w:rPr>
            <w:rFonts w:ascii="Calibri" w:hAnsi="Calibri" w:cs="Calibri"/>
            <w:color w:val="2E74B5"/>
            <w:u w:val="single"/>
            <w:sz w:val="19"/>
          </w:rPr>
          <w:t>https://eservices.tgr.gov.ma/my/assets/authDGSN/guideAuthCNIE.pdf</w:t>
        </w:r>
      </w:hyperlink>
    </w:p>
    <w:p>
      <w:pPr>
        <w:spacing w:after="40"/>
      </w:pPr>
    </w:p>
    <w:p>
      <w:pPr>
        <w:pStyle w:val="TGRCase"/>
        <w:keepNext/>
      </w:pPr>
      <w:r>
        <w:t xml:space="preserve">CAS 68  |  </w:t>
      </w:r>
      <w:r>
        <w:rPr>
          <w:rFonts w:ascii="DejaVu Sans" w:hAnsi="DejaVu Sans" w:cs="DejaVu Sans"/>
          <w:b/>
          <w:color w:val="BE6F18"/>
          <w:sz w:val="19"/>
          <w:lang w:val="ar-MA" w:bidi="ar-MA"/>
          <w:rtl w:val="1"/>
        </w:rPr>
        <w:t>الحالة 68</w:t>
      </w:r>
    </w:p>
    <w:p>
      <w:pPr>
        <w:pStyle w:val="TGRQuestionFR"/>
        <w:keepNext/>
      </w:pPr>
      <w:r>
        <w:rPr>
          <w:b/>
        </w:rPr>
        <w:t xml:space="preserve">Question / action (FR) : </w:t>
      </w:r>
      <w:r>
        <w:t>Accès aux situations des fonctionnaires</w:t>
      </w:r>
    </w:p>
    <w:p>
      <w:pPr>
        <w:pStyle w:val="TGRQuestionAR"/>
        <w:bidi w:val="1"/>
        <w:jc w:val="right"/>
        <w:keepNext/>
      </w:pPr>
      <w:r>
        <w:rPr>
          <w:rFonts w:ascii="DejaVu Sans" w:hAnsi="DejaVu Sans" w:cs="DejaVu Sans"/>
          <w:b/>
          <w:color w:val="1F4D78"/>
          <w:sz w:val="24"/>
          <w:lang w:val="ar-MA" w:bidi="ar-MA"/>
          <w:rtl w:val="1"/>
        </w:rPr>
        <w:t>السؤال / الإجراء (AR): الولوج إلى وضعيات الموظفين</w:t>
      </w:r>
    </w:p>
    <w:p>
      <w:pPr>
        <w:pStyle w:val="TGRLabel"/>
        <w:keepNext/>
      </w:pPr>
      <w:r>
        <w:t>Réponse attendue / affichée (FR)</w:t>
      </w:r>
    </w:p>
    <w:p>
      <w:pPr>
        <w:pStyle w:val="TGRAnswerFR"/>
        <w:pBdr>
          <w:left w:val="single" w:sz="12" w:space="6" w:color="D7E5F0"/>
        </w:pBdr>
      </w:pPr>
      <w:r>
        <w:t>Le chatbot ouvre un sous-menu de dix actions : situation administrative, ordres de recette, actes de gestion, rappels, prélèvements, paie, attestation de salaire, attestation de cessation de paiement, situation familiale et bulletin de paie. Les réponses détaillées figurent dans la section 3.</w:t>
      </w:r>
    </w:p>
    <w:p>
      <w:pPr>
        <w:pStyle w:val="TGRLabel"/>
        <w:bidi w:val="1"/>
        <w:spacing w:before="40"/>
        <w:jc w:val="right"/>
        <w:keepNext/>
      </w:pPr>
      <w:r>
        <w:rPr>
          <w:rFonts w:ascii="DejaVu Sans" w:hAnsi="DejaVu Sans" w:cs="DejaVu Sans"/>
          <w:b/>
          <w:color w:val="BE6F18"/>
          <w:sz w:val="20"/>
          <w:lang w:val="ar-MA" w:bidi="ar-MA"/>
          <w:rtl w:val="1"/>
        </w:rPr>
        <w:t>الجواب المتوقع / المعروض (AR)</w:t>
      </w:r>
    </w:p>
    <w:p>
      <w:pPr>
        <w:pStyle w:val="TGRAnswerAR"/>
        <w:bidi w:val="1"/>
        <w:jc w:val="right"/>
        <w:pBdr>
          <w:right w:val="single" w:sz="12" w:space="6" w:color="D7E5F0"/>
        </w:pBdr>
      </w:pPr>
      <w:r>
        <w:rPr>
          <w:rFonts w:ascii="DejaVu Sans" w:hAnsi="DejaVu Sans" w:cs="DejaVu Sans"/>
          <w:sz w:val="22"/>
          <w:lang w:val="ar-MA" w:bidi="ar-MA"/>
          <w:rtl w:val="1"/>
        </w:rPr>
        <w:t>يفتح المساعد قائمة فرعية تضم عشرة إجراءات: الوضعية الإدارية، وأوامر تحصيل المداخيل، وقرارات التدبير، والمستدركات، والاقتطاعات، ووضعية الأجرة، وشهادة الأجرة، وشهادة توقف الأجرة، والوضعية العائلية، وبيان الأجرة. وترد الأجوبة المفصلة في القسم 3.</w:t>
      </w:r>
    </w:p>
    <w:p>
      <w:pPr>
        <w:spacing w:after="40"/>
      </w:pPr>
    </w:p>
    <w:p>
      <w:pPr>
        <w:pStyle w:val="Heading1"/>
        <w:keepNext/>
      </w:pPr>
      <w:r>
        <w:t>5. Anomalies et limites observées</w:t>
      </w:r>
    </w:p>
    <w:p>
      <w:pPr>
        <w:pStyle w:val="Heading1Arabic"/>
        <w:bidi w:val="1"/>
        <w:jc w:val="right"/>
      </w:pPr>
      <w:r>
        <w:rPr>
          <w:rFonts w:ascii="DejaVu Sans" w:hAnsi="DejaVu Sans" w:cs="DejaVu Sans"/>
          <w:lang w:val="ar-MA" w:bidi="ar-MA"/>
          <w:rtl w:val="1"/>
        </w:rPr>
        <w:t>5. الاختلالات والحدود المسجلة</w:t>
      </w:r>
    </w:p>
    <w:p>
      <w:pPr>
        <w:spacing w:after="60"/>
      </w:pPr>
      <w:r>
        <w:t>Ces points proviennent directement du comportement constaté lors du parcours complet de l'assistant.</w:t>
      </w:r>
    </w:p>
    <w:p>
      <w:pPr>
        <w:bidi w:val="1"/>
        <w:spacing w:after="160"/>
        <w:jc w:val="right"/>
      </w:pPr>
      <w:r>
        <w:rPr>
          <w:rFonts w:ascii="DejaVu Sans" w:hAnsi="DejaVu Sans" w:cs="DejaVu Sans"/>
          <w:lang w:val="ar-MA" w:bidi="ar-MA"/>
          <w:rtl w:val="1"/>
        </w:rPr>
        <w:t>تستند هذه النقاط مباشرة إلى السلوك الذي لوحظ أثناء استعراض جميع مسارات المساعد.</w:t>
      </w:r>
    </w:p>
    <w:p>
      <w:pPr>
        <w:pStyle w:val="TGRCase"/>
        <w:keepNext/>
      </w:pPr>
      <w:r>
        <w:t>ANOMALIE 01</w:t>
      </w:r>
    </w:p>
    <w:p>
      <w:pPr>
        <w:pStyle w:val="TGRAnswerFR"/>
        <w:pBdr>
          <w:left w:val="single" w:sz="12" w:space="6" w:color="E5A454"/>
        </w:pBdr>
        <w:keepNext/>
      </w:pPr>
      <w:r>
        <w:t>L'assistant se présente comme une version de test et avertit que ses réponses peuvent ne pas être exactes à 100 %.</w:t>
      </w:r>
    </w:p>
    <w:p>
      <w:pPr>
        <w:pStyle w:val="TGRAnswerAR"/>
        <w:bidi w:val="1"/>
        <w:jc w:val="right"/>
        <w:pBdr>
          <w:right w:val="single" w:sz="12" w:space="6" w:color="E5A454"/>
        </w:pBdr>
      </w:pPr>
      <w:r>
        <w:rPr>
          <w:rFonts w:ascii="DejaVu Sans" w:hAnsi="DejaVu Sans" w:cs="DejaVu Sans"/>
          <w:sz w:val="22"/>
          <w:lang w:val="ar-MA" w:bidi="ar-MA"/>
          <w:rtl w:val="1"/>
        </w:rPr>
        <w:t>يعرّف المساعد نفسه بأنه نسخة تجريبية ويحذر من أن أجوبته قد لا تكون دقيقة بنسبة مئة في المئة.</w:t>
      </w:r>
    </w:p>
    <w:p>
      <w:pPr>
        <w:pStyle w:val="TGRCase"/>
        <w:keepNext/>
      </w:pPr>
      <w:r>
        <w:t>ANOMALIE 02</w:t>
      </w:r>
    </w:p>
    <w:p>
      <w:pPr>
        <w:pStyle w:val="TGRAnswerFR"/>
        <w:pBdr>
          <w:left w:val="single" w:sz="12" w:space="6" w:color="E5A454"/>
        </w:pBdr>
        <w:keepNext/>
      </w:pPr>
      <w:r>
        <w:t>Plusieurs choix valides déclenchent une désambiguïsation sans rapport clair avec le libellé sélectionné.</w:t>
      </w:r>
    </w:p>
    <w:p>
      <w:pPr>
        <w:pStyle w:val="TGRAnswerAR"/>
        <w:bidi w:val="1"/>
        <w:jc w:val="right"/>
        <w:pBdr>
          <w:right w:val="single" w:sz="12" w:space="6" w:color="E5A454"/>
        </w:pBdr>
      </w:pPr>
      <w:r>
        <w:rPr>
          <w:rFonts w:ascii="DejaVu Sans" w:hAnsi="DejaVu Sans" w:cs="DejaVu Sans"/>
          <w:sz w:val="22"/>
          <w:lang w:val="ar-MA" w:bidi="ar-MA"/>
          <w:rtl w:val="1"/>
        </w:rPr>
        <w:t>تؤدي عدة اختيارات صحيحة إلى طلب توضيح لا يرتبط بوضوح بالخيار المحدد.</w:t>
      </w:r>
    </w:p>
    <w:p>
      <w:pPr>
        <w:pStyle w:val="TGRCase"/>
        <w:keepNext/>
      </w:pPr>
      <w:r>
        <w:t>ANOMALIE 03</w:t>
      </w:r>
    </w:p>
    <w:p>
      <w:pPr>
        <w:pStyle w:val="TGRAnswerFR"/>
        <w:pBdr>
          <w:left w:val="single" w:sz="12" w:space="6" w:color="E5A454"/>
        </w:pBdr>
        <w:keepNext/>
      </w:pPr>
      <w:r>
        <w:t>Consultation du solde bancaire : l'assistant demande de reformuler au lieu de répondre.</w:t>
      </w:r>
    </w:p>
    <w:p>
      <w:pPr>
        <w:pStyle w:val="TGRAnswerAR"/>
        <w:bidi w:val="1"/>
        <w:jc w:val="right"/>
        <w:pBdr>
          <w:right w:val="single" w:sz="12" w:space="6" w:color="E5A454"/>
        </w:pBdr>
      </w:pPr>
      <w:r>
        <w:rPr>
          <w:rFonts w:ascii="DejaVu Sans" w:hAnsi="DejaVu Sans" w:cs="DejaVu Sans"/>
          <w:sz w:val="22"/>
          <w:lang w:val="ar-MA" w:bidi="ar-MA"/>
          <w:rtl w:val="1"/>
        </w:rPr>
        <w:t>الاطلاع على الرصيد البنكي: يطلب المساعد إعادة الصياغة بدلاً من تقديم جواب.</w:t>
      </w:r>
    </w:p>
    <w:p>
      <w:pPr>
        <w:pStyle w:val="TGRCase"/>
        <w:keepNext/>
      </w:pPr>
      <w:r>
        <w:t>ANOMALIE 04</w:t>
      </w:r>
    </w:p>
    <w:p>
      <w:pPr>
        <w:pStyle w:val="TGRAnswerFR"/>
        <w:pBdr>
          <w:left w:val="single" w:sz="12" w:space="6" w:color="E5A454"/>
        </w:pBdr>
        <w:keepNext/>
      </w:pPr>
      <w:r>
        <w:t>Retard de paiement - État/collectivité territoriale : renvoi erroné vers les guides des taxes territoriales.</w:t>
      </w:r>
    </w:p>
    <w:p>
      <w:pPr>
        <w:pStyle w:val="TGRAnswerAR"/>
        <w:bidi w:val="1"/>
        <w:jc w:val="right"/>
        <w:pBdr>
          <w:right w:val="single" w:sz="12" w:space="6" w:color="E5A454"/>
        </w:pBdr>
      </w:pPr>
      <w:r>
        <w:rPr>
          <w:rFonts w:ascii="DejaVu Sans" w:hAnsi="DejaVu Sans" w:cs="DejaVu Sans"/>
          <w:sz w:val="22"/>
          <w:lang w:val="ar-MA" w:bidi="ar-MA"/>
          <w:rtl w:val="1"/>
        </w:rPr>
        <w:t>تأخر الأداء - الدولة أو الجماعة الترابية: توجيه خاطئ إلى دلائل الرسوم الترابية.</w:t>
      </w:r>
    </w:p>
    <w:p>
      <w:pPr>
        <w:pStyle w:val="TGRCase"/>
        <w:keepNext/>
      </w:pPr>
      <w:r>
        <w:t>ANOMALIE 05</w:t>
      </w:r>
    </w:p>
    <w:p>
      <w:pPr>
        <w:pStyle w:val="TGRAnswerFR"/>
        <w:pBdr>
          <w:left w:val="single" w:sz="12" w:space="6" w:color="E5A454"/>
        </w:pBdr>
        <w:keepNext/>
      </w:pPr>
      <w:r>
        <w:t>Motifs de rejet après soumission : aucune réponse de fond ; retour vers le menu des réclamations.</w:t>
      </w:r>
    </w:p>
    <w:p>
      <w:pPr>
        <w:pStyle w:val="TGRAnswerAR"/>
        <w:bidi w:val="1"/>
        <w:jc w:val="right"/>
        <w:pBdr>
          <w:right w:val="single" w:sz="12" w:space="6" w:color="E5A454"/>
        </w:pBdr>
      </w:pPr>
      <w:r>
        <w:rPr>
          <w:rFonts w:ascii="DejaVu Sans" w:hAnsi="DejaVu Sans" w:cs="DejaVu Sans"/>
          <w:sz w:val="22"/>
          <w:lang w:val="ar-MA" w:bidi="ar-MA"/>
          <w:rtl w:val="1"/>
        </w:rPr>
        <w:t>أسباب رفض العرض بعد إيداعه: لا يوجد جواب موضوعي، ويُعاد المستخدم إلى قائمة الشكايات.</w:t>
      </w:r>
    </w:p>
    <w:p>
      <w:pPr>
        <w:pStyle w:val="TGRCase"/>
        <w:keepNext/>
      </w:pPr>
      <w:r>
        <w:t>ANOMALIE 06</w:t>
      </w:r>
    </w:p>
    <w:p>
      <w:pPr>
        <w:pStyle w:val="TGRAnswerFR"/>
        <w:pBdr>
          <w:left w:val="single" w:sz="12" w:space="6" w:color="E5A454"/>
        </w:pBdr>
        <w:keepNext/>
      </w:pPr>
      <w:r>
        <w:t>Guide de la taxe sur les eaux minérales et de table : annoncé comme non disponible.</w:t>
      </w:r>
    </w:p>
    <w:p>
      <w:pPr>
        <w:pStyle w:val="TGRAnswerAR"/>
        <w:bidi w:val="1"/>
        <w:jc w:val="right"/>
        <w:pBdr>
          <w:right w:val="single" w:sz="12" w:space="6" w:color="E5A454"/>
        </w:pBdr>
      </w:pPr>
      <w:r>
        <w:rPr>
          <w:rFonts w:ascii="DejaVu Sans" w:hAnsi="DejaVu Sans" w:cs="DejaVu Sans"/>
          <w:sz w:val="22"/>
          <w:lang w:val="ar-MA" w:bidi="ar-MA"/>
          <w:rtl w:val="1"/>
        </w:rPr>
        <w:t>دليل الرسم على المياه المعدنية ومياه المائدة: يعلن المساعد أنه غير متاح.</w:t>
      </w:r>
    </w:p>
    <w:p>
      <w:pPr>
        <w:pStyle w:val="TGRCase"/>
        <w:keepNext/>
      </w:pPr>
      <w:r>
        <w:t>ANOMALIE 07</w:t>
      </w:r>
    </w:p>
    <w:p>
      <w:pPr>
        <w:pStyle w:val="TGRAnswerFR"/>
        <w:pBdr>
          <w:left w:val="single" w:sz="12" w:space="6" w:color="E5A454"/>
        </w:pBdr>
        <w:keepNext/>
      </w:pPr>
      <w:r>
        <w:t>Désinscription sans accès au compte : option annoncée comme indisponible.</w:t>
      </w:r>
    </w:p>
    <w:p>
      <w:pPr>
        <w:pStyle w:val="TGRAnswerAR"/>
        <w:bidi w:val="1"/>
        <w:jc w:val="right"/>
        <w:pBdr>
          <w:right w:val="single" w:sz="12" w:space="6" w:color="E5A454"/>
        </w:pBdr>
      </w:pPr>
      <w:r>
        <w:rPr>
          <w:rFonts w:ascii="DejaVu Sans" w:hAnsi="DejaVu Sans" w:cs="DejaVu Sans"/>
          <w:sz w:val="22"/>
          <w:lang w:val="ar-MA" w:bidi="ar-MA"/>
          <w:rtl w:val="1"/>
        </w:rPr>
        <w:t>إلغاء التسجيل دون إمكانية الولوج إلى الحساب: يعلن المساعد أن هذا الخيار غير متاح.</w:t>
      </w:r>
    </w:p>
    <w:p>
      <w:pPr>
        <w:pStyle w:val="TGRCase"/>
        <w:keepNext/>
      </w:pPr>
      <w:r>
        <w:t>ANOMALIE 08</w:t>
      </w:r>
    </w:p>
    <w:p>
      <w:pPr>
        <w:pStyle w:val="TGRAnswerFR"/>
        <w:pBdr>
          <w:left w:val="single" w:sz="12" w:space="6" w:color="E5A454"/>
        </w:pBdr>
        <w:keepNext/>
      </w:pPr>
      <w:r>
        <w:t>Récupération avec adresse e-mail perdue : réponse incomplète ('Il n'est pas possible de réinitialiser le mot de passe directement').</w:t>
      </w:r>
    </w:p>
    <w:p>
      <w:pPr>
        <w:pStyle w:val="TGRAnswerAR"/>
        <w:bidi w:val="1"/>
        <w:jc w:val="right"/>
        <w:pBdr>
          <w:right w:val="single" w:sz="12" w:space="6" w:color="E5A454"/>
        </w:pBdr>
      </w:pPr>
      <w:r>
        <w:rPr>
          <w:rFonts w:ascii="DejaVu Sans" w:hAnsi="DejaVu Sans" w:cs="DejaVu Sans"/>
          <w:sz w:val="22"/>
          <w:lang w:val="ar-MA" w:bidi="ar-MA"/>
          <w:rtl w:val="1"/>
        </w:rPr>
        <w:t>استرجاع الحساب مع فقدان البريد الإلكتروني: الجواب غير مكتمل («لا يمكن إعادة تعيين كلمة المرور مباشرةً»).</w:t>
      </w:r>
    </w:p>
    <w:p>
      <w:pPr>
        <w:pStyle w:val="Heading1"/>
        <w:keepNext/>
      </w:pPr>
      <w:r>
        <w:t>Conclusion</w:t>
      </w:r>
    </w:p>
    <w:p>
      <w:pPr>
        <w:pStyle w:val="Heading1Arabic"/>
        <w:bidi w:val="1"/>
        <w:jc w:val="right"/>
      </w:pPr>
      <w:r>
        <w:rPr>
          <w:rFonts w:ascii="DejaVu Sans" w:hAnsi="DejaVu Sans" w:cs="DejaVu Sans"/>
          <w:lang w:val="ar-MA" w:bidi="ar-MA"/>
          <w:rtl w:val="1"/>
        </w:rPr>
        <w:t>الخلاصة</w:t>
      </w:r>
    </w:p>
    <w:p>
      <w:r>
        <w:t>L'assistant couvre un périmètre large : gestion du compte eServices, taxes territoriales, paiements, réclamations, informations des fonctionnaires, activité bancaire et commandes publiques. Son arborescence est riche, mais plusieurs parcours restent fragiles ou incohérents.</w:t>
      </w:r>
    </w:p>
    <w:p>
      <w:pPr>
        <w:bidi w:val="1"/>
        <w:jc w:val="right"/>
      </w:pPr>
      <w:r>
        <w:rPr>
          <w:rFonts w:ascii="DejaVu Sans" w:hAnsi="DejaVu Sans" w:cs="DejaVu Sans"/>
          <w:lang w:val="ar-MA" w:bidi="ar-MA"/>
          <w:rtl w:val="1"/>
        </w:rPr>
        <w:t>يغطي المساعد نطاقاً واسعاً يشمل تدبير حساب الخدمات الإلكترونية والرسوم الترابية والأداءات والشكايات ومعلومات الموظفين والنشاط البنكي والصفقات العمومية. ورغم غنى هيكل القوائم، ما زالت عدة مسارات هشة أو غير منسجمة.</w:t>
      </w:r>
    </w:p>
    <w:sectPr w:rsidR="00FC693F" w:rsidRPr="0006063C" w:rsidSect="00034616">
      <w:footerReference w:type="default" r:id="rId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color w:val="5D656F"/>
        <w:sz w:val="17"/>
        <w:lang w:val="fr-FR"/>
      </w:rPr>
      <w:t xml:space="preserve">Assistant IA eServices TGR  |  FR / AR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Jc w:val="left"/>
      <w:pPr>
        <w:ind w:left="540" w:hanging="270"/>
      </w:pPr>
    </w:lvl>
  </w:abstractNum>
  <w:num w:numId="10">
    <w:abstractNumId w:val="9"/>
  </w:num>
  <w:abstractNum w:abstractNumId="10">
    <w:multiLevelType w:val="singleLevel"/>
    <w:lvl w:ilvl="0">
      <w:start w:val="1"/>
      <w:numFmt w:val="decimal"/>
      <w:lvlText w:val="%1."/>
      <w:suff w:val="tab"/>
      <w:lvlJc w:val="left"/>
      <w:pPr>
        <w:ind w:left="540" w:hanging="270"/>
      </w:pPr>
    </w:lvl>
  </w:abstractNum>
  <w:num w:numId="11">
    <w:abstractNumId w:val="10"/>
  </w:num>
  <w:abstractNum w:abstractNumId="11">
    <w:multiLevelType w:val="singleLevel"/>
    <w:lvl w:ilvl="0">
      <w:start w:val="2"/>
      <w:numFmt w:val="decimal"/>
      <w:lvlText w:val="%1."/>
      <w:suff w:val="tab"/>
      <w:lvlJc w:val="left"/>
      <w:pPr>
        <w:ind w:left="540" w:hanging="270"/>
      </w:pPr>
    </w:lvl>
  </w:abstractNum>
  <w:num w:numId="12">
    <w:abstractNumId w:val="11"/>
  </w:num>
  <w:abstractNum w:abstractNumId="12">
    <w:multiLevelType w:val="singleLevel"/>
    <w:lvl w:ilvl="0">
      <w:start w:val="3"/>
      <w:numFmt w:val="decimal"/>
      <w:lvlText w:val="%1."/>
      <w:suff w:val="tab"/>
      <w:lvlJc w:val="left"/>
      <w:pPr>
        <w:ind w:left="540" w:hanging="270"/>
      </w:pPr>
    </w:lvl>
  </w:abstractNum>
  <w:num w:numId="13">
    <w:abstractNumId w:val="12"/>
  </w:num>
  <w:abstractNum w:abstractNumId="13">
    <w:multiLevelType w:val="singleLevel"/>
    <w:lvl w:ilvl="0">
      <w:start w:val="4"/>
      <w:numFmt w:val="decimal"/>
      <w:lvlText w:val="%1."/>
      <w:suff w:val="tab"/>
      <w:lvlJc w:val="left"/>
      <w:pPr>
        <w:ind w:left="540" w:hanging="270"/>
      </w:pPr>
    </w:lvl>
  </w:abstractNum>
  <w:num w:numId="14">
    <w:abstractNumId w:val="13"/>
  </w:num>
  <w:abstractNum w:abstractNumId="14">
    <w:multiLevelType w:val="singleLevel"/>
    <w:lvl w:ilvl="0">
      <w:start w:val="1"/>
      <w:numFmt w:val="decimal"/>
      <w:lvlText w:val="%1."/>
      <w:suff w:val="tab"/>
      <w:lvlJc w:val="right"/>
      <w:pPr>
        <w:ind w:right="540" w:hanging="270"/>
        <w:bidi/>
      </w:pPr>
    </w:lvl>
  </w:abstractNum>
  <w:num w:numId="15">
    <w:abstractNumId w:val="14"/>
  </w:num>
  <w:abstractNum w:abstractNumId="15">
    <w:multiLevelType w:val="singleLevel"/>
    <w:lvl w:ilvl="0">
      <w:start w:val="2"/>
      <w:numFmt w:val="decimal"/>
      <w:lvlText w:val="%1."/>
      <w:suff w:val="tab"/>
      <w:lvlJc w:val="right"/>
      <w:pPr>
        <w:ind w:right="540" w:hanging="270"/>
        <w:bidi/>
      </w:pPr>
    </w:lvl>
  </w:abstractNum>
  <w:num w:numId="16">
    <w:abstractNumId w:val="15"/>
  </w:num>
  <w:abstractNum w:abstractNumId="16">
    <w:multiLevelType w:val="singleLevel"/>
    <w:lvl w:ilvl="0">
      <w:start w:val="3"/>
      <w:numFmt w:val="decimal"/>
      <w:lvlText w:val="%1."/>
      <w:suff w:val="tab"/>
      <w:lvlJc w:val="right"/>
      <w:pPr>
        <w:ind w:right="540" w:hanging="270"/>
        <w:bidi/>
      </w:pPr>
    </w:lvl>
  </w:abstractNum>
  <w:num w:numId="17">
    <w:abstractNumId w:val="16"/>
  </w:num>
  <w:abstractNum w:abstractNumId="17">
    <w:multiLevelType w:val="singleLevel"/>
    <w:lvl w:ilvl="0">
      <w:start w:val="4"/>
      <w:numFmt w:val="decimal"/>
      <w:lvlText w:val="%1."/>
      <w:suff w:val="tab"/>
      <w:lvlJc w:val="right"/>
      <w:pPr>
        <w:ind w:right="540" w:hanging="270"/>
        <w:bidi/>
      </w:pPr>
    </w:lvl>
  </w:abstractNum>
  <w:num w:numId="18">
    <w:abstractNumId w:val="17"/>
  </w:num>
  <w:abstractNum w:abstractNumId="18">
    <w:multiLevelType w:val="singleLevel"/>
    <w:lvl w:ilvl="0">
      <w:start w:val="1"/>
      <w:numFmt w:val="decimal"/>
      <w:lvlText w:val="%1."/>
      <w:suff w:val="tab"/>
      <w:lvlJc w:val="left"/>
      <w:pPr>
        <w:ind w:left="540" w:hanging="270"/>
      </w:pPr>
    </w:lvl>
  </w:abstractNum>
  <w:num w:numId="19">
    <w:abstractNumId w:val="18"/>
  </w:num>
  <w:abstractNum w:abstractNumId="19">
    <w:multiLevelType w:val="singleLevel"/>
    <w:lvl w:ilvl="0">
      <w:start w:val="2"/>
      <w:numFmt w:val="decimal"/>
      <w:lvlText w:val="%1."/>
      <w:suff w:val="tab"/>
      <w:lvlJc w:val="left"/>
      <w:pPr>
        <w:ind w:left="540" w:hanging="270"/>
      </w:pPr>
    </w:lvl>
  </w:abstractNum>
  <w:num w:numId="20">
    <w:abstractNumId w:val="19"/>
  </w:num>
  <w:abstractNum w:abstractNumId="20">
    <w:multiLevelType w:val="singleLevel"/>
    <w:lvl w:ilvl="0">
      <w:start w:val="3"/>
      <w:numFmt w:val="decimal"/>
      <w:lvlText w:val="%1."/>
      <w:suff w:val="tab"/>
      <w:lvlJc w:val="left"/>
      <w:pPr>
        <w:ind w:left="540" w:hanging="270"/>
      </w:pPr>
    </w:lvl>
  </w:abstractNum>
  <w:num w:numId="21">
    <w:abstractNumId w:val="20"/>
  </w:num>
  <w:abstractNum w:abstractNumId="21">
    <w:multiLevelType w:val="singleLevel"/>
    <w:lvl w:ilvl="0">
      <w:start w:val="4"/>
      <w:numFmt w:val="decimal"/>
      <w:lvlText w:val="%1."/>
      <w:suff w:val="tab"/>
      <w:lvlJc w:val="left"/>
      <w:pPr>
        <w:ind w:left="540" w:hanging="270"/>
      </w:pPr>
    </w:lvl>
  </w:abstractNum>
  <w:num w:numId="22">
    <w:abstractNumId w:val="21"/>
  </w:num>
  <w:abstractNum w:abstractNumId="22">
    <w:multiLevelType w:val="singleLevel"/>
    <w:lvl w:ilvl="0">
      <w:start w:val="5"/>
      <w:numFmt w:val="decimal"/>
      <w:lvlText w:val="%1."/>
      <w:suff w:val="tab"/>
      <w:lvlJc w:val="left"/>
      <w:pPr>
        <w:ind w:left="540" w:hanging="270"/>
      </w:pPr>
    </w:lvl>
  </w:abstractNum>
  <w:num w:numId="23">
    <w:abstractNumId w:val="22"/>
  </w:num>
  <w:abstractNum w:abstractNumId="23">
    <w:multiLevelType w:val="singleLevel"/>
    <w:lvl w:ilvl="0">
      <w:start w:val="1"/>
      <w:numFmt w:val="decimal"/>
      <w:lvlText w:val="%1."/>
      <w:suff w:val="tab"/>
      <w:lvlJc w:val="right"/>
      <w:pPr>
        <w:ind w:right="540" w:hanging="270"/>
        <w:bidi/>
      </w:pPr>
    </w:lvl>
  </w:abstractNum>
  <w:num w:numId="24">
    <w:abstractNumId w:val="23"/>
  </w:num>
  <w:abstractNum w:abstractNumId="24">
    <w:multiLevelType w:val="singleLevel"/>
    <w:lvl w:ilvl="0">
      <w:start w:val="2"/>
      <w:numFmt w:val="decimal"/>
      <w:lvlText w:val="%1."/>
      <w:suff w:val="tab"/>
      <w:lvlJc w:val="right"/>
      <w:pPr>
        <w:ind w:right="540" w:hanging="270"/>
        <w:bidi/>
      </w:pPr>
    </w:lvl>
  </w:abstractNum>
  <w:num w:numId="25">
    <w:abstractNumId w:val="24"/>
  </w:num>
  <w:abstractNum w:abstractNumId="25">
    <w:multiLevelType w:val="singleLevel"/>
    <w:lvl w:ilvl="0">
      <w:start w:val="3"/>
      <w:numFmt w:val="decimal"/>
      <w:lvlText w:val="%1."/>
      <w:suff w:val="tab"/>
      <w:lvlJc w:val="right"/>
      <w:pPr>
        <w:ind w:right="540" w:hanging="270"/>
        <w:bidi/>
      </w:pPr>
    </w:lvl>
  </w:abstractNum>
  <w:num w:numId="26">
    <w:abstractNumId w:val="25"/>
  </w:num>
  <w:abstractNum w:abstractNumId="26">
    <w:multiLevelType w:val="singleLevel"/>
    <w:lvl w:ilvl="0">
      <w:start w:val="4"/>
      <w:numFmt w:val="decimal"/>
      <w:lvlText w:val="%1."/>
      <w:suff w:val="tab"/>
      <w:lvlJc w:val="right"/>
      <w:pPr>
        <w:ind w:right="540" w:hanging="270"/>
        <w:bidi/>
      </w:pPr>
    </w:lvl>
  </w:abstractNum>
  <w:num w:numId="27">
    <w:abstractNumId w:val="26"/>
  </w:num>
  <w:abstractNum w:abstractNumId="27">
    <w:multiLevelType w:val="singleLevel"/>
    <w:lvl w:ilvl="0">
      <w:start w:val="5"/>
      <w:numFmt w:val="decimal"/>
      <w:lvlText w:val="%1."/>
      <w:suff w:val="tab"/>
      <w:lvlJc w:val="right"/>
      <w:pPr>
        <w:ind w:right="540" w:hanging="270"/>
        <w:bidi/>
      </w:pPr>
    </w:lvl>
  </w:abstractNum>
  <w:num w:numId="28">
    <w:abstractNumId w:val="27"/>
  </w:num>
  <w:abstractNum w:abstractNumId="28">
    <w:multiLevelType w:val="singleLevel"/>
    <w:lvl w:ilvl="0">
      <w:start w:val="6"/>
      <w:numFmt w:val="decimal"/>
      <w:lvlText w:val="%1."/>
      <w:suff w:val="tab"/>
      <w:lvlJc w:val="right"/>
      <w:pPr>
        <w:ind w:right="540" w:hanging="270"/>
        <w:bidi/>
      </w:pPr>
    </w:lvl>
  </w:abstractNum>
  <w:num w:numId="29">
    <w:abstractNumId w:val="28"/>
  </w:num>
  <w:abstractNum w:abstractNumId="29">
    <w:multiLevelType w:val="singleLevel"/>
    <w:lvl w:ilvl="0">
      <w:start w:val="1"/>
      <w:numFmt w:val="decimal"/>
      <w:lvlText w:val="%1."/>
      <w:suff w:val="tab"/>
      <w:lvlJc w:val="left"/>
      <w:pPr>
        <w:ind w:left="540" w:hanging="270"/>
      </w:pPr>
    </w:lvl>
  </w:abstractNum>
  <w:num w:numId="30">
    <w:abstractNumId w:val="29"/>
  </w:num>
  <w:abstractNum w:abstractNumId="30">
    <w:multiLevelType w:val="singleLevel"/>
    <w:lvl w:ilvl="0">
      <w:start w:val="1"/>
      <w:numFmt w:val="decimal"/>
      <w:lvlText w:val="%1."/>
      <w:suff w:val="tab"/>
      <w:lvlJc w:val="right"/>
      <w:pPr>
        <w:ind w:right="540" w:hanging="270"/>
        <w:bidi/>
      </w:pPr>
    </w:lvl>
  </w:abstractNum>
  <w:num w:numId="31">
    <w:abstractNumId w:val="30"/>
  </w:num>
  <w:abstractNum w:abstractNumId="31">
    <w:multiLevelType w:val="singleLevel"/>
    <w:lvl w:ilvl="0">
      <w:start w:val="2"/>
      <w:numFmt w:val="decimal"/>
      <w:lvlText w:val="%1."/>
      <w:suff w:val="tab"/>
      <w:lvlJc w:val="right"/>
      <w:pPr>
        <w:ind w:right="540" w:hanging="270"/>
        <w:bidi/>
      </w:pPr>
    </w:lvl>
  </w:abstractNum>
  <w:num w:numId="32">
    <w:abstractNumId w:val="31"/>
  </w:num>
  <w:abstractNum w:abstractNumId="32">
    <w:multiLevelType w:val="singleLevel"/>
    <w:lvl w:ilvl="0">
      <w:start w:val="1"/>
      <w:numFmt w:val="decimal"/>
      <w:lvlText w:val="%1."/>
      <w:suff w:val="tab"/>
      <w:lvlJc w:val="left"/>
      <w:pPr>
        <w:ind w:left="540" w:hanging="270"/>
      </w:pPr>
    </w:lvl>
  </w:abstractNum>
  <w:num w:numId="33">
    <w:abstractNumId w:val="32"/>
  </w:num>
  <w:abstractNum w:abstractNumId="33">
    <w:multiLevelType w:val="singleLevel"/>
    <w:lvl w:ilvl="0">
      <w:start w:val="1"/>
      <w:numFmt w:val="decimal"/>
      <w:lvlText w:val="%1."/>
      <w:suff w:val="tab"/>
      <w:lvlJc w:val="right"/>
      <w:pPr>
        <w:ind w:right="540" w:hanging="270"/>
        <w:bidi/>
      </w:pPr>
    </w:lvl>
  </w:abstractNum>
  <w:num w:numId="34">
    <w:abstractNumId w:val="33"/>
  </w:num>
  <w:abstractNum w:abstractNumId="34">
    <w:multiLevelType w:val="singleLevel"/>
    <w:lvl w:ilvl="0">
      <w:start w:val="2"/>
      <w:numFmt w:val="decimal"/>
      <w:lvlText w:val="%1."/>
      <w:suff w:val="tab"/>
      <w:lvlJc w:val="right"/>
      <w:pPr>
        <w:ind w:right="540" w:hanging="270"/>
        <w:bidi/>
      </w:pPr>
    </w:lvl>
  </w:abstract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s="DejaVu Sans"/>
      <w:color w:val="262F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Arabic">
    <w:name w:val="Heading 1 Arabic"/>
    <w:basedOn w:val="Heading1"/>
    <w:pPr>
      <w:keepNext/>
      <w:spacing w:before="0" w:after="200" w:line="288" w:lineRule="auto"/>
      <w:ind w:left="0" w:right="0"/>
      <w:jc w:val="right"/>
    </w:pPr>
    <w:rPr>
      <w:rFonts w:ascii="DejaVu Sans" w:hAnsi="DejaVu Sans" w:cs="DejaVu Sans"/>
      <w:b/>
      <w:color w:val="2E74B5"/>
      <w:sz w:val="32"/>
    </w:rPr>
  </w:style>
  <w:style w:type="paragraph" w:customStyle="1" w:styleId="Heading2Arabic">
    <w:name w:val="Heading 2 Arabic"/>
    <w:basedOn w:val="Heading2"/>
    <w:pPr>
      <w:keepNext/>
      <w:spacing w:before="0" w:after="140" w:line="288" w:lineRule="auto"/>
      <w:ind w:left="0" w:right="0"/>
      <w:jc w:val="right"/>
    </w:pPr>
    <w:rPr>
      <w:rFonts w:ascii="DejaVu Sans" w:hAnsi="DejaVu Sans" w:cs="DejaVu Sans"/>
      <w:b/>
      <w:color w:val="2E74B5"/>
      <w:sz w:val="26"/>
    </w:rPr>
  </w:style>
  <w:style w:type="paragraph" w:customStyle="1" w:styleId="TGRCase">
    <w:name w:val="TGR Case"/>
    <w:basedOn w:val="Normal"/>
    <w:pPr>
      <w:keepNext/>
      <w:spacing w:before="280" w:after="60" w:line="240" w:lineRule="auto"/>
      <w:ind w:left="0" w:right="0"/>
    </w:pPr>
    <w:rPr>
      <w:rFonts w:ascii="Calibri" w:hAnsi="Calibri" w:cs="Calibri"/>
      <w:b/>
      <w:color w:val="BE6F18"/>
      <w:sz w:val="19"/>
    </w:rPr>
  </w:style>
  <w:style w:type="paragraph" w:customStyle="1" w:styleId="TGRQuestionFR">
    <w:name w:val="TGR Question FR"/>
    <w:basedOn w:val="Normal"/>
    <w:pPr>
      <w:keepNext/>
      <w:spacing w:before="0" w:after="60" w:line="276" w:lineRule="auto"/>
      <w:ind w:left="0" w:right="0"/>
    </w:pPr>
    <w:rPr>
      <w:rFonts w:ascii="Calibri" w:hAnsi="Calibri" w:cs="Calibri"/>
      <w:b/>
      <w:color w:val="1F4D78"/>
      <w:sz w:val="23"/>
    </w:rPr>
  </w:style>
  <w:style w:type="paragraph" w:customStyle="1" w:styleId="TGRQuestionAR">
    <w:name w:val="TGR Question AR"/>
    <w:basedOn w:val="Normal"/>
    <w:pPr>
      <w:keepNext/>
      <w:spacing w:before="0" w:after="100" w:line="288" w:lineRule="auto"/>
      <w:ind w:left="0" w:right="0"/>
      <w:jc w:val="right"/>
    </w:pPr>
    <w:rPr>
      <w:rFonts w:ascii="DejaVu Sans" w:hAnsi="DejaVu Sans" w:cs="DejaVu Sans"/>
      <w:b/>
      <w:color w:val="1F4D78"/>
      <w:sz w:val="24"/>
    </w:rPr>
  </w:style>
  <w:style w:type="paragraph" w:customStyle="1" w:styleId="TGRLabel">
    <w:name w:val="TGR Label"/>
    <w:basedOn w:val="Normal"/>
    <w:pPr>
      <w:keepNext/>
      <w:spacing w:before="0" w:after="60" w:line="240" w:lineRule="auto"/>
      <w:ind w:left="0" w:right="0"/>
    </w:pPr>
    <w:rPr>
      <w:rFonts w:ascii="Calibri" w:hAnsi="Calibri" w:cs="Calibri"/>
      <w:b/>
      <w:color w:val="BE6F18"/>
      <w:sz w:val="19"/>
    </w:rPr>
  </w:style>
  <w:style w:type="paragraph" w:customStyle="1" w:styleId="TGRAnswerFR">
    <w:name w:val="TGR Answer FR"/>
    <w:basedOn w:val="Normal"/>
    <w:pPr>
      <w:spacing w:before="0" w:after="80" w:line="276" w:lineRule="auto"/>
      <w:ind w:left="259" w:right="0"/>
    </w:pPr>
    <w:rPr>
      <w:rFonts w:ascii="Calibri" w:hAnsi="Calibri" w:cs="Calibri"/>
      <w:b w:val="0"/>
      <w:color w:val="262F38"/>
      <w:sz w:val="21"/>
    </w:rPr>
  </w:style>
  <w:style w:type="paragraph" w:customStyle="1" w:styleId="TGRAnswerAR">
    <w:name w:val="TGR Answer AR"/>
    <w:basedOn w:val="Normal"/>
    <w:pPr>
      <w:spacing w:before="0" w:after="80" w:line="300" w:lineRule="auto"/>
      <w:ind w:left="0" w:right="259"/>
      <w:jc w:val="right"/>
    </w:pPr>
    <w:rPr>
      <w:rFonts w:ascii="DejaVu Sans" w:hAnsi="DejaVu Sans" w:cs="DejaVu Sans"/>
      <w:b w:val="0"/>
      <w:color w:val="262F38"/>
      <w:sz w:val="22"/>
    </w:rPr>
  </w:style>
  <w:style w:type="paragraph" w:customStyle="1" w:styleId="TGRLink">
    <w:name w:val="TGR Link"/>
    <w:basedOn w:val="Normal"/>
    <w:pPr>
      <w:spacing w:before="0" w:after="80" w:line="264" w:lineRule="auto"/>
      <w:ind w:left="259" w:right="0"/>
    </w:pPr>
    <w:rPr>
      <w:rFonts w:ascii="Calibri" w:hAnsi="Calibri" w:cs="Calibri"/>
      <w:b w:val="0"/>
      <w:color w:val="262F38"/>
      <w:sz w:val="19"/>
    </w:rPr>
  </w:style>
  <w:style w:type="paragraph" w:customStyle="1" w:styleId="TGRNoteFR">
    <w:name w:val="TGR Note FR"/>
    <w:basedOn w:val="Normal"/>
    <w:pPr>
      <w:spacing w:before="60" w:after="40" w:line="276" w:lineRule="auto"/>
      <w:ind w:left="173" w:right="115"/>
    </w:pPr>
    <w:rPr>
      <w:rFonts w:ascii="Calibri" w:hAnsi="Calibri" w:cs="Calibri"/>
      <w:b w:val="0"/>
      <w:color w:val="7A5A00"/>
      <w:sz w:val="20"/>
    </w:rPr>
  </w:style>
  <w:style w:type="paragraph" w:customStyle="1" w:styleId="TGRNoteAR">
    <w:name w:val="TGR Note AR"/>
    <w:basedOn w:val="Normal"/>
    <w:pPr>
      <w:spacing w:before="0" w:after="120" w:line="288" w:lineRule="auto"/>
      <w:ind w:left="115" w:right="173"/>
      <w:jc w:val="right"/>
    </w:pPr>
    <w:rPr>
      <w:rFonts w:ascii="DejaVu Sans" w:hAnsi="DejaVu Sans" w:cs="DejaVu Sans"/>
      <w:b w:val="0"/>
      <w:color w:val="7A5A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services.tgr.gov.ma/my/dashboard" TargetMode="External"/><Relationship Id="rId11" Type="http://schemas.openxmlformats.org/officeDocument/2006/relationships/hyperlink" Target="https://www.youtube.com/watch?v=BLkUPZbP1m4" TargetMode="External"/><Relationship Id="rId12" Type="http://schemas.openxmlformats.org/officeDocument/2006/relationships/hyperlink" Target="https://eservices.tgr.gov.ma/my/auth/activate" TargetMode="External"/><Relationship Id="rId13" Type="http://schemas.openxmlformats.org/officeDocument/2006/relationships/hyperlink" Target="https://eservices.tgr.gov.ma/my/auth/sendactivationcode" TargetMode="External"/><Relationship Id="rId14" Type="http://schemas.openxmlformats.org/officeDocument/2006/relationships/hyperlink" Target="https://eservices.tgr.gov.ma/my/general/change-password" TargetMode="External"/><Relationship Id="rId15" Type="http://schemas.openxmlformats.org/officeDocument/2006/relationships/hyperlink" Target="https://youtu.be/Lqizmeev0SU" TargetMode="External"/><Relationship Id="rId16" Type="http://schemas.openxmlformats.org/officeDocument/2006/relationships/hyperlink" Target="https://eservices.tgr.gov.ma/my/guides/mfa-guide" TargetMode="External"/><Relationship Id="rId17" Type="http://schemas.openxmlformats.org/officeDocument/2006/relationships/hyperlink" Target="https://eservices.tgr.gov.ma/my/guides/mfa-guide-ar" TargetMode="External"/><Relationship Id="rId18" Type="http://schemas.openxmlformats.org/officeDocument/2006/relationships/hyperlink" Target="https://youtu.be/eHSeXREK5pw" TargetMode="External"/><Relationship Id="rId19" Type="http://schemas.openxmlformats.org/officeDocument/2006/relationships/hyperlink" Target="https://youtu.be/7jzwXMF40QQ" TargetMode="External"/><Relationship Id="rId20" Type="http://schemas.openxmlformats.org/officeDocument/2006/relationships/hyperlink" Target="https://youtu.be/hY4aYPfA4ec" TargetMode="External"/><Relationship Id="rId21" Type="http://schemas.openxmlformats.org/officeDocument/2006/relationships/hyperlink" Target="https://youtu.be/9jmwZa_w4HI" TargetMode="External"/><Relationship Id="rId22" Type="http://schemas.openxmlformats.org/officeDocument/2006/relationships/hyperlink" Target="https://youtu.be/yg8ZL__EYUk" TargetMode="External"/><Relationship Id="rId23" Type="http://schemas.openxmlformats.org/officeDocument/2006/relationships/hyperlink" Target="https://eservices.tgr.gov.ma/my/mesquittances" TargetMode="External"/><Relationship Id="rId24" Type="http://schemas.openxmlformats.org/officeDocument/2006/relationships/hyperlink" Target="https://eservices.tgr.gov.ma/" TargetMode="External"/><Relationship Id="rId25" Type="http://schemas.openxmlformats.org/officeDocument/2006/relationships/hyperlink" Target="http://www.tax.gov.ma/" TargetMode="External"/><Relationship Id="rId26" Type="http://schemas.openxmlformats.org/officeDocument/2006/relationships/hyperlink" Target="https://tl.tax.gov.ma/tl/public/login.do?method=connectAnonymous&amp;forward=paiementTHTSC" TargetMode="External"/><Relationship Id="rId27" Type="http://schemas.openxmlformats.org/officeDocument/2006/relationships/hyperlink" Target="https://eservices.tgr.gov.ma/my/pmc/Paiement" TargetMode="External"/><Relationship Id="rId28" Type="http://schemas.openxmlformats.org/officeDocument/2006/relationships/hyperlink" Target="https://amendes.justice.gov.ma/Amende/radar" TargetMode="External"/><Relationship Id="rId29" Type="http://schemas.openxmlformats.org/officeDocument/2006/relationships/hyperlink" Target="https://khadamatnarsa.ma/fr/declaration" TargetMode="External"/><Relationship Id="rId30" Type="http://schemas.openxmlformats.org/officeDocument/2006/relationships/hyperlink" Target="https://eservices.tgr.gov.ma/my/reclamation" TargetMode="External"/><Relationship Id="rId31" Type="http://schemas.openxmlformats.org/officeDocument/2006/relationships/hyperlink" Target="https://eservices.tgr.gov.ma/my/reclamation/suivi" TargetMode="External"/><Relationship Id="rId32" Type="http://schemas.openxmlformats.org/officeDocument/2006/relationships/hyperlink" Target="https://eservices.tgr.gov.ma/my/auth/forgotten" TargetMode="External"/><Relationship Id="rId33" Type="http://schemas.openxmlformats.org/officeDocument/2006/relationships/hyperlink" Target="https://eservices.tgr.gov.ma/my/assets/authDGSN/guideAuthCNIE.pdf" TargetMode="External"/><Relationship Id="rId34" Type="http://schemas.openxmlformats.org/officeDocument/2006/relationships/hyperlink" Target="https://banquenet.tgr.gov.ma/banque/ouverture.html" TargetMode="External"/><Relationship Id="rId35" Type="http://schemas.openxmlformats.org/officeDocument/2006/relationships/hyperlink" Target="https://fournisseurs.gid.gov.ma/inscription/accueilplus.htm" TargetMode="External"/><Relationship Id="rId36" Type="http://schemas.openxmlformats.org/officeDocument/2006/relationships/hyperlink" Target="https://www.marchespublics.gov.ma/pm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Assistant IA eServices TGR - Guide bilingue français-arabe</dc:title>
  <dc:subject>68 actions, questions et réponses attendues de l'assistant eServices TGR</dc:subject>
  <dc:creator>OpenAI</dc:creator>
  <cp:keywords>TGR, eServices, assistant IA, français, arabe, questions, réponses, Maroc</cp:keywords>
  <dc:description>generated by python-docx</dc:description>
  <cp:lastModifiedBy/>
  <cp:revision>1</cp:revision>
  <dcterms:created xsi:type="dcterms:W3CDTF">2013-12-23T23:15:00Z</dcterms:created>
  <dcterms:modified xsi:type="dcterms:W3CDTF">2013-12-23T23:15:00Z</dcterms:modified>
  <cp:category/>
</cp:coreProperties>
</file>