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</w:tblGrid>
      <w:tr w:rsidR="00366D1A" w:rsidRPr="00A17CA3" w14:paraId="50923269" w14:textId="77777777" w:rsidTr="00366D1A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366D1A" w:rsidRPr="00A17CA3" w:rsidRDefault="00366D1A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366D1A" w:rsidRPr="00A17CA3" w:rsidRDefault="00366D1A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0A68241A" w:rsidR="00EF7597" w:rsidRPr="00700C9D" w:rsidRDefault="00A80FE8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Yasamin</w:t>
            </w: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24915F39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CF3C717" w14:textId="0563C8C5" w:rsidR="009279D1" w:rsidRPr="006C7573" w:rsidRDefault="001A3E56" w:rsidP="00366D1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4D5A9BEC" w14:textId="5D034759" w:rsidR="007D7346" w:rsidRDefault="00EB4363" w:rsidP="00366D1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</w:t>
            </w:r>
            <w:proofErr w:type="gramStart"/>
            <w:r w:rsidR="008B4E56" w:rsidRPr="00A17CA3">
              <w:rPr>
                <w:rFonts w:asciiTheme="minorBidi" w:hAnsiTheme="minorBidi" w:cstheme="minorBidi"/>
                <w:szCs w:val="24"/>
              </w:rPr>
              <w:t>as long as</w:t>
            </w:r>
            <w:proofErr w:type="gramEnd"/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there is evidence in your code showing the implementation attempt</w:t>
            </w:r>
            <w:r w:rsidR="00366D1A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A" w14:textId="4156BCEF" w:rsidR="00366D1A" w:rsidRPr="00E357D7" w:rsidRDefault="00366D1A" w:rsidP="00366D1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4072CA3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</w:t>
            </w:r>
            <w:r w:rsidR="00366D1A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6710E22D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0311F100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461273DC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38A29DBA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2D0826EA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4D614112" w:rsidR="00A17CA3" w:rsidRPr="00A17CA3" w:rsidRDefault="00AB0D60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Update </w:t>
            </w:r>
            <w:r w:rsidRPr="00AB0D60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own information i.e. name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4BD3E08E" w:rsidR="00A17CA3" w:rsidRPr="00A17CA3" w:rsidRDefault="00AB0D60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2029417C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6EC4674E" w:rsidR="00A17CA3" w:rsidRPr="00A17CA3" w:rsidRDefault="00CE07E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2E4AE4FD" w:rsidR="00B63A76" w:rsidRDefault="009C7FBF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lastRenderedPageBreak/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4F163146" w:rsidR="00A17CA3" w:rsidRPr="00A17CA3" w:rsidRDefault="00AB0D6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Admins can request a management report. This should show the following </w:t>
            </w:r>
            <w:proofErr w:type="gramStart"/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information;</w:t>
            </w:r>
            <w:proofErr w:type="gramEnd"/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4B8CC1EE" w:rsidR="00A17CA3" w:rsidRPr="00A17CA3" w:rsidRDefault="007474D6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68626EE3" w:rsidR="00B63A76" w:rsidRPr="00A17CA3" w:rsidRDefault="007474D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254366F9" w:rsidR="00B63A76" w:rsidRPr="00A17CA3" w:rsidRDefault="007474D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083781CB" w:rsidR="00B63A76" w:rsidRPr="00A17CA3" w:rsidRDefault="007474D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0AE082C4" w:rsidR="00B63A76" w:rsidRPr="00A17CA3" w:rsidRDefault="007474D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72BC20BF" w:rsidR="00B63A76" w:rsidRDefault="00AB0D60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</w:tbl>
    <w:p w14:paraId="509232E5" w14:textId="59A1B13A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690">
    <w:abstractNumId w:val="11"/>
  </w:num>
  <w:num w:numId="2" w16cid:durableId="574364890">
    <w:abstractNumId w:val="8"/>
  </w:num>
  <w:num w:numId="3" w16cid:durableId="1669793570">
    <w:abstractNumId w:val="16"/>
  </w:num>
  <w:num w:numId="4" w16cid:durableId="385957914">
    <w:abstractNumId w:val="32"/>
  </w:num>
  <w:num w:numId="5" w16cid:durableId="752747043">
    <w:abstractNumId w:val="14"/>
  </w:num>
  <w:num w:numId="6" w16cid:durableId="1285499794">
    <w:abstractNumId w:val="12"/>
  </w:num>
  <w:num w:numId="7" w16cid:durableId="631712227">
    <w:abstractNumId w:val="26"/>
  </w:num>
  <w:num w:numId="8" w16cid:durableId="738093174">
    <w:abstractNumId w:val="20"/>
  </w:num>
  <w:num w:numId="9" w16cid:durableId="1798912171">
    <w:abstractNumId w:val="31"/>
  </w:num>
  <w:num w:numId="10" w16cid:durableId="1275820568">
    <w:abstractNumId w:val="10"/>
  </w:num>
  <w:num w:numId="11" w16cid:durableId="617221480">
    <w:abstractNumId w:val="9"/>
  </w:num>
  <w:num w:numId="12" w16cid:durableId="1899003828">
    <w:abstractNumId w:val="3"/>
  </w:num>
  <w:num w:numId="13" w16cid:durableId="135533291">
    <w:abstractNumId w:val="18"/>
  </w:num>
  <w:num w:numId="14" w16cid:durableId="812255376">
    <w:abstractNumId w:val="21"/>
  </w:num>
  <w:num w:numId="15" w16cid:durableId="1084912079">
    <w:abstractNumId w:val="25"/>
  </w:num>
  <w:num w:numId="16" w16cid:durableId="896361441">
    <w:abstractNumId w:val="23"/>
  </w:num>
  <w:num w:numId="17" w16cid:durableId="93939071">
    <w:abstractNumId w:val="4"/>
  </w:num>
  <w:num w:numId="18" w16cid:durableId="267272187">
    <w:abstractNumId w:val="5"/>
  </w:num>
  <w:num w:numId="19" w16cid:durableId="1814903101">
    <w:abstractNumId w:val="24"/>
  </w:num>
  <w:num w:numId="20" w16cid:durableId="161823626">
    <w:abstractNumId w:val="27"/>
  </w:num>
  <w:num w:numId="21" w16cid:durableId="319508155">
    <w:abstractNumId w:val="30"/>
  </w:num>
  <w:num w:numId="22" w16cid:durableId="296646890">
    <w:abstractNumId w:val="7"/>
  </w:num>
  <w:num w:numId="23" w16cid:durableId="661468877">
    <w:abstractNumId w:val="29"/>
  </w:num>
  <w:num w:numId="24" w16cid:durableId="1680811369">
    <w:abstractNumId w:val="1"/>
  </w:num>
  <w:num w:numId="25" w16cid:durableId="1864971549">
    <w:abstractNumId w:val="33"/>
  </w:num>
  <w:num w:numId="26" w16cid:durableId="1124613929">
    <w:abstractNumId w:val="6"/>
  </w:num>
  <w:num w:numId="27" w16cid:durableId="1141966394">
    <w:abstractNumId w:val="0"/>
  </w:num>
  <w:num w:numId="28" w16cid:durableId="391393390">
    <w:abstractNumId w:val="17"/>
  </w:num>
  <w:num w:numId="29" w16cid:durableId="1963001780">
    <w:abstractNumId w:val="2"/>
  </w:num>
  <w:num w:numId="30" w16cid:durableId="588343615">
    <w:abstractNumId w:val="19"/>
  </w:num>
  <w:num w:numId="31" w16cid:durableId="1785730775">
    <w:abstractNumId w:val="22"/>
  </w:num>
  <w:num w:numId="32" w16cid:durableId="924610778">
    <w:abstractNumId w:val="15"/>
  </w:num>
  <w:num w:numId="33" w16cid:durableId="1042364560">
    <w:abstractNumId w:val="28"/>
  </w:num>
  <w:num w:numId="34" w16cid:durableId="576131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C41FA"/>
    <w:rsid w:val="000E4C78"/>
    <w:rsid w:val="000E72A5"/>
    <w:rsid w:val="000F4770"/>
    <w:rsid w:val="0011039F"/>
    <w:rsid w:val="00113C4C"/>
    <w:rsid w:val="001A3E56"/>
    <w:rsid w:val="001B499A"/>
    <w:rsid w:val="001D39B6"/>
    <w:rsid w:val="00235A60"/>
    <w:rsid w:val="00236102"/>
    <w:rsid w:val="002510D7"/>
    <w:rsid w:val="002A0677"/>
    <w:rsid w:val="002B3C8A"/>
    <w:rsid w:val="002D037E"/>
    <w:rsid w:val="00344B0E"/>
    <w:rsid w:val="00362674"/>
    <w:rsid w:val="00366D1A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602C4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31C85"/>
    <w:rsid w:val="007438DD"/>
    <w:rsid w:val="007474D6"/>
    <w:rsid w:val="00785E2B"/>
    <w:rsid w:val="0078692A"/>
    <w:rsid w:val="007D7346"/>
    <w:rsid w:val="007D7426"/>
    <w:rsid w:val="00807381"/>
    <w:rsid w:val="00821DC0"/>
    <w:rsid w:val="008415FE"/>
    <w:rsid w:val="008B4E56"/>
    <w:rsid w:val="008D59B0"/>
    <w:rsid w:val="008F6293"/>
    <w:rsid w:val="00902922"/>
    <w:rsid w:val="009136DA"/>
    <w:rsid w:val="009279D1"/>
    <w:rsid w:val="00930982"/>
    <w:rsid w:val="009C0D9D"/>
    <w:rsid w:val="009C7FBF"/>
    <w:rsid w:val="009D23DB"/>
    <w:rsid w:val="00A01CFF"/>
    <w:rsid w:val="00A035C3"/>
    <w:rsid w:val="00A17CA3"/>
    <w:rsid w:val="00A76AA9"/>
    <w:rsid w:val="00A80FE8"/>
    <w:rsid w:val="00A83900"/>
    <w:rsid w:val="00AB0D60"/>
    <w:rsid w:val="00AB2D23"/>
    <w:rsid w:val="00AB573B"/>
    <w:rsid w:val="00AC3E21"/>
    <w:rsid w:val="00B11E78"/>
    <w:rsid w:val="00B5035D"/>
    <w:rsid w:val="00B63A76"/>
    <w:rsid w:val="00B80250"/>
    <w:rsid w:val="00C64B5E"/>
    <w:rsid w:val="00C67A4D"/>
    <w:rsid w:val="00C83423"/>
    <w:rsid w:val="00CD6907"/>
    <w:rsid w:val="00CE07E6"/>
    <w:rsid w:val="00CE68A6"/>
    <w:rsid w:val="00D13D8C"/>
    <w:rsid w:val="00DA45CA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Yasamin Zaid</cp:lastModifiedBy>
  <cp:revision>8</cp:revision>
  <dcterms:created xsi:type="dcterms:W3CDTF">2023-11-08T14:36:00Z</dcterms:created>
  <dcterms:modified xsi:type="dcterms:W3CDTF">2025-01-23T21:04:00Z</dcterms:modified>
</cp:coreProperties>
</file>