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Manus för muntlig presentation av ingenjörsintervju</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Diddi, pg 9 TIDAB 2021</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Syftet med denna presentation är att redovisa den specifika aspekten kring säkerhet och etiska dilemman från ingenjörs-intervjun som jag anser vara relevant till kursmålen om att reflektera över sin framtida yrkesroll ur olika aspekter.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Inledningsvis intervjuades en ingenjör från Ericsson som heter Åke Johansson. Åke Johansson jobbar som mjukvaruutvecklare inom AI och har bl.a. berättat om vad för typ projekt han jobbar med och hur han jobbar inom sitt yrke. Han berättade även lite om de etiska dilemman som kan förekomma i de arbeten som Ericsson jobbar med.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Kort om AI är att den definieras enligt Wikipedias hemsida som “en maskins förmåga att visa människoliknande drag”, exempelvis resonerande, inlärning, planering och att generalisera. Och att detta görs i jämförelse med tidigare datorsystem med hjälp av bl.a. statistik och data.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Anledningen till att vår grupp intresserade sig inom detta område beror i huvudsak på dess fascinerande möjligheter som bidrar i samhället och den aktualitet som AI har blivit i och med datorernas utveckling.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Det vår intervjuade ingenjör jobbar inom är specifikt maskininlärning som är ett delområde inom artificiell intelligens. Maskininlärning går ut på att med hjälp av data och statistik upptäcka och lära sig mönster för att sedan kunna lösa tilldelade uppgifter självständigt. Det projekt Åke Johansson arbetar med handlar bl.a. om att paging som är en metod för minneshantering av signaler som är kopplat till personuppgifter om folk, bl.a. vistelse på fysisk plats, webbhistorik på mobilen och mycket annat.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Ett av de etiska dilemman som kan uppstå i samband med det han arbetar med är hur hanteringen av personuppgifter ska gå tillväga. Då personlig information kan vara värd pengar kan det uppstå problem eftersom exempelvis internationella kunder, som diktaturer som Kina, kan använda företagets produkter för odemokratiska syften, exempelvis i form av övervakningssamhällen på gott och ont.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En lag som däremot reglerar hanteringen av personuppgifter för bl.a. företag är dataskyddsförordningen som säkerställer att personuppgifter behandlas på ett korrekt sätt, men inte bara på nationell nivå utan även EU-nivå. Det som däremot Åke Johansson antydde i sin intervju är att anonymisering inte funkar till 100% och att man som ingenjör bör vara medveten kring detta, och att det därför styrker betydelsen av att vara ansvarsfull som ingenjör och mån om det arbete man jobbar inom.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