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AFFEF" w14:textId="77777777" w:rsidR="00E06DA6" w:rsidRPr="00C44A1E" w:rsidRDefault="00000000">
      <w:pPr>
        <w:pStyle w:val="Title"/>
        <w:rPr>
          <w:color w:val="548DD4" w:themeColor="text2" w:themeTint="99"/>
        </w:rPr>
      </w:pPr>
      <w:r w:rsidRPr="00C44A1E">
        <w:rPr>
          <w:color w:val="548DD4" w:themeColor="text2" w:themeTint="99"/>
        </w:rPr>
        <w:t>Project Design Phase</w:t>
      </w:r>
    </w:p>
    <w:p w14:paraId="77D9202E" w14:textId="77777777" w:rsidR="00E06DA6" w:rsidRPr="00C44A1E" w:rsidRDefault="00000000">
      <w:pPr>
        <w:rPr>
          <w:sz w:val="28"/>
          <w:szCs w:val="28"/>
        </w:rPr>
      </w:pPr>
      <w:r w:rsidRPr="00C44A1E">
        <w:rPr>
          <w:sz w:val="28"/>
          <w:szCs w:val="28"/>
        </w:rPr>
        <w:t>Solution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E06DA6" w14:paraId="1B4744B7" w14:textId="77777777">
        <w:tc>
          <w:tcPr>
            <w:tcW w:w="4320" w:type="dxa"/>
          </w:tcPr>
          <w:p w14:paraId="5FB472EE" w14:textId="77777777" w:rsidR="00E06DA6" w:rsidRDefault="00000000">
            <w:r>
              <w:t>Date</w:t>
            </w:r>
          </w:p>
        </w:tc>
        <w:tc>
          <w:tcPr>
            <w:tcW w:w="4320" w:type="dxa"/>
          </w:tcPr>
          <w:p w14:paraId="28A9F5CB" w14:textId="77777777" w:rsidR="00E06DA6" w:rsidRDefault="00000000">
            <w:r>
              <w:t>23 June 2025</w:t>
            </w:r>
          </w:p>
        </w:tc>
      </w:tr>
      <w:tr w:rsidR="00E06DA6" w14:paraId="70E4F775" w14:textId="77777777">
        <w:tc>
          <w:tcPr>
            <w:tcW w:w="4320" w:type="dxa"/>
          </w:tcPr>
          <w:p w14:paraId="1823DD66" w14:textId="77777777" w:rsidR="00E06DA6" w:rsidRDefault="00000000">
            <w:r>
              <w:t>Team ID</w:t>
            </w:r>
          </w:p>
        </w:tc>
        <w:tc>
          <w:tcPr>
            <w:tcW w:w="4320" w:type="dxa"/>
          </w:tcPr>
          <w:p w14:paraId="32F15F62" w14:textId="77777777" w:rsidR="00E06DA6" w:rsidRDefault="00000000">
            <w:r>
              <w:t>LTVIP2025TMID55215</w:t>
            </w:r>
          </w:p>
        </w:tc>
      </w:tr>
      <w:tr w:rsidR="00E06DA6" w14:paraId="6E0FC8C5" w14:textId="77777777">
        <w:tc>
          <w:tcPr>
            <w:tcW w:w="4320" w:type="dxa"/>
          </w:tcPr>
          <w:p w14:paraId="1AF640F0" w14:textId="77777777" w:rsidR="00E06DA6" w:rsidRDefault="00000000">
            <w:r>
              <w:t>Project Name</w:t>
            </w:r>
          </w:p>
        </w:tc>
        <w:tc>
          <w:tcPr>
            <w:tcW w:w="4320" w:type="dxa"/>
          </w:tcPr>
          <w:p w14:paraId="7425ED5C" w14:textId="77777777" w:rsidR="00E06DA6" w:rsidRDefault="00000000">
            <w:r>
              <w:t>ResolveNow: Your Platform for Online Complaints</w:t>
            </w:r>
          </w:p>
        </w:tc>
      </w:tr>
      <w:tr w:rsidR="00E06DA6" w14:paraId="1A214680" w14:textId="77777777">
        <w:tc>
          <w:tcPr>
            <w:tcW w:w="4320" w:type="dxa"/>
          </w:tcPr>
          <w:p w14:paraId="6E963290" w14:textId="77777777" w:rsidR="00E06DA6" w:rsidRDefault="00000000">
            <w:r>
              <w:t>Maximum Marks</w:t>
            </w:r>
          </w:p>
        </w:tc>
        <w:tc>
          <w:tcPr>
            <w:tcW w:w="4320" w:type="dxa"/>
          </w:tcPr>
          <w:p w14:paraId="131EA80A" w14:textId="77777777" w:rsidR="00E06DA6" w:rsidRDefault="00000000">
            <w:r>
              <w:t>4 Marks</w:t>
            </w:r>
          </w:p>
        </w:tc>
      </w:tr>
    </w:tbl>
    <w:p w14:paraId="099A5F31" w14:textId="77777777" w:rsidR="00E06DA6" w:rsidRDefault="00000000">
      <w:pPr>
        <w:pStyle w:val="Heading1"/>
      </w:pPr>
      <w:r>
        <w:t>Solution Architecture:</w:t>
      </w:r>
    </w:p>
    <w:p w14:paraId="06A05544" w14:textId="5AC1F29B" w:rsidR="00C44A1E" w:rsidRDefault="00000000" w:rsidP="00C44A1E">
      <w:pPr>
        <w:pStyle w:val="ListParagraph"/>
        <w:numPr>
          <w:ilvl w:val="0"/>
          <w:numId w:val="11"/>
        </w:numPr>
      </w:pPr>
      <w:r>
        <w:t>The ResolveNow platform follows a three-tier architecture to ensure security, scalability, and efficient complaint management.</w:t>
      </w:r>
      <w:r>
        <w:br/>
      </w:r>
      <w:r>
        <w:br/>
        <w:t xml:space="preserve"> Frontend: React.js with Material UI &amp; Bootstrap for responsive user interfaces.</w:t>
      </w:r>
      <w:r>
        <w:br/>
        <w:t xml:space="preserve"> Backend:</w:t>
      </w:r>
      <w:r w:rsidR="00C44A1E">
        <w:t xml:space="preserve"> </w:t>
      </w:r>
      <w:r>
        <w:t>Node.js with Express.js to manage API requests and complaint routing.</w:t>
      </w:r>
      <w:r>
        <w:br/>
      </w:r>
      <w:r w:rsidR="00C44A1E">
        <w:t xml:space="preserve"> </w:t>
      </w:r>
      <w:r>
        <w:t>Database: MongoDB for storing complaints and user details.</w:t>
      </w:r>
      <w:r>
        <w:br/>
        <w:t xml:space="preserve"> Security: JWT authentication, </w:t>
      </w:r>
      <w:proofErr w:type="spellStart"/>
      <w:r>
        <w:t>Bcrypt</w:t>
      </w:r>
      <w:proofErr w:type="spellEnd"/>
      <w:r>
        <w:t xml:space="preserve"> encryption, and role-based access contr</w:t>
      </w:r>
      <w:r w:rsidR="00C44A1E">
        <w:t xml:space="preserve">ol.              </w:t>
      </w:r>
    </w:p>
    <w:p w14:paraId="3FA88B48" w14:textId="17F8D054" w:rsidR="00C44A1E" w:rsidRDefault="00C44A1E" w:rsidP="00C44A1E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3A27303F" wp14:editId="2AB77FD1">
            <wp:extent cx="5014913" cy="3514513"/>
            <wp:effectExtent l="0" t="0" r="0" b="0"/>
            <wp:docPr id="2101507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557" cy="353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4A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B4683F"/>
    <w:multiLevelType w:val="hybridMultilevel"/>
    <w:tmpl w:val="2E1E9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55725"/>
    <w:multiLevelType w:val="hybridMultilevel"/>
    <w:tmpl w:val="89529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654436">
    <w:abstractNumId w:val="8"/>
  </w:num>
  <w:num w:numId="2" w16cid:durableId="1013606741">
    <w:abstractNumId w:val="6"/>
  </w:num>
  <w:num w:numId="3" w16cid:durableId="614947280">
    <w:abstractNumId w:val="5"/>
  </w:num>
  <w:num w:numId="4" w16cid:durableId="738945714">
    <w:abstractNumId w:val="4"/>
  </w:num>
  <w:num w:numId="5" w16cid:durableId="135728134">
    <w:abstractNumId w:val="7"/>
  </w:num>
  <w:num w:numId="6" w16cid:durableId="1335260314">
    <w:abstractNumId w:val="3"/>
  </w:num>
  <w:num w:numId="7" w16cid:durableId="632371478">
    <w:abstractNumId w:val="2"/>
  </w:num>
  <w:num w:numId="8" w16cid:durableId="1251892333">
    <w:abstractNumId w:val="1"/>
  </w:num>
  <w:num w:numId="9" w16cid:durableId="92867398">
    <w:abstractNumId w:val="0"/>
  </w:num>
  <w:num w:numId="10" w16cid:durableId="712997439">
    <w:abstractNumId w:val="9"/>
  </w:num>
  <w:num w:numId="11" w16cid:durableId="17722350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B74FC"/>
    <w:rsid w:val="00AA1D8D"/>
    <w:rsid w:val="00B47730"/>
    <w:rsid w:val="00C44A1E"/>
    <w:rsid w:val="00CB0664"/>
    <w:rsid w:val="00E06D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91DC1"/>
  <w14:defaultImageDpi w14:val="300"/>
  <w15:docId w15:val="{A16CAC0B-9AF2-42BA-BA1E-60017725B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kotte yasaswini</cp:lastModifiedBy>
  <cp:revision>2</cp:revision>
  <dcterms:created xsi:type="dcterms:W3CDTF">2025-07-20T10:53:00Z</dcterms:created>
  <dcterms:modified xsi:type="dcterms:W3CDTF">2025-07-20T10:53:00Z</dcterms:modified>
  <cp:category/>
</cp:coreProperties>
</file>