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Applied Economics</w:t>
      </w:r>
    </w:p>
    <w:p>
      <w:pPr>
        <w:pStyle w:val="Subtitle"/>
      </w:pPr>
      <w:r>
        <w:t xml:space="preserve">Website Redesign: Phase 1 Discovery Deliverables</w:t>
      </w:r>
    </w:p>
    <w:p>
      <w:r>
        <w:rPr>
          <w:color w:val="718096"/>
        </w:rPr>
        <w:t xml:space="preserve">January 2026 | DRAFT</w:t>
      </w:r>
    </w:p>
    <w:p>
      <w:pPr>
        <w:spacing w:before="600"/>
      </w:pPr>
    </w:p>
    <w:p>
      <w:r>
        <w:rPr>
          <w:b/>
          <w:bCs/>
        </w:rPr>
        <w:t xml:space="preserve">Document Purpose: </w:t>
      </w:r>
      <w:r>
        <w:t xml:space="preserve">This document consolidates the five key deliverables from Phase 1 Discovery. Items marked with </w:t>
      </w:r>
      <w:r>
        <w:rPr>
          <w:i/>
          <w:iCs/>
          <w:color w:val="9F7AEA"/>
        </w:rPr>
        <w:t xml:space="preserve">[ASSUMPTION]</w:t>
      </w:r>
      <w:r>
        <w:t xml:space="preserve"> require validation with stakeholders.</w:t>
      </w:r>
    </w:p>
    <w:p>
      <w:pPr>
        <w:pStyle w:val="Heading1"/>
      </w:pPr>
      <w:r>
        <w:t xml:space="preserve">1. Vision &amp; Goals Document</w:t>
      </w:r>
    </w:p>
    <w:p>
      <w:pPr>
        <w:pStyle w:val="Heading2"/>
      </w:pPr>
      <w:r>
        <w:t xml:space="preserve">1.1 Strategic Vision</w:t>
      </w:r>
    </w:p>
    <w:p>
      <w:r>
        <w:t xml:space="preserve">Applied Economics is repositioning from an academic research lab to a </w:t>
      </w:r>
      <w:r>
        <w:rPr>
          <w:b/>
          <w:bCs/>
        </w:rPr>
        <w:t xml:space="preserve">data-driven economic consulting firm</w:t>
      </w:r>
      <w:r>
        <w:t xml:space="preserve"> serving governments, central banks, multilateral institutions (World Bank, IMF), and hedge funds. The website must signal this evolution while preserving the academic rigour that differentiates us.</w:t>
      </w:r>
    </w:p>
    <w:p>
      <w:pPr>
        <w:pStyle w:val="Heading3"/>
      </w:pPr>
      <w:r>
        <w:t xml:space="preserve">Positioning Statement</w:t>
      </w:r>
    </w:p>
    <w:p>
      <w:r>
        <w:rPr>
          <w:i/>
          <w:iCs/>
        </w:rPr>
        <w:t xml:space="preserve">"Applied Economics combines frontier AI and novel large-scale data sources with economic expertise to deliver actionable insights for policy-makers and investors."</w:t>
      </w:r>
    </w:p>
    <w:p>
      <w:pPr>
        <w:pStyle w:val="Heading3"/>
      </w:pPr>
      <w:r>
        <w:t xml:space="preserve">Brand Character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Intellectual depth</w:t>
      </w:r>
      <w:r>
        <w:t xml:space="preserve"> — Not surface-level data viz, but genuine analytical rigour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Modern &amp; technical</w:t>
      </w:r>
      <w:r>
        <w:t xml:space="preserve"> — Palantir aesthetic: clean, dark, sophisticated, slightly enigmatic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staid</w:t>
      </w:r>
      <w:r>
        <w:t xml:space="preserve"> — Avoid traditional consulting/academic stuffiness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Evidence-first</w:t>
      </w:r>
      <w:r>
        <w:t xml:space="preserve"> — Let the research speak; restrained on marketing language</w:t>
      </w:r>
    </w:p>
    <w:p>
      <w:pPr>
        <w:pStyle w:val="Heading2"/>
      </w:pPr>
      <w:r>
        <w:t xml:space="preserve">1.2 Business Goals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Establish credibility for commercial consulting: </w:t>
      </w:r>
      <w:r>
        <w:t xml:space="preserve">Communicate that we are a serious consultancy (30 people, scaling), not just a university lab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Generate inbound leads: </w:t>
      </w:r>
      <w:r>
        <w:t xml:space="preserve">Attract enquiries from target client segments (government, central banks, multilaterals, hedge funds)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Showcase differentiation: </w:t>
      </w:r>
      <w:r>
        <w:t xml:space="preserve">Demonstrate our novel data + AI capability vs. traditional economic consultancies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Support talent acquisition: </w:t>
      </w:r>
      <w:r>
        <w:t xml:space="preserve">Attract PhD-level researchers and data scientists; compete with Quantco and tech firms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Maintain academic reputation: </w:t>
      </w:r>
      <w:r>
        <w:t xml:space="preserve">The Lab (R&amp;D arm) and summer fellowship remain visible to preserve intellectual credibility</w:t>
      </w:r>
    </w:p>
    <w:p>
      <w:pPr>
        <w:pStyle w:val="Heading2"/>
      </w:pPr>
      <w:r>
        <w:t xml:space="preserve">1.3 Competitive Context</w:t>
      </w:r>
    </w:p>
    <w:p>
      <w:r>
        <w:rPr>
          <w:b/>
          <w:bCs/>
        </w:rPr>
        <w:t xml:space="preserve">Primary Competitor: Quantco</w:t>
      </w:r>
    </w:p>
    <w:p>
      <w:pPr>
        <w:pStyle w:val="ListParagraph"/>
        <w:numPr>
          <w:ilvl w:val="0"/>
          <w:numId w:val="2"/>
        </w:numPr>
      </w:pPr>
      <w:r>
        <w:t xml:space="preserve">~180 people, founded by 4 Harvard/Stanford PhDs, offices globally</w:t>
      </w:r>
    </w:p>
    <w:p>
      <w:pPr>
        <w:pStyle w:val="ListParagraph"/>
        <w:numPr>
          <w:ilvl w:val="0"/>
          <w:numId w:val="2"/>
        </w:numPr>
      </w:pPr>
      <w:r>
        <w:t xml:space="preserve">Focus: algorithmic pricing, claims management, forecasting for retail/healthcare/insurance</w:t>
      </w:r>
    </w:p>
    <w:p>
      <w:pPr>
        <w:pStyle w:val="ListParagraph"/>
        <w:numPr>
          <w:ilvl w:val="0"/>
          <w:numId w:val="2"/>
        </w:numPr>
      </w:pPr>
      <w:r>
        <w:t xml:space="preserve">Brand: 'Data science + engineering + economics'</w:t>
      </w:r>
    </w:p>
    <w:p>
      <w:pPr>
        <w:spacing w:before="200"/>
      </w:pPr>
      <w:r>
        <w:rPr>
          <w:b/>
          <w:bCs/>
        </w:rPr>
        <w:t xml:space="preserve">Applied Economics Differentiation: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Quantco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Applied Economics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Commercial optimization (pricing, forecasting)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Policy economics + investment insights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Retail, healthcare, insurance clients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Governments, central banks, multilaterals, hedge funds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Product-led (pricing algorithms)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Research-led (bespoke analysis, data products)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Engineering-first culture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Economics-first with AI/engineering capability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Consulting focus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Published academic research + consulting</w:t>
            </w:r>
          </w:p>
        </w:tc>
      </w:tr>
    </w:tbl>
    <w:p>
      <w:pPr>
        <w:pStyle w:val="Heading1"/>
      </w:pPr>
      <w:r>
        <w:t xml:space="preserve">2. Audience Personas &amp; User Journeys</w:t>
      </w:r>
    </w:p>
    <w:p>
      <w:pPr>
        <w:pStyle w:val="Assumption"/>
      </w:pPr>
      <w:r>
        <w:t xml:space="preserve">[ASSUMPTION] Personas derived from stated client types; require validation with BD/client-facing staff</w:t>
      </w:r>
    </w:p>
    <w:p>
      <w:pPr>
        <w:pStyle w:val="Heading2"/>
      </w:pPr>
      <w:r>
        <w:t xml:space="preserve">2.1 Primary Personas</w:t>
      </w:r>
    </w:p>
    <w:p>
      <w:pPr>
        <w:pStyle w:val="Heading3"/>
      </w:pPr>
      <w:r>
        <w:t xml:space="preserve">Persona 1: Policy Economist (Government/Central Bank)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Senior economist at a Treasury, Finance Ministry, or Central Bank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Needs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Rigorous evidence for policy decisions; novel data that isn't available internally; defensible methodology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Concerns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Credibility (will this survive scrutiny?); procurement complexity; political sensitivity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Journey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Referred by colleague/conference → Checks team credentials → Reviews published research → Initiates procurement discussion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Key content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Team bios with academic credentials; published papers; case studies with policy impact</w:t>
            </w:r>
          </w:p>
        </w:tc>
      </w:tr>
    </w:tbl>
    <w:p>
      <w:pPr>
        <w:pStyle w:val="Heading3"/>
      </w:pPr>
      <w:r>
        <w:t xml:space="preserve">Persona 2: Investment Analyst (Hedge Fund)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Quantitative researcher or macro strategist at a hedge fund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Needs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Alpha-generating insights; alternative data; speed; proprietary analysis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Concerns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Exclusivity (who else has this data?); turnaround time; signal vs noise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Journey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Sees VoxEU/HBR article → Explores data products → Requests sample/demo → Scopes custom engagement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Key content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Data products overview; methodology previews; insights/blog with market-relevant angles</w:t>
            </w:r>
          </w:p>
        </w:tc>
      </w:tr>
    </w:tbl>
    <w:p>
      <w:pPr>
        <w:pStyle w:val="Heading3"/>
      </w:pPr>
      <w:r>
        <w:t xml:space="preserve">Persona 3: Multilateral Program Officer (World Bank/IMF)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economist or program manager at an international organization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Needs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Cross-country data; development-relevant analysis; capacity to handle complex procurements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Concerns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Publication standards; replicability; institutional approval processes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Journey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Encounters paper in working paper series → Checks team expertise → Reviews open data → Initiates TOR process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Key content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Academic publications; open-access data; team CVs; past projects with multilaterals</w:t>
            </w:r>
          </w:p>
        </w:tc>
      </w:tr>
    </w:tbl>
    <w:p>
      <w:pPr>
        <w:pStyle w:val="Heading3"/>
      </w:pPr>
      <w:r>
        <w:t xml:space="preserve">Persona 4: PhD Candidate / Early-Career Researcher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Economics PhD student or pre-doc considering next career step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Needs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Intellectually stimulating work; publication opportunities; training in AI/ML; career progression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Concerns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Is this 'real' research or just consulting? Will I publish? How does it compare to Quantco or academia?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Journey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Sees paper by team member → Explores Lab/fellowship → Applies for summer program → Converts to full-time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Key content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Lab page; fellowship program; team publications; guides/training resources; careers page</w:t>
            </w:r>
          </w:p>
        </w:tc>
      </w:tr>
    </w:tbl>
    <w:p>
      <w:pPr>
        <w:pStyle w:val="Heading1"/>
      </w:pPr>
      <w:r>
        <w:t xml:space="preserve">3. Measurable Success Metrics</w:t>
      </w:r>
    </w:p>
    <w:p>
      <w:pPr>
        <w:pStyle w:val="Assumption"/>
      </w:pPr>
      <w:r>
        <w:t xml:space="preserve">[ASSUMPTION] No current analytics baseline provided; metrics are proposed targets requiring calibration</w:t>
      </w:r>
    </w:p>
    <w:p>
      <w:pPr>
        <w:pStyle w:val="Heading2"/>
      </w:pPr>
      <w:r>
        <w:t xml:space="preserve">3.1 Primary KPIs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Target (12 mo)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Qualified inbound enquiries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20+ per quarter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Lead generation is core business goal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Time on site (avg)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&gt;3 minutes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Research-focused visitors need depth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Research/paper downloads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500+ per quarter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Demonstrates thought leadership traction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Fellowship applications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100+ per cycle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Talent pipeline indicator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Job applications (quality)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50+ qualified/quarter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Supports rapid scaling goal</w:t>
            </w:r>
          </w:p>
        </w:tc>
      </w:tr>
    </w:tbl>
    <w:p>
      <w:pPr>
        <w:pStyle w:val="Heading2"/>
      </w:pPr>
      <w:r>
        <w:t xml:space="preserve">3.2 Secondary Metrics</w:t>
      </w:r>
    </w:p>
    <w:p>
      <w:pPr>
        <w:pStyle w:val="ListParagraph"/>
        <w:numPr>
          <w:ilvl w:val="0"/>
          <w:numId w:val="2"/>
        </w:numPr>
      </w:pPr>
      <w:r>
        <w:t xml:space="preserve">Organic search traffic (track growth vs. baseline)</w:t>
      </w:r>
    </w:p>
    <w:p>
      <w:pPr>
        <w:pStyle w:val="ListParagraph"/>
        <w:numPr>
          <w:ilvl w:val="0"/>
          <w:numId w:val="2"/>
        </w:numPr>
      </w:pPr>
      <w:r>
        <w:t xml:space="preserve">Referral traffic from academic domains (.edu, .ac.uk, journal sites)</w:t>
      </w:r>
    </w:p>
    <w:p>
      <w:pPr>
        <w:pStyle w:val="ListParagraph"/>
        <w:numPr>
          <w:ilvl w:val="0"/>
          <w:numId w:val="2"/>
        </w:numPr>
      </w:pPr>
      <w:r>
        <w:t xml:space="preserve">Newsletter/mailing list signups (if implemented)</w:t>
      </w:r>
    </w:p>
    <w:p>
      <w:pPr>
        <w:pStyle w:val="ListParagraph"/>
        <w:numPr>
          <w:ilvl w:val="0"/>
          <w:numId w:val="2"/>
        </w:numPr>
      </w:pPr>
      <w:r>
        <w:t xml:space="preserve">Data product page engagement (views, time on page)</w:t>
      </w:r>
    </w:p>
    <w:p>
      <w:pPr>
        <w:pStyle w:val="ListParagraph"/>
        <w:numPr>
          <w:ilvl w:val="0"/>
          <w:numId w:val="2"/>
        </w:numPr>
      </w:pPr>
      <w:r>
        <w:t xml:space="preserve">Bounce rate by page type (aim for &lt;50% on key landing pages)</w:t>
      </w:r>
    </w:p>
    <w:p>
      <w:pPr>
        <w:pStyle w:val="Heading1"/>
      </w:pPr>
      <w:r>
        <w:t xml:space="preserve">4. High-Level Scope &amp; Constraints</w:t>
      </w:r>
    </w:p>
    <w:p>
      <w:pPr>
        <w:pStyle w:val="Heading2"/>
      </w:pPr>
      <w:r>
        <w:t xml:space="preserve">4.1 Proposed Site Architecture</w:t>
      </w:r>
    </w:p>
    <w:p>
      <w:pPr>
        <w:pStyle w:val="Assumption"/>
      </w:pPr>
      <w:r>
        <w:t xml:space="preserve">[ASSUMPTION] Structure inferred from current site + consultancy positioning; requires stakeholder input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Content / Purpose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Home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Hero positioning; credibility signals; featured work; news highlights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About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Mission, approach, history; leadership; organizational structure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Services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Bespoke research; data products; policy analysis; client segments served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Research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Published papers; working papers; policy briefs; filterable by topic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Open-access datasets; data products for clients; methodology documentation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Lab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R&amp;D arm; summer fellowship; training resources/guides; open-source tools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Leadership bios; team directory; academic credentials; publications per person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Insights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Blog/news; VoxEU articles; media mentions; thought leadership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Careers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Open roles; culture/values; benefits; application process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Enquiry form; office locations; press contact</w:t>
            </w:r>
          </w:p>
        </w:tc>
      </w:tr>
    </w:tbl>
    <w:p>
      <w:pPr>
        <w:pStyle w:val="Heading2"/>
      </w:pPr>
      <w:r>
        <w:t xml:space="preserve">4.2 Technical Constraints</w:t>
      </w:r>
    </w:p>
    <w:p>
      <w:pPr>
        <w:pStyle w:val="Assumption"/>
      </w:pPr>
      <w:r>
        <w:t xml:space="preserve">[ASSUMPTION] No IT/security requirements provided; standard assumptions below</w:t>
      </w:r>
    </w:p>
    <w:p>
      <w:pPr>
        <w:pStyle w:val="ListParagraph"/>
        <w:numPr>
          <w:ilvl w:val="0"/>
          <w:numId w:val="2"/>
        </w:numPr>
      </w:pPr>
      <w:r>
        <w:t xml:space="preserve">GDPR/data protection compliance (EU visitors, client data)</w:t>
      </w:r>
    </w:p>
    <w:p>
      <w:pPr>
        <w:pStyle w:val="ListParagraph"/>
        <w:numPr>
          <w:ilvl w:val="0"/>
          <w:numId w:val="2"/>
        </w:numPr>
      </w:pPr>
      <w:r>
        <w:t xml:space="preserve">Accessibility: WCAG 2.1 AA minimum</w:t>
      </w:r>
    </w:p>
    <w:p>
      <w:pPr>
        <w:pStyle w:val="ListParagraph"/>
        <w:numPr>
          <w:ilvl w:val="0"/>
          <w:numId w:val="2"/>
        </w:numPr>
      </w:pPr>
      <w:r>
        <w:t xml:space="preserve">Performance: Core Web Vitals compliance</w:t>
      </w:r>
    </w:p>
    <w:p>
      <w:pPr>
        <w:pStyle w:val="ListParagraph"/>
        <w:numPr>
          <w:ilvl w:val="0"/>
          <w:numId w:val="2"/>
        </w:numPr>
      </w:pPr>
      <w:r>
        <w:t xml:space="preserve">CMS: Headless or Jamstack preferred for speed/security (confirm with IT)</w:t>
      </w:r>
    </w:p>
    <w:p>
      <w:pPr>
        <w:pStyle w:val="ListParagraph"/>
        <w:numPr>
          <w:ilvl w:val="0"/>
          <w:numId w:val="2"/>
        </w:numPr>
      </w:pPr>
      <w:r>
        <w:t xml:space="preserve">Integrations: ATS for careers; CRM for enquiries; analytics</w:t>
      </w:r>
    </w:p>
    <w:p>
      <w:pPr>
        <w:pStyle w:val="Heading2"/>
      </w:pPr>
      <w:r>
        <w:t xml:space="preserve">4.3 Budget &amp; Timeline</w:t>
      </w:r>
    </w:p>
    <w:p>
      <w:pPr>
        <w:pStyle w:val="Assumption"/>
      </w:pPr>
      <w:r>
        <w:t xml:space="preserve">[ASSUMPTION] Not provided; requires input from leadership</w:t>
      </w:r>
    </w:p>
    <w:p>
      <w:r>
        <w:t xml:space="preserve">Items to confirm: total budget envelope; timeline/launch target; in-house vs. agency resource split.</w:t>
      </w:r>
    </w:p>
    <w:p>
      <w:pPr>
        <w:pStyle w:val="Heading1"/>
      </w:pPr>
      <w:r>
        <w:t xml:space="preserve">5. Preliminary Project Plan</w:t>
      </w:r>
    </w:p>
    <w:p>
      <w:pPr>
        <w:pStyle w:val="Heading2"/>
      </w:pPr>
      <w:r>
        <w:t xml:space="preserve">5.1 Proposed Phases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Key Activities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 Discovery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2-4 weeks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Goals, personas, audit, competitive review (this document)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2. Strategy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2-3 weeks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Content strategy, IA, brand/tone refinement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3. Design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4-6 weeks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Wireframes, visual design, prototyping, review cycles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4. Development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6-8 weeks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Build, CMS integration, content migration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5. Launch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 weeks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QA, soft launch, redirects, go-live, monitoring</w:t>
            </w:r>
          </w:p>
        </w:tc>
      </w:tr>
    </w:tbl>
    <w:p>
      <w:pPr>
        <w:spacing w:before="200"/>
      </w:pPr>
      <w:r>
        <w:rPr>
          <w:b/>
          <w:bCs/>
        </w:rPr>
        <w:t xml:space="preserve">Total estimated timeline: 16-23 weeks (4-6 months)</w:t>
      </w:r>
    </w:p>
    <w:p>
      <w:pPr>
        <w:pStyle w:val="Heading2"/>
      </w:pPr>
      <w:r>
        <w:t xml:space="preserve">5.2 Key Stakeholders &amp; Roles</w:t>
      </w:r>
    </w:p>
    <w:p>
      <w:pPr>
        <w:pStyle w:val="Assumption"/>
      </w:pPr>
      <w:r>
        <w:t xml:space="preserve">[ASSUMPTION] Roles inferred; requires confirmation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Executive Sponsor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Final sign-off; budget authority; strategic direction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Project Lead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Day-to-day ownership; timeline; stakeholder coordination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BD / Marketing Lead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Messaging; client insights; lead gen requirements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Lead (Lab)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Content for Lab, research, data sections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IT / Engineering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Technical requirements; hosting; integrations; security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Design/Dev Partner (if external)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Design, development, CMS implementation</w:t>
            </w:r>
          </w:p>
        </w:tc>
      </w:tr>
    </w:tbl>
    <w:p>
      <w:pPr>
        <w:pStyle w:val="Heading2"/>
      </w:pPr>
      <w:r>
        <w:t xml:space="preserve">5.3 Immediate Next Steps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Validate this document: </w:t>
      </w:r>
      <w:r>
        <w:t xml:space="preserve">Review assumptions; fill gaps (budget, timeline, IT constraints)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Stakeholder alignment meeting: </w:t>
      </w:r>
      <w:r>
        <w:t xml:space="preserve">Present to leadership; confirm goals and priorities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Gather analytics baseline: </w:t>
      </w:r>
      <w:r>
        <w:t xml:space="preserve">Pull current site data to calibrate success metrics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Content audit: </w:t>
      </w:r>
      <w:r>
        <w:t xml:space="preserve">Inventory existing content; identify gaps for new positioning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Agency/resource decision: </w:t>
      </w:r>
      <w:r>
        <w:t xml:space="preserve">Determine build approach (in-house, agency, hybrid)</w:t>
      </w:r>
    </w:p>
    <w:p>
      <w:pPr>
        <w:pStyle w:val="Heading1"/>
      </w:pPr>
      <w:r>
        <w:t xml:space="preserve">Appendix: Current Content Inventory</w:t>
      </w:r>
    </w:p>
    <w:p>
      <w:r>
        <w:t xml:space="preserve">The following content exists on the current AEAI Lab website and will need to be migrated, revised, or retired: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 page: </w:t>
      </w:r>
      <w:r>
        <w:t xml:space="preserve">Mission statement, research/data/guides overview, news feed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About: </w:t>
      </w:r>
      <w:r>
        <w:t xml:space="preserve">Mission and research agenda (needs commercial framing)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Research: </w:t>
      </w:r>
      <w:r>
        <w:t xml:space="preserve">4+ working papers (bank failures, production networks, remote work, Brexit)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Projects: </w:t>
      </w:r>
      <w:r>
        <w:t xml:space="preserve">Open-access data projects (to be inventoried)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Team: </w:t>
      </w:r>
      <w:r>
        <w:t xml:space="preserve">Current team directory (needs expansion for 30-person org)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Guides: </w:t>
      </w:r>
      <w:r>
        <w:t xml:space="preserve">Training materials (cloud tools, generative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News/Insights: </w:t>
      </w:r>
      <w:r>
        <w:t xml:space="preserve">VoxEU, HBR mentions, parliamentary evidence</w:t>
      </w:r>
    </w:p>
    <w:p>
      <w:pPr>
        <w:spacing w:before="600"/>
        <w:jc w:val="center"/>
      </w:pPr>
      <w:r>
        <w:rPr>
          <w:color w:val="71809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Applied Economics | Website Redesign | Phase 1 Discovery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</w:pPr>
    <w:rPr>
      <w:rFonts w:ascii="Arial" w:cs="Arial" w:eastAsia="Arial" w:hAnsi="Arial"/>
      <w:b/>
      <w:bCs/>
      <w:color w:val="1a233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Subtitle">
    <w:name w:val="Subtitle"/>
    <w:basedOn w:val="Normal"/>
    <w:pPr>
      <w:spacing w:after="400"/>
    </w:pPr>
    <w:rPr>
      <w:rFonts w:ascii="Arial" w:cs="Arial" w:eastAsia="Arial" w:hAnsi="Arial"/>
      <w:color w:val="718096"/>
      <w:sz w:val="24"/>
      <w:szCs w:val="24"/>
    </w:rPr>
  </w:style>
  <w:style w:type="paragraph" w:styleId="Assumption">
    <w:name w:val="Assumption"/>
    <w:basedOn w:val="Normal"/>
    <w:pPr>
      <w:spacing w:before="100" w:after="100"/>
    </w:pPr>
    <w:rPr>
      <w:rFonts w:ascii="Arial" w:cs="Arial" w:eastAsia="Arial" w:hAnsi="Arial"/>
      <w:i/>
      <w:iCs/>
      <w:color w:val="9F7AE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2026-01-02T17:19:35.311Z</dcterms:created>
  <dcterms:modified xsi:type="dcterms:W3CDTF">2026-01-02T17:19:35.312Z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