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1A56A0" w:val="clear"/>
            <w:tcMar>
              <w:top w:type="dxa" w:w="300"/>
              <w:left w:type="dxa" w:w="360"/>
              <w:bottom w:type="dxa" w:w="300"/>
              <w:right w:type="dxa" w:w="360"/>
            </w:tcMar>
          </w:tcPr>
          <w:p>
            <w:pPr>
              <w:spacing w:before="0" w:after="80"/>
              <w:jc w:val="center"/>
            </w:pPr>
            <w:r>
              <w:rPr>
                <w:rFonts w:ascii="Arial" w:cs="Arial" w:eastAsia="Arial" w:hAnsi="Arial"/>
                <w:b/>
                <w:bCs/>
                <w:color w:val="FFFFFF"/>
                <w:sz w:val="64"/>
                <w:szCs w:val="64"/>
              </w:rPr>
              <w:t xml:space="preserve">GigShield</w:t>
            </w:r>
          </w:p>
          <w:p>
            <w:pPr>
              <w:spacing w:before="0" w:after="80"/>
              <w:jc w:val="center"/>
            </w:pPr>
            <w:r>
              <w:rPr>
                <w:rFonts w:ascii="Arial" w:cs="Arial" w:eastAsia="Arial" w:hAnsi="Arial"/>
                <w:i/>
                <w:iCs/>
                <w:color w:val="D1E8FF"/>
                <w:sz w:val="26"/>
                <w:szCs w:val="26"/>
              </w:rPr>
              <w:t xml:space="preserve">AI-Powered Parametric Income Protection for India's Gig Delivery Workers</w:t>
            </w:r>
          </w:p>
          <w:p>
            <w:pPr>
              <w:spacing w:before="80" w:after="0"/>
              <w:jc w:val="center"/>
            </w:pPr>
            <w:r>
              <w:rPr>
                <w:rFonts w:ascii="Arial" w:cs="Arial" w:eastAsia="Arial" w:hAnsi="Arial"/>
                <w:color w:val="B3D4F5"/>
                <w:sz w:val="20"/>
                <w:szCs w:val="20"/>
              </w:rPr>
              <w:t xml:space="preserve">Guidewire DEVTrails 2026  |  Phase 1 Idea Document  |  March 2026</w:t>
            </w:r>
          </w:p>
        </w:tc>
      </w:tr>
    </w:tbl>
    <w:p>
      <w:pPr>
        <w:spacing w:before="20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Executive Summary</w:t>
      </w:r>
    </w:p>
    <w:p>
      <w:pPr>
        <w:spacing w:before="80" w:after="80"/>
      </w:pPr>
      <w:r>
        <w:rPr>
          <w:rFonts w:ascii="Arial" w:cs="Arial" w:eastAsia="Arial" w:hAnsi="Arial"/>
          <w:color w:val="1F2937"/>
          <w:sz w:val="22"/>
          <w:szCs w:val="22"/>
        </w:rPr>
        <w:t xml:space="preserve">GigShield is a mobile-first, AI-enabled parametric insurance platform purpose-built for food delivery partners on Zomato and Swiggy. When extreme weather or civic disruptions slash a rider's working hours, GigShield detects the event automatically through real-time data feeds, validates the income loss, and transfers a pre-agreed weekly wage-replacement directly to the rider's UPI account — all within minutes, with zero paperwork.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3FB" w:val="clear"/>
            <w:tcMar>
              <w:top w:type="dxa" w:w="120"/>
              <w:left w:type="dxa" w:w="160"/>
              <w:bottom w:type="dxa" w:w="120"/>
              <w:right w:type="dxa" w:w="160"/>
            </w:tcMar>
          </w:tcPr>
          <w:p>
            <w:r>
              <w:rPr>
                <w:rFonts w:ascii="Arial" w:cs="Arial" w:eastAsia="Arial" w:hAnsi="Arial"/>
                <w:i/>
                <w:iCs/>
                <w:color w:val="1F2937"/>
                <w:sz w:val="22"/>
                <w:szCs w:val="22"/>
              </w:rPr>
              <w:t xml:space="preserve">Persona: Food Delivery Riders (Zomato / Swiggy)  |  Coverage: Weekly Income Loss Only  |  Platform: Mobile (Android-first PWA)</w:t>
            </w:r>
          </w:p>
        </w:tc>
      </w:tr>
    </w:tbl>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1. Persona &amp; Problem Deep-Dive</w:t>
      </w:r>
    </w:p>
    <w:p>
      <w:pPr>
        <w:pStyle w:val="Heading2"/>
        <w:spacing w:before="240" w:after="120"/>
      </w:pPr>
      <w:r>
        <w:rPr>
          <w:rFonts w:ascii="Arial" w:cs="Arial" w:eastAsia="Arial" w:hAnsi="Arial"/>
          <w:b/>
          <w:bCs/>
          <w:color w:val="1A56A0"/>
          <w:sz w:val="26"/>
          <w:szCs w:val="26"/>
        </w:rPr>
        <w:t xml:space="preserve">1.1 Who Is Our Customer?</w:t>
      </w:r>
    </w:p>
    <w:p>
      <w:pPr>
        <w:spacing w:before="80" w:after="80"/>
      </w:pPr>
      <w:r>
        <w:rPr>
          <w:rFonts w:ascii="Arial" w:cs="Arial" w:eastAsia="Arial" w:hAnsi="Arial"/>
          <w:color w:val="1F2937"/>
          <w:sz w:val="22"/>
          <w:szCs w:val="22"/>
        </w:rPr>
        <w:t xml:space="preserve">Our target user is the typical Zomato or Swiggy delivery rider in Tier-1 and Tier-2 Indian cities. Key profile attributes:</w:t>
      </w:r>
    </w:p>
    <w:p>
      <w:pPr>
        <w:pStyle w:val="ListParagraph"/>
        <w:numPr>
          <w:ilvl w:val="0"/>
          <w:numId w:val="2"/>
        </w:numPr>
        <w:spacing w:before="60" w:after="60"/>
      </w:pPr>
      <w:r>
        <w:rPr>
          <w:rFonts w:ascii="Arial" w:cs="Arial" w:eastAsia="Arial" w:hAnsi="Arial"/>
          <w:color w:val="1F2937"/>
          <w:sz w:val="22"/>
          <w:szCs w:val="22"/>
        </w:rPr>
        <w:t xml:space="preserve">Age 20–35, two-wheeler owner, smartphone user (Android, 4G)</w:t>
      </w:r>
    </w:p>
    <w:p>
      <w:pPr>
        <w:pStyle w:val="ListParagraph"/>
        <w:numPr>
          <w:ilvl w:val="0"/>
          <w:numId w:val="2"/>
        </w:numPr>
        <w:spacing w:before="60" w:after="60"/>
      </w:pPr>
      <w:r>
        <w:rPr>
          <w:rFonts w:ascii="Arial" w:cs="Arial" w:eastAsia="Arial" w:hAnsi="Arial"/>
          <w:color w:val="1F2937"/>
          <w:sz w:val="22"/>
          <w:szCs w:val="22"/>
        </w:rPr>
        <w:t xml:space="preserve">Earns ₹12,000–₹22,000 per month, paid weekly by the platform</w:t>
      </w:r>
    </w:p>
    <w:p>
      <w:pPr>
        <w:pStyle w:val="ListParagraph"/>
        <w:numPr>
          <w:ilvl w:val="0"/>
          <w:numId w:val="2"/>
        </w:numPr>
        <w:spacing w:before="60" w:after="60"/>
      </w:pPr>
      <w:r>
        <w:rPr>
          <w:rFonts w:ascii="Arial" w:cs="Arial" w:eastAsia="Arial" w:hAnsi="Arial"/>
          <w:color w:val="1F2937"/>
          <w:sz w:val="22"/>
          <w:szCs w:val="22"/>
        </w:rPr>
        <w:t xml:space="preserve">Works 8–10 hours/day, 6 days/week; income is entirely hours-dependent</w:t>
      </w:r>
    </w:p>
    <w:p>
      <w:pPr>
        <w:pStyle w:val="ListParagraph"/>
        <w:numPr>
          <w:ilvl w:val="0"/>
          <w:numId w:val="2"/>
        </w:numPr>
        <w:spacing w:before="60" w:after="60"/>
      </w:pPr>
      <w:r>
        <w:rPr>
          <w:rFonts w:ascii="Arial" w:cs="Arial" w:eastAsia="Arial" w:hAnsi="Arial"/>
          <w:color w:val="1F2937"/>
          <w:sz w:val="22"/>
          <w:szCs w:val="22"/>
        </w:rPr>
        <w:t xml:space="preserve">Has no formal employer, no ESI/PF, and no income safety net</w:t>
      </w:r>
    </w:p>
    <w:p>
      <w:pPr>
        <w:pStyle w:val="ListParagraph"/>
        <w:numPr>
          <w:ilvl w:val="0"/>
          <w:numId w:val="2"/>
        </w:numPr>
        <w:spacing w:before="60" w:after="60"/>
      </w:pPr>
      <w:r>
        <w:rPr>
          <w:rFonts w:ascii="Arial" w:cs="Arial" w:eastAsia="Arial" w:hAnsi="Arial"/>
          <w:color w:val="1F2937"/>
          <w:sz w:val="22"/>
          <w:szCs w:val="22"/>
        </w:rPr>
        <w:t xml:space="preserve">Lives hand-to-mouth: a disrupted week = missed rent, groceries, or loan EMI</w:t>
      </w:r>
    </w:p>
    <w:p>
      <w:pPr>
        <w:spacing w:before="80" w:after="0"/>
      </w:pPr>
      <w:r>
        <w:t xml:space="preserve"/>
      </w:r>
    </w:p>
    <w:p>
      <w:pPr>
        <w:pStyle w:val="Heading2"/>
        <w:spacing w:before="240" w:after="120"/>
      </w:pPr>
      <w:r>
        <w:rPr>
          <w:rFonts w:ascii="Arial" w:cs="Arial" w:eastAsia="Arial" w:hAnsi="Arial"/>
          <w:b/>
          <w:bCs/>
          <w:color w:val="1A56A0"/>
          <w:sz w:val="26"/>
          <w:szCs w:val="26"/>
        </w:rPr>
        <w:t xml:space="preserve">1.2 Scenario Walkthrough</w:t>
      </w:r>
    </w:p>
    <w:p>
      <w:pPr>
        <w:spacing w:before="180" w:after="80"/>
      </w:pPr>
      <w:r>
        <w:rPr>
          <w:rFonts w:ascii="Arial" w:cs="Arial" w:eastAsia="Arial" w:hAnsi="Arial"/>
          <w:b/>
          <w:bCs/>
          <w:color w:val="374151"/>
          <w:sz w:val="22"/>
          <w:szCs w:val="22"/>
        </w:rPr>
        <w:t xml:space="preserve">Scenario A — Monsoon Flood (Mumbai, July)</w:t>
      </w:r>
    </w:p>
    <w:p>
      <w:pPr>
        <w:spacing w:before="80" w:after="80"/>
      </w:pPr>
      <w:r>
        <w:rPr>
          <w:rFonts w:ascii="Arial" w:cs="Arial" w:eastAsia="Arial" w:hAnsi="Arial"/>
          <w:color w:val="1F2937"/>
          <w:sz w:val="22"/>
          <w:szCs w:val="22"/>
        </w:rPr>
        <w:t xml:space="preserve">Rajesh, a Swiggy rider in Kurla, logs into GigShield on a Monday morning. Heavy overnight rain has flooded arterial roads. By 7 AM, GigShield's weather engine detects rainfall &gt; 80 mm/6 hr and waterlogging alerts in his registered zone. His policy auto-triggers. By 9 AM, ₹350 (his estimated daily income floor) lands in his UPI account. He stays home safely. No forms. No calls.</w:t>
      </w:r>
    </w:p>
    <w:p>
      <w:pPr>
        <w:spacing w:before="60" w:after="0"/>
      </w:pPr>
      <w:r>
        <w:t xml:space="preserve"/>
      </w:r>
    </w:p>
    <w:p>
      <w:pPr>
        <w:spacing w:before="180" w:after="80"/>
      </w:pPr>
      <w:r>
        <w:rPr>
          <w:rFonts w:ascii="Arial" w:cs="Arial" w:eastAsia="Arial" w:hAnsi="Arial"/>
          <w:b/>
          <w:bCs/>
          <w:color w:val="374151"/>
          <w:sz w:val="22"/>
          <w:szCs w:val="22"/>
        </w:rPr>
        <w:t xml:space="preserve">Scenario B — Civic Curfew / Bandh (Bengaluru, Election Day)</w:t>
      </w:r>
    </w:p>
    <w:p>
      <w:pPr>
        <w:spacing w:before="80" w:after="80"/>
      </w:pPr>
      <w:r>
        <w:rPr>
          <w:rFonts w:ascii="Arial" w:cs="Arial" w:eastAsia="Arial" w:hAnsi="Arial"/>
          <w:color w:val="1F2937"/>
          <w:sz w:val="22"/>
          <w:szCs w:val="22"/>
        </w:rPr>
        <w:t xml:space="preserve">Priya delivers for Zomato in Koramangala. A sudden Section 144 curfew is declared. GigShield's civic-alert feed picks up the government notification. Platform-API signals show order volumes dropping to near zero in her zone. Parametric trigger fires. Payout processed. Priya's weekly earnings gap is covered automatically.</w:t>
      </w:r>
    </w:p>
    <w:p>
      <w:pPr>
        <w:spacing w:before="60" w:after="0"/>
      </w:pPr>
      <w:r>
        <w:t xml:space="preserve"/>
      </w:r>
    </w:p>
    <w:p>
      <w:pPr>
        <w:spacing w:before="180" w:after="80"/>
      </w:pPr>
      <w:r>
        <w:rPr>
          <w:rFonts w:ascii="Arial" w:cs="Arial" w:eastAsia="Arial" w:hAnsi="Arial"/>
          <w:b/>
          <w:bCs/>
          <w:color w:val="374151"/>
          <w:sz w:val="22"/>
          <w:szCs w:val="22"/>
        </w:rPr>
        <w:t xml:space="preserve">Scenario C — Severe Air Quality Index Spike (Delhi, November)</w:t>
      </w:r>
    </w:p>
    <w:p>
      <w:pPr>
        <w:spacing w:before="80" w:after="80"/>
      </w:pPr>
      <w:r>
        <w:rPr>
          <w:rFonts w:ascii="Arial" w:cs="Arial" w:eastAsia="Arial" w:hAnsi="Arial"/>
          <w:color w:val="1F2937"/>
          <w:sz w:val="22"/>
          <w:szCs w:val="22"/>
        </w:rPr>
        <w:t xml:space="preserve">AQI in Rohini crosses 400 (Severe). Government advisory recommends no outdoor activity. GigShield's AQI monitor detects the breach. Riders registered in the affected pin codes receive an automatic claim approval. Partial-day payout calculated proportionally to hours lost.</w:t>
      </w:r>
    </w:p>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2. Coverage Scope &amp; Parametric Triggers</w:t>
      </w:r>
    </w:p>
    <w:p>
      <w:pPr>
        <w:pStyle w:val="Heading2"/>
        <w:spacing w:before="240" w:after="120"/>
      </w:pPr>
      <w:r>
        <w:rPr>
          <w:rFonts w:ascii="Arial" w:cs="Arial" w:eastAsia="Arial" w:hAnsi="Arial"/>
          <w:b/>
          <w:bCs/>
          <w:color w:val="1A56A0"/>
          <w:sz w:val="26"/>
          <w:szCs w:val="26"/>
        </w:rPr>
        <w:t xml:space="preserve">2.1 What We Cover (Income Loss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BF3FB" w:val="clear"/>
            <w:tcMar>
              <w:top w:type="dxa" w:w="120"/>
              <w:left w:type="dxa" w:w="160"/>
              <w:bottom w:type="dxa" w:w="120"/>
              <w:right w:type="dxa" w:w="160"/>
            </w:tcMar>
          </w:tcPr>
          <w:p>
            <w:r>
              <w:rPr>
                <w:rFonts w:ascii="Arial" w:cs="Arial" w:eastAsia="Arial" w:hAnsi="Arial"/>
                <w:i/>
                <w:iCs/>
                <w:color w:val="1F2937"/>
                <w:sz w:val="22"/>
                <w:szCs w:val="22"/>
              </w:rPr>
              <w:t xml:space="preserve">EXCLUDED (Hard Constraints): Health, Life, Accidents, Vehicle Repair. GigShield ONLY replaces lost weekly income caused by verifiable external disruptions.</w:t>
            </w:r>
          </w:p>
        </w:tc>
      </w:tr>
    </w:tbl>
    <w:p>
      <w:pPr>
        <w:spacing w:before="8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7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Disruption Type</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Parameter</w:t>
            </w:r>
          </w:p>
        </w:tc>
        <w:tc>
          <w:tcPr>
            <w:tcW w:type="dxa" w:w="25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27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Daily Payout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Heavy Rain / Flood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IMD rainfall + waterlogging index</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 80 mm in 6 hrs OR waterlog alert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₹350 per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Extreme Heat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Heat index (temp + humidity)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45°C feels-like for 4+ hrs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₹200 per day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Severe Air Pollution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AQI (PM2.5)</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AQI ≥ 400 (Severe) for 3+ hrs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₹250 per day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Civic Disruption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Govt. advisory + platform order-drop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Section 144 OR order vol &lt; 20% of baseline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₹350 per day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Cyclone / Natural Disaster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IMD cyclone warning level</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Yellow Alert or above in district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₹350 per day</w:t>
            </w:r>
          </w:p>
        </w:tc>
      </w:tr>
    </w:tbl>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3. Weekly Premium &amp; Financial Model</w:t>
      </w:r>
    </w:p>
    <w:p>
      <w:pPr>
        <w:pStyle w:val="Heading2"/>
        <w:spacing w:before="240" w:after="120"/>
      </w:pPr>
      <w:r>
        <w:rPr>
          <w:rFonts w:ascii="Arial" w:cs="Arial" w:eastAsia="Arial" w:hAnsi="Arial"/>
          <w:b/>
          <w:bCs/>
          <w:color w:val="1A56A0"/>
          <w:sz w:val="26"/>
          <w:szCs w:val="26"/>
        </w:rPr>
        <w:t xml:space="preserve">3.1 Why Weekly?</w:t>
      </w:r>
    </w:p>
    <w:p>
      <w:pPr>
        <w:spacing w:before="80" w:after="80"/>
      </w:pPr>
      <w:r>
        <w:rPr>
          <w:rFonts w:ascii="Arial" w:cs="Arial" w:eastAsia="Arial" w:hAnsi="Arial"/>
          <w:color w:val="1F2937"/>
          <w:sz w:val="22"/>
          <w:szCs w:val="22"/>
        </w:rPr>
        <w:t xml:space="preserve">Zomato and Swiggy pay delivery partners on a weekly cycle. Monthly premiums create cash-flow friction; daily premiums add cognitive overhead. A weekly model perfectly mirrors the rider's earnings rhythm — they subscribe, earn, and protect in the same cadence.</w:t>
      </w:r>
    </w:p>
    <w:p>
      <w:pPr>
        <w:spacing w:before="80" w:after="0"/>
      </w:pPr>
      <w:r>
        <w:t xml:space="preserve"/>
      </w:r>
    </w:p>
    <w:p>
      <w:pPr>
        <w:pStyle w:val="Heading2"/>
        <w:spacing w:before="240" w:after="120"/>
      </w:pPr>
      <w:r>
        <w:rPr>
          <w:rFonts w:ascii="Arial" w:cs="Arial" w:eastAsia="Arial" w:hAnsi="Arial"/>
          <w:b/>
          <w:bCs/>
          <w:color w:val="1A56A0"/>
          <w:sz w:val="26"/>
          <w:szCs w:val="26"/>
        </w:rPr>
        <w:t xml:space="preserve">3.2 Premium Tiers (Base Rates)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12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Weekly Premium</w:t>
            </w:r>
          </w:p>
        </w:tc>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Weekly Payout</w:t>
            </w:r>
          </w:p>
        </w:tc>
        <w:tc>
          <w:tcPr>
            <w:tcW w:type="dxa" w:w="31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Shield Basic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₹29 / week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₹700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Part-time / new riders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Shield Plus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₹49 / week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₹1,400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Full-time riders (recommended)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Shield Max</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₹79 / week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₹2,500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High-earning / multi-app riders</w:t>
            </w:r>
          </w:p>
        </w:tc>
      </w:tr>
    </w:tbl>
    <w:p>
      <w:pPr>
        <w:spacing w:before="80" w:after="0"/>
      </w:pPr>
      <w:r>
        <w:t xml:space="preserve"/>
      </w:r>
    </w:p>
    <w:p>
      <w:pPr>
        <w:pStyle w:val="Heading2"/>
        <w:spacing w:before="240" w:after="120"/>
      </w:pPr>
      <w:r>
        <w:rPr>
          <w:rFonts w:ascii="Arial" w:cs="Arial" w:eastAsia="Arial" w:hAnsi="Arial"/>
          <w:b/>
          <w:bCs/>
          <w:color w:val="1A56A0"/>
          <w:sz w:val="26"/>
          <w:szCs w:val="26"/>
        </w:rPr>
        <w:t xml:space="preserve">3.3 AI-Driven Dynamic Pricing</w:t>
      </w:r>
    </w:p>
    <w:p>
      <w:pPr>
        <w:spacing w:before="80" w:after="80"/>
      </w:pPr>
      <w:r>
        <w:rPr>
          <w:rFonts w:ascii="Arial" w:cs="Arial" w:eastAsia="Arial" w:hAnsi="Arial"/>
          <w:color w:val="1F2937"/>
          <w:sz w:val="22"/>
          <w:szCs w:val="22"/>
        </w:rPr>
        <w:t xml:space="preserve">The base premium is adjusted each week by our ML risk engine using the following factors:</w:t>
      </w:r>
    </w:p>
    <w:p>
      <w:pPr>
        <w:pStyle w:val="ListParagraph"/>
        <w:numPr>
          <w:ilvl w:val="0"/>
          <w:numId w:val="2"/>
        </w:numPr>
        <w:spacing w:before="60" w:after="60"/>
      </w:pPr>
      <w:r>
        <w:rPr>
          <w:rFonts w:ascii="Arial" w:cs="Arial" w:eastAsia="Arial" w:hAnsi="Arial"/>
          <w:color w:val="1F2937"/>
          <w:sz w:val="22"/>
          <w:szCs w:val="22"/>
        </w:rPr>
        <w:t xml:space="preserve">Historical disruption frequency in the rider's registered delivery zone (pincode-level)</w:t>
      </w:r>
    </w:p>
    <w:p>
      <w:pPr>
        <w:pStyle w:val="ListParagraph"/>
        <w:numPr>
          <w:ilvl w:val="0"/>
          <w:numId w:val="2"/>
        </w:numPr>
        <w:spacing w:before="60" w:after="60"/>
      </w:pPr>
      <w:r>
        <w:rPr>
          <w:rFonts w:ascii="Arial" w:cs="Arial" w:eastAsia="Arial" w:hAnsi="Arial"/>
          <w:color w:val="1F2937"/>
          <w:sz w:val="22"/>
          <w:szCs w:val="22"/>
        </w:rPr>
        <w:t xml:space="preserve">Seasonal monsoon / AQI forecasting (7-day predictive window)</w:t>
      </w:r>
    </w:p>
    <w:p>
      <w:pPr>
        <w:pStyle w:val="ListParagraph"/>
        <w:numPr>
          <w:ilvl w:val="0"/>
          <w:numId w:val="2"/>
        </w:numPr>
        <w:spacing w:before="60" w:after="60"/>
      </w:pPr>
      <w:r>
        <w:rPr>
          <w:rFonts w:ascii="Arial" w:cs="Arial" w:eastAsia="Arial" w:hAnsi="Arial"/>
          <w:color w:val="1F2937"/>
          <w:sz w:val="22"/>
          <w:szCs w:val="22"/>
        </w:rPr>
        <w:t xml:space="preserve">Rider's own claim history (no-claim discount up to 15%)</w:t>
      </w:r>
    </w:p>
    <w:p>
      <w:pPr>
        <w:pStyle w:val="ListParagraph"/>
        <w:numPr>
          <w:ilvl w:val="0"/>
          <w:numId w:val="2"/>
        </w:numPr>
        <w:spacing w:before="60" w:after="60"/>
      </w:pPr>
      <w:r>
        <w:rPr>
          <w:rFonts w:ascii="Arial" w:cs="Arial" w:eastAsia="Arial" w:hAnsi="Arial"/>
          <w:color w:val="1F2937"/>
          <w:sz w:val="22"/>
          <w:szCs w:val="22"/>
        </w:rPr>
        <w:t xml:space="preserve">Platform-provided risk score (delivery zone volatility index)</w:t>
      </w:r>
    </w:p>
    <w:p>
      <w:pPr>
        <w:spacing w:before="80" w:after="80"/>
      </w:pPr>
      <w:r>
        <w:rPr>
          <w:rFonts w:ascii="Arial" w:cs="Arial" w:eastAsia="Arial" w:hAnsi="Arial"/>
          <w:color w:val="1F2937"/>
          <w:sz w:val="22"/>
          <w:szCs w:val="22"/>
        </w:rPr>
        <w:t xml:space="preserve">Example: A rider in a low-waterlogging zone in Pune may pay ₹39/week for Shield Plus, while a rider in Dharavi during monsoon season may pay ₹59/week for the same cover — reflecting real, hyper-local risk.</w:t>
      </w:r>
    </w:p>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4. Technology Architecture</w:t>
      </w:r>
    </w:p>
    <w:p>
      <w:pPr>
        <w:pStyle w:val="Heading2"/>
        <w:spacing w:before="240" w:after="120"/>
      </w:pPr>
      <w:r>
        <w:rPr>
          <w:rFonts w:ascii="Arial" w:cs="Arial" w:eastAsia="Arial" w:hAnsi="Arial"/>
          <w:b/>
          <w:bCs/>
          <w:color w:val="1A56A0"/>
          <w:sz w:val="26"/>
          <w:szCs w:val="26"/>
        </w:rPr>
        <w:t xml:space="preserve">4.1 Platform Choice: Mobile PWA (Android-first)</w:t>
      </w:r>
    </w:p>
    <w:p>
      <w:pPr>
        <w:spacing w:before="80" w:after="80"/>
      </w:pPr>
      <w:r>
        <w:rPr>
          <w:rFonts w:ascii="Arial" w:cs="Arial" w:eastAsia="Arial" w:hAnsi="Arial"/>
          <w:color w:val="1F2937"/>
          <w:sz w:val="22"/>
          <w:szCs w:val="22"/>
        </w:rPr>
        <w:t xml:space="preserve">We chose a Progressive Web App (PWA) over a native app for two reasons: (a) zero app-store friction for a population that changes phones frequently, and (b) fast delivery of UI updates without forced upgrades. The PWA will be optimised for low-end Android devices on 4G connections.</w:t>
      </w:r>
    </w:p>
    <w:p>
      <w:pPr>
        <w:spacing w:before="80" w:after="0"/>
      </w:pPr>
      <w:r>
        <w:t xml:space="preserve"/>
      </w:r>
    </w:p>
    <w:p>
      <w:pPr>
        <w:pStyle w:val="Heading2"/>
        <w:spacing w:before="240" w:after="120"/>
      </w:pPr>
      <w:r>
        <w:rPr>
          <w:rFonts w:ascii="Arial" w:cs="Arial" w:eastAsia="Arial" w:hAnsi="Arial"/>
          <w:b/>
          <w:bCs/>
          <w:color w:val="1A56A0"/>
          <w:sz w:val="26"/>
          <w:szCs w:val="26"/>
        </w:rPr>
        <w:t xml:space="preserve">4.2 Tech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732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7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(PWA) + Tailwind CSS — Vite build, service-worker for offline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 API</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(Express) + TypeScript — REST + WebSocket for live alerts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AI / ML</w:t>
            </w:r>
          </w:p>
        </w:tc>
        <w:tc>
          <w:tcPr>
            <w:tcW w:type="dxa" w:w="7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Python (FastAPI) — scikit-learn for risk scoring, isolation forest for fraud, Prophet for demand forecasting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PostgreSQL (transactional) + Redis (session / real-time triggers)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Weather API</w:t>
            </w:r>
          </w:p>
        </w:tc>
        <w:tc>
          <w:tcPr>
            <w:tcW w:type="dxa" w:w="7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Open-Meteo (free tier) + IMD public feeds + SAFAR AQI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Civic Alerts</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 scraper on government district-collector pages + mock fallback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Payments</w:t>
            </w:r>
          </w:p>
        </w:tc>
        <w:tc>
          <w:tcPr>
            <w:tcW w:type="dxa" w:w="7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Razorpay test-mode (UPI + wallet) for simulated instant payouts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Platform API</w:t>
            </w:r>
          </w:p>
        </w:tc>
        <w:tc>
          <w:tcPr>
            <w:tcW w:type="dxa" w:w="7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Mock Zomato/Swiggy order-volume feed (WebSocket simulation)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Infra</w:t>
            </w:r>
          </w:p>
        </w:tc>
        <w:tc>
          <w:tcPr>
            <w:tcW w:type="dxa" w:w="7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Compose (local dev) — deployable on Render / Railway free tier</w:t>
            </w:r>
          </w:p>
        </w:tc>
      </w:tr>
    </w:tbl>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5. AI &amp; ML Integration Plan</w:t>
      </w:r>
    </w:p>
    <w:p>
      <w:pPr>
        <w:pStyle w:val="Heading2"/>
        <w:spacing w:before="240" w:after="120"/>
      </w:pPr>
      <w:r>
        <w:rPr>
          <w:rFonts w:ascii="Arial" w:cs="Arial" w:eastAsia="Arial" w:hAnsi="Arial"/>
          <w:b/>
          <w:bCs/>
          <w:color w:val="1A56A0"/>
          <w:sz w:val="26"/>
          <w:szCs w:val="26"/>
        </w:rPr>
        <w:t xml:space="preserve">5.1 Dynamic Premium Calculation (ML Model)</w:t>
      </w:r>
    </w:p>
    <w:p>
      <w:pPr>
        <w:spacing w:before="80" w:after="80"/>
      </w:pPr>
      <w:r>
        <w:rPr>
          <w:rFonts w:ascii="Arial" w:cs="Arial" w:eastAsia="Arial" w:hAnsi="Arial"/>
          <w:color w:val="1F2937"/>
          <w:sz w:val="22"/>
          <w:szCs w:val="22"/>
        </w:rPr>
        <w:t xml:space="preserve">A gradient-boosted regression model (XGBoost) trained on synthetic + public weather/claims data. Inputs: zone historical rainfall, AQI trend, civic event calendar, rider claim history, seasonal index. Output: adjusted weekly premium for each rider at policy renewal. Model re-trains weekly on new trigger events.</w:t>
      </w:r>
    </w:p>
    <w:p>
      <w:pPr>
        <w:spacing w:before="80" w:after="0"/>
      </w:pPr>
      <w:r>
        <w:t xml:space="preserve"/>
      </w:r>
    </w:p>
    <w:p>
      <w:pPr>
        <w:pStyle w:val="Heading2"/>
        <w:spacing w:before="240" w:after="120"/>
      </w:pPr>
      <w:r>
        <w:rPr>
          <w:rFonts w:ascii="Arial" w:cs="Arial" w:eastAsia="Arial" w:hAnsi="Arial"/>
          <w:b/>
          <w:bCs/>
          <w:color w:val="1A56A0"/>
          <w:sz w:val="26"/>
          <w:szCs w:val="26"/>
        </w:rPr>
        <w:t xml:space="preserve">5.2 Real-Time Parametric Trigger Engine</w:t>
      </w:r>
    </w:p>
    <w:p>
      <w:pPr>
        <w:spacing w:before="80" w:after="80"/>
      </w:pPr>
      <w:r>
        <w:rPr>
          <w:rFonts w:ascii="Arial" w:cs="Arial" w:eastAsia="Arial" w:hAnsi="Arial"/>
          <w:color w:val="1F2937"/>
          <w:sz w:val="22"/>
          <w:szCs w:val="22"/>
        </w:rPr>
        <w:t xml:space="preserve">A rules-based engine backed by a time-series anomaly detector (Isolation Forest). Every 15 minutes, it polls weather, AQI, and platform-order APIs. When a threshold breach is detected, the engine cross-validates with a second data source before firing a claim trigger to prevent false positives.</w:t>
      </w:r>
    </w:p>
    <w:p>
      <w:pPr>
        <w:spacing w:before="80" w:after="0"/>
      </w:pPr>
      <w:r>
        <w:t xml:space="preserve"/>
      </w:r>
    </w:p>
    <w:p>
      <w:pPr>
        <w:pStyle w:val="Heading2"/>
        <w:spacing w:before="240" w:after="120"/>
      </w:pPr>
      <w:r>
        <w:rPr>
          <w:rFonts w:ascii="Arial" w:cs="Arial" w:eastAsia="Arial" w:hAnsi="Arial"/>
          <w:b/>
          <w:bCs/>
          <w:color w:val="1A56A0"/>
          <w:sz w:val="26"/>
          <w:szCs w:val="26"/>
        </w:rPr>
        <w:t xml:space="preserve">5.3 Intelligent Fraud Detection</w:t>
      </w:r>
    </w:p>
    <w:p>
      <w:pPr>
        <w:spacing w:before="80" w:after="80"/>
      </w:pPr>
      <w:r>
        <w:rPr>
          <w:rFonts w:ascii="Arial" w:cs="Arial" w:eastAsia="Arial" w:hAnsi="Arial"/>
          <w:color w:val="1F2937"/>
          <w:sz w:val="22"/>
          <w:szCs w:val="22"/>
        </w:rPr>
        <w:t xml:space="preserve">Three-layer fraud defence:</w:t>
      </w:r>
    </w:p>
    <w:p>
      <w:pPr>
        <w:pStyle w:val="ListParagraph"/>
        <w:numPr>
          <w:ilvl w:val="0"/>
          <w:numId w:val="2"/>
        </w:numPr>
        <w:spacing w:before="60" w:after="60"/>
      </w:pPr>
      <w:r>
        <w:rPr>
          <w:rFonts w:ascii="Arial" w:cs="Arial" w:eastAsia="Arial" w:hAnsi="Arial"/>
          <w:b/>
          <w:bCs/>
          <w:color w:val="1F2937"/>
          <w:sz w:val="22"/>
          <w:szCs w:val="22"/>
        </w:rPr>
        <w:t xml:space="preserve">Layer 1: </w:t>
      </w:r>
      <w:r>
        <w:rPr>
          <w:rFonts w:ascii="Arial" w:cs="Arial" w:eastAsia="Arial" w:hAnsi="Arial"/>
          <w:color w:val="1F2937"/>
          <w:sz w:val="22"/>
          <w:szCs w:val="22"/>
        </w:rPr>
        <w:t xml:space="preserve">GPS Validation</w:t>
      </w:r>
    </w:p>
    <w:p>
      <w:pPr>
        <w:pStyle w:val="ListParagraph"/>
        <w:numPr>
          <w:ilvl w:val="0"/>
          <w:numId w:val="3"/>
        </w:numPr>
        <w:spacing w:before="40" w:after="40"/>
      </w:pPr>
      <w:r>
        <w:rPr>
          <w:rFonts w:ascii="Arial" w:cs="Arial" w:eastAsia="Arial" w:hAnsi="Arial"/>
          <w:color w:val="374151"/>
          <w:sz w:val="20"/>
          <w:szCs w:val="20"/>
        </w:rPr>
        <w:t xml:space="preserve">Rider's last known GPS location (from PWA) must fall inside the declared disruption zone at trigger time. Mismatch = manual review flag.</w:t>
      </w:r>
    </w:p>
    <w:p>
      <w:pPr>
        <w:pStyle w:val="ListParagraph"/>
        <w:numPr>
          <w:ilvl w:val="0"/>
          <w:numId w:val="2"/>
        </w:numPr>
        <w:spacing w:before="60" w:after="60"/>
      </w:pPr>
      <w:r>
        <w:rPr>
          <w:rFonts w:ascii="Arial" w:cs="Arial" w:eastAsia="Arial" w:hAnsi="Arial"/>
          <w:b/>
          <w:bCs/>
          <w:color w:val="1F2937"/>
          <w:sz w:val="22"/>
          <w:szCs w:val="22"/>
        </w:rPr>
        <w:t xml:space="preserve">Layer 2: </w:t>
      </w:r>
      <w:r>
        <w:rPr>
          <w:rFonts w:ascii="Arial" w:cs="Arial" w:eastAsia="Arial" w:hAnsi="Arial"/>
          <w:color w:val="1F2937"/>
          <w:sz w:val="22"/>
          <w:szCs w:val="22"/>
        </w:rPr>
        <w:t xml:space="preserve">Activity Cross-Check</w:t>
      </w:r>
    </w:p>
    <w:p>
      <w:pPr>
        <w:pStyle w:val="ListParagraph"/>
        <w:numPr>
          <w:ilvl w:val="0"/>
          <w:numId w:val="3"/>
        </w:numPr>
        <w:spacing w:before="40" w:after="40"/>
      </w:pPr>
      <w:r>
        <w:rPr>
          <w:rFonts w:ascii="Arial" w:cs="Arial" w:eastAsia="Arial" w:hAnsi="Arial"/>
          <w:color w:val="374151"/>
          <w:sz w:val="20"/>
          <w:szCs w:val="20"/>
        </w:rPr>
        <w:t xml:space="preserve">Platform API signal: if order-acceptance rate is normal during a claimed disruption, the claim is queued for review. True disruptions correlate with platform-wide order drops.</w:t>
      </w:r>
    </w:p>
    <w:p>
      <w:pPr>
        <w:pStyle w:val="ListParagraph"/>
        <w:numPr>
          <w:ilvl w:val="0"/>
          <w:numId w:val="2"/>
        </w:numPr>
        <w:spacing w:before="60" w:after="60"/>
      </w:pPr>
      <w:r>
        <w:rPr>
          <w:rFonts w:ascii="Arial" w:cs="Arial" w:eastAsia="Arial" w:hAnsi="Arial"/>
          <w:b/>
          <w:bCs/>
          <w:color w:val="1F2937"/>
          <w:sz w:val="22"/>
          <w:szCs w:val="22"/>
        </w:rPr>
        <w:t xml:space="preserve">Layer 3: </w:t>
      </w:r>
      <w:r>
        <w:rPr>
          <w:rFonts w:ascii="Arial" w:cs="Arial" w:eastAsia="Arial" w:hAnsi="Arial"/>
          <w:color w:val="1F2937"/>
          <w:sz w:val="22"/>
          <w:szCs w:val="22"/>
        </w:rPr>
        <w:t xml:space="preserve">Historical Pattern Analysis</w:t>
      </w:r>
    </w:p>
    <w:p>
      <w:pPr>
        <w:pStyle w:val="ListParagraph"/>
        <w:numPr>
          <w:ilvl w:val="0"/>
          <w:numId w:val="3"/>
        </w:numPr>
        <w:spacing w:before="40" w:after="40"/>
      </w:pPr>
      <w:r>
        <w:rPr>
          <w:rFonts w:ascii="Arial" w:cs="Arial" w:eastAsia="Arial" w:hAnsi="Arial"/>
          <w:color w:val="374151"/>
          <w:sz w:val="20"/>
          <w:szCs w:val="20"/>
        </w:rPr>
        <w:t xml:space="preserve">Isolation Forest model flags riders whose claim frequency or trigger-to-claim time is a statistical outlier versus the cohort. Suspected duplicate or synthetic claims are blocked automatically.</w:t>
      </w:r>
    </w:p>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6. Optimised Onboarding Flow</w:t>
      </w:r>
    </w:p>
    <w:p>
      <w:pPr>
        <w:spacing w:before="80" w:after="80"/>
      </w:pPr>
      <w:r>
        <w:rPr>
          <w:rFonts w:ascii="Arial" w:cs="Arial" w:eastAsia="Arial" w:hAnsi="Arial"/>
          <w:color w:val="1F2937"/>
          <w:sz w:val="22"/>
          <w:szCs w:val="22"/>
        </w:rPr>
        <w:t xml:space="preserve">Designed for sub-3-minute sign-up on a mobile screen, in Hindi and English:</w:t>
      </w:r>
    </w:p>
    <w:p>
      <w:pPr>
        <w:pStyle w:val="ListParagraph"/>
        <w:numPr>
          <w:ilvl w:val="0"/>
          <w:numId w:val="4"/>
        </w:numPr>
        <w:spacing w:before="60" w:after="60"/>
      </w:pPr>
      <w:r>
        <w:rPr>
          <w:rFonts w:ascii="Arial" w:cs="Arial" w:eastAsia="Arial" w:hAnsi="Arial"/>
          <w:color w:val="1F2937"/>
          <w:sz w:val="22"/>
          <w:szCs w:val="22"/>
        </w:rPr>
        <w:t xml:space="preserve">Phone OTP Verification — no email required, no password</w:t>
      </w:r>
    </w:p>
    <w:p>
      <w:pPr>
        <w:pStyle w:val="ListParagraph"/>
        <w:numPr>
          <w:ilvl w:val="0"/>
          <w:numId w:val="4"/>
        </w:numPr>
        <w:spacing w:before="60" w:after="60"/>
      </w:pPr>
      <w:r>
        <w:rPr>
          <w:rFonts w:ascii="Arial" w:cs="Arial" w:eastAsia="Arial" w:hAnsi="Arial"/>
          <w:color w:val="1F2937"/>
          <w:sz w:val="22"/>
          <w:szCs w:val="22"/>
        </w:rPr>
        <w:t xml:space="preserve">Platform Link — rider enters their Zomato/Swiggy Rider ID; we fetch their registered delivery zones automatically</w:t>
      </w:r>
    </w:p>
    <w:p>
      <w:pPr>
        <w:pStyle w:val="ListParagraph"/>
        <w:numPr>
          <w:ilvl w:val="0"/>
          <w:numId w:val="4"/>
        </w:numPr>
        <w:spacing w:before="60" w:after="60"/>
      </w:pPr>
      <w:r>
        <w:rPr>
          <w:rFonts w:ascii="Arial" w:cs="Arial" w:eastAsia="Arial" w:hAnsi="Arial"/>
          <w:color w:val="1F2937"/>
          <w:sz w:val="22"/>
          <w:szCs w:val="22"/>
        </w:rPr>
        <w:t xml:space="preserve">Zone Confirmation — rider confirms 2–3 primary delivery pincodes for hyper-local risk calculation</w:t>
      </w:r>
    </w:p>
    <w:p>
      <w:pPr>
        <w:pStyle w:val="ListParagraph"/>
        <w:numPr>
          <w:ilvl w:val="0"/>
          <w:numId w:val="4"/>
        </w:numPr>
        <w:spacing w:before="60" w:after="60"/>
      </w:pPr>
      <w:r>
        <w:rPr>
          <w:rFonts w:ascii="Arial" w:cs="Arial" w:eastAsia="Arial" w:hAnsi="Arial"/>
          <w:color w:val="1F2937"/>
          <w:sz w:val="22"/>
          <w:szCs w:val="22"/>
        </w:rPr>
        <w:t xml:space="preserve">Plan Selection — 3 tile-based plan cards (Basic / Plus / Max) with AI-personalised recommendation highlighted</w:t>
      </w:r>
    </w:p>
    <w:p>
      <w:pPr>
        <w:pStyle w:val="ListParagraph"/>
        <w:numPr>
          <w:ilvl w:val="0"/>
          <w:numId w:val="4"/>
        </w:numPr>
        <w:spacing w:before="60" w:after="60"/>
      </w:pPr>
      <w:r>
        <w:rPr>
          <w:rFonts w:ascii="Arial" w:cs="Arial" w:eastAsia="Arial" w:hAnsi="Arial"/>
          <w:color w:val="1F2937"/>
          <w:sz w:val="22"/>
          <w:szCs w:val="22"/>
        </w:rPr>
        <w:t xml:space="preserve">UPI Setup — auto-detect UPI ID from phone; one-tap save for payout</w:t>
      </w:r>
    </w:p>
    <w:p>
      <w:pPr>
        <w:pStyle w:val="ListParagraph"/>
        <w:numPr>
          <w:ilvl w:val="0"/>
          <w:numId w:val="4"/>
        </w:numPr>
        <w:spacing w:before="60" w:after="60"/>
      </w:pPr>
      <w:r>
        <w:rPr>
          <w:rFonts w:ascii="Arial" w:cs="Arial" w:eastAsia="Arial" w:hAnsi="Arial"/>
          <w:color w:val="1F2937"/>
          <w:sz w:val="22"/>
          <w:szCs w:val="22"/>
        </w:rPr>
        <w:t xml:space="preserve">Weekly Auto-Pay Consent — UPI AutoPay mandate setup; deducted at the start of each policy week</w:t>
      </w:r>
    </w:p>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7. Analytics Dashboard (Planned)</w:t>
      </w:r>
    </w:p>
    <w:p>
      <w:pPr>
        <w:pStyle w:val="Heading2"/>
        <w:spacing w:before="240" w:after="120"/>
      </w:pPr>
      <w:r>
        <w:rPr>
          <w:rFonts w:ascii="Arial" w:cs="Arial" w:eastAsia="Arial" w:hAnsi="Arial"/>
          <w:b/>
          <w:bCs/>
          <w:color w:val="1A56A0"/>
          <w:sz w:val="26"/>
          <w:szCs w:val="26"/>
        </w:rPr>
        <w:t xml:space="preserve">Worker Dashboard</w:t>
      </w:r>
    </w:p>
    <w:p>
      <w:pPr>
        <w:pStyle w:val="ListParagraph"/>
        <w:numPr>
          <w:ilvl w:val="0"/>
          <w:numId w:val="2"/>
        </w:numPr>
        <w:spacing w:before="60" w:after="60"/>
      </w:pPr>
      <w:r>
        <w:rPr>
          <w:rFonts w:ascii="Arial" w:cs="Arial" w:eastAsia="Arial" w:hAnsi="Arial"/>
          <w:color w:val="1F2937"/>
          <w:sz w:val="22"/>
          <w:szCs w:val="22"/>
        </w:rPr>
        <w:t xml:space="preserve">Current week coverage status and active triggers in my zone</w:t>
      </w:r>
    </w:p>
    <w:p>
      <w:pPr>
        <w:pStyle w:val="ListParagraph"/>
        <w:numPr>
          <w:ilvl w:val="0"/>
          <w:numId w:val="2"/>
        </w:numPr>
        <w:spacing w:before="60" w:after="60"/>
      </w:pPr>
      <w:r>
        <w:rPr>
          <w:rFonts w:ascii="Arial" w:cs="Arial" w:eastAsia="Arial" w:hAnsi="Arial"/>
          <w:color w:val="1F2937"/>
          <w:sz w:val="22"/>
          <w:szCs w:val="22"/>
        </w:rPr>
        <w:t xml:space="preserve">Earnings protected YTD and payout history</w:t>
      </w:r>
    </w:p>
    <w:p>
      <w:pPr>
        <w:pStyle w:val="ListParagraph"/>
        <w:numPr>
          <w:ilvl w:val="0"/>
          <w:numId w:val="2"/>
        </w:numPr>
        <w:spacing w:before="60" w:after="60"/>
      </w:pPr>
      <w:r>
        <w:rPr>
          <w:rFonts w:ascii="Arial" w:cs="Arial" w:eastAsia="Arial" w:hAnsi="Arial"/>
          <w:color w:val="1F2937"/>
          <w:sz w:val="22"/>
          <w:szCs w:val="22"/>
        </w:rPr>
        <w:t xml:space="preserve">Upcoming weather / disruption risk forecast (next 7 days)</w:t>
      </w:r>
    </w:p>
    <w:p>
      <w:pPr>
        <w:pStyle w:val="ListParagraph"/>
        <w:numPr>
          <w:ilvl w:val="0"/>
          <w:numId w:val="2"/>
        </w:numPr>
        <w:spacing w:before="60" w:after="60"/>
      </w:pPr>
      <w:r>
        <w:rPr>
          <w:rFonts w:ascii="Arial" w:cs="Arial" w:eastAsia="Arial" w:hAnsi="Arial"/>
          <w:color w:val="1F2937"/>
          <w:sz w:val="22"/>
          <w:szCs w:val="22"/>
        </w:rPr>
        <w:t xml:space="preserve">No-claim streak badge and discount earned</w:t>
      </w:r>
    </w:p>
    <w:p>
      <w:pPr>
        <w:spacing w:before="60" w:after="0"/>
      </w:pPr>
      <w:r>
        <w:t xml:space="preserve"/>
      </w:r>
    </w:p>
    <w:p>
      <w:pPr>
        <w:pStyle w:val="Heading2"/>
        <w:spacing w:before="240" w:after="120"/>
      </w:pPr>
      <w:r>
        <w:rPr>
          <w:rFonts w:ascii="Arial" w:cs="Arial" w:eastAsia="Arial" w:hAnsi="Arial"/>
          <w:b/>
          <w:bCs/>
          <w:color w:val="1A56A0"/>
          <w:sz w:val="26"/>
          <w:szCs w:val="26"/>
        </w:rPr>
        <w:t xml:space="preserve">Insurer / Admin Dashboard</w:t>
      </w:r>
    </w:p>
    <w:p>
      <w:pPr>
        <w:pStyle w:val="ListParagraph"/>
        <w:numPr>
          <w:ilvl w:val="0"/>
          <w:numId w:val="2"/>
        </w:numPr>
        <w:spacing w:before="60" w:after="60"/>
      </w:pPr>
      <w:r>
        <w:rPr>
          <w:rFonts w:ascii="Arial" w:cs="Arial" w:eastAsia="Arial" w:hAnsi="Arial"/>
          <w:color w:val="1F2937"/>
          <w:sz w:val="22"/>
          <w:szCs w:val="22"/>
        </w:rPr>
        <w:t xml:space="preserve">Live heat-map of active disruption zones and triggered claims</w:t>
      </w:r>
    </w:p>
    <w:p>
      <w:pPr>
        <w:pStyle w:val="ListParagraph"/>
        <w:numPr>
          <w:ilvl w:val="0"/>
          <w:numId w:val="2"/>
        </w:numPr>
        <w:spacing w:before="60" w:after="60"/>
      </w:pPr>
      <w:r>
        <w:rPr>
          <w:rFonts w:ascii="Arial" w:cs="Arial" w:eastAsia="Arial" w:hAnsi="Arial"/>
          <w:color w:val="1F2937"/>
          <w:sz w:val="22"/>
          <w:szCs w:val="22"/>
        </w:rPr>
        <w:t xml:space="preserve">Loss ratio by city, zone, disruption type, and plan tier</w:t>
      </w:r>
    </w:p>
    <w:p>
      <w:pPr>
        <w:pStyle w:val="ListParagraph"/>
        <w:numPr>
          <w:ilvl w:val="0"/>
          <w:numId w:val="2"/>
        </w:numPr>
        <w:spacing w:before="60" w:after="60"/>
      </w:pPr>
      <w:r>
        <w:rPr>
          <w:rFonts w:ascii="Arial" w:cs="Arial" w:eastAsia="Arial" w:hAnsi="Arial"/>
          <w:color w:val="1F2937"/>
          <w:sz w:val="22"/>
          <w:szCs w:val="22"/>
        </w:rPr>
        <w:t xml:space="preserve">ML-predicted claim load for the coming week (capacity planning)</w:t>
      </w:r>
    </w:p>
    <w:p>
      <w:pPr>
        <w:pStyle w:val="ListParagraph"/>
        <w:numPr>
          <w:ilvl w:val="0"/>
          <w:numId w:val="2"/>
        </w:numPr>
        <w:spacing w:before="60" w:after="60"/>
      </w:pPr>
      <w:r>
        <w:rPr>
          <w:rFonts w:ascii="Arial" w:cs="Arial" w:eastAsia="Arial" w:hAnsi="Arial"/>
          <w:color w:val="1F2937"/>
          <w:sz w:val="22"/>
          <w:szCs w:val="22"/>
        </w:rPr>
        <w:t xml:space="preserve">Fraud queue: flagged claims pending manual review with evidence summary</w:t>
      </w:r>
    </w:p>
    <w:p>
      <w:pPr>
        <w:pStyle w:val="ListParagraph"/>
        <w:numPr>
          <w:ilvl w:val="0"/>
          <w:numId w:val="2"/>
        </w:numPr>
        <w:spacing w:before="60" w:after="60"/>
      </w:pPr>
      <w:r>
        <w:rPr>
          <w:rFonts w:ascii="Arial" w:cs="Arial" w:eastAsia="Arial" w:hAnsi="Arial"/>
          <w:color w:val="1F2937"/>
          <w:sz w:val="22"/>
          <w:szCs w:val="22"/>
        </w:rPr>
        <w:t xml:space="preserve">Premium vs payout P&amp;L by cohort</w:t>
      </w:r>
    </w:p>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8. Development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880"/>
      </w:tblGrid>
      <w:tr>
        <w:tc>
          <w:tcPr>
            <w:tcW w:type="dxa" w:w="144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588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Deliverables</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2937"/>
                <w:sz w:val="20"/>
                <w:szCs w:val="20"/>
              </w:rPr>
              <w:t xml:space="preserve">1–2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Ideation &amp; Foundation</w:t>
            </w:r>
          </w:p>
        </w:tc>
        <w:tc>
          <w:tcPr>
            <w:tcW w:type="dxa" w:w="5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Idea doc, tech stack, repo setup, UI wireframes, mock data models, base PWA shell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Platform</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Rider onboarding, OTP auth, zone selection, plan purchase, UPI AutoPay mandate (Razorpay test)</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2937"/>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Triggers &amp; Claims</w:t>
            </w:r>
          </w:p>
        </w:tc>
        <w:tc>
          <w:tcPr>
            <w:tcW w:type="dxa" w:w="5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5 parametric triggers (weather, AQI, civic), zero-touch claim engine, ML premium model v1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Fraud &amp; Payouts</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GPS validation, Isolation Forest fraud model, Razorpay payout simulation, UPI disbursement</w:t>
            </w:r>
          </w:p>
        </w:tc>
      </w:tr>
      <w:tr>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2937"/>
                <w:sz w:val="20"/>
                <w:szCs w:val="20"/>
              </w:rPr>
              <w:t xml:space="preserve">6</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Polish &amp; Submit</w:t>
            </w:r>
          </w:p>
        </w:tc>
        <w:tc>
          <w:tcPr>
            <w:tcW w:type="dxa" w:w="58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dashboard, worker dashboard, load testing, 5-min demo video, final pitch deck</w:t>
            </w:r>
          </w:p>
        </w:tc>
      </w:tr>
    </w:tbl>
    <w:p>
      <w:pPr>
        <w:spacing w:before="120" w:after="0"/>
      </w:pPr>
      <w:r>
        <w:t xml:space="preserve"/>
      </w:r>
    </w:p>
    <w:p>
      <w:pPr>
        <w:pStyle w:val="Heading1"/>
        <w:pBdr>
          <w:bottom w:val="single" w:color="1A56A0" w:sz="6" w:space="6"/>
        </w:pBdr>
        <w:spacing w:before="320" w:after="160"/>
      </w:pPr>
      <w:r>
        <w:rPr>
          <w:rFonts w:ascii="Arial" w:cs="Arial" w:eastAsia="Arial" w:hAnsi="Arial"/>
          <w:b/>
          <w:bCs/>
          <w:color w:val="1A56A0"/>
          <w:sz w:val="32"/>
          <w:szCs w:val="32"/>
        </w:rPr>
        <w:t xml:space="preserve">9. Business Viability</w:t>
      </w:r>
    </w:p>
    <w:p>
      <w:pPr>
        <w:pStyle w:val="Heading2"/>
        <w:spacing w:before="240" w:after="120"/>
      </w:pPr>
      <w:r>
        <w:rPr>
          <w:rFonts w:ascii="Arial" w:cs="Arial" w:eastAsia="Arial" w:hAnsi="Arial"/>
          <w:b/>
          <w:bCs/>
          <w:color w:val="1A56A0"/>
          <w:sz w:val="26"/>
          <w:szCs w:val="26"/>
        </w:rPr>
        <w:t xml:space="preserve">Market Sizing</w:t>
      </w:r>
    </w:p>
    <w:p>
      <w:pPr>
        <w:pStyle w:val="ListParagraph"/>
        <w:numPr>
          <w:ilvl w:val="0"/>
          <w:numId w:val="2"/>
        </w:numPr>
        <w:spacing w:before="60" w:after="60"/>
      </w:pPr>
      <w:r>
        <w:rPr>
          <w:rFonts w:ascii="Arial" w:cs="Arial" w:eastAsia="Arial" w:hAnsi="Arial"/>
          <w:color w:val="1F2937"/>
          <w:sz w:val="22"/>
          <w:szCs w:val="22"/>
        </w:rPr>
        <w:t xml:space="preserve">~5 million active food delivery riders in India across Zomato + Swiggy (2025 estimates)</w:t>
      </w:r>
    </w:p>
    <w:p>
      <w:pPr>
        <w:pStyle w:val="ListParagraph"/>
        <w:numPr>
          <w:ilvl w:val="0"/>
          <w:numId w:val="2"/>
        </w:numPr>
        <w:spacing w:before="60" w:after="60"/>
      </w:pPr>
      <w:r>
        <w:rPr>
          <w:rFonts w:ascii="Arial" w:cs="Arial" w:eastAsia="Arial" w:hAnsi="Arial"/>
          <w:color w:val="1F2937"/>
          <w:sz w:val="22"/>
          <w:szCs w:val="22"/>
        </w:rPr>
        <w:t xml:space="preserve">If 5% adopt Shield Plus @ ₹49/week: ~₹63 Cr annual gross premium</w:t>
      </w:r>
    </w:p>
    <w:p>
      <w:pPr>
        <w:pStyle w:val="ListParagraph"/>
        <w:numPr>
          <w:ilvl w:val="0"/>
          <w:numId w:val="2"/>
        </w:numPr>
        <w:spacing w:before="60" w:after="60"/>
      </w:pPr>
      <w:r>
        <w:rPr>
          <w:rFonts w:ascii="Arial" w:cs="Arial" w:eastAsia="Arial" w:hAnsi="Arial"/>
          <w:color w:val="1F2937"/>
          <w:sz w:val="22"/>
          <w:szCs w:val="22"/>
        </w:rPr>
        <w:t xml:space="preserve">Target loss ratio: 55–65% (parametric products globally run 40–70%)</w:t>
      </w:r>
    </w:p>
    <w:p>
      <w:pPr>
        <w:spacing w:before="80" w:after="0"/>
      </w:pPr>
      <w:r>
        <w:t xml:space="preserve"/>
      </w:r>
    </w:p>
    <w:p>
      <w:pPr>
        <w:pStyle w:val="Heading2"/>
        <w:spacing w:before="240" w:after="120"/>
      </w:pPr>
      <w:r>
        <w:rPr>
          <w:rFonts w:ascii="Arial" w:cs="Arial" w:eastAsia="Arial" w:hAnsi="Arial"/>
          <w:b/>
          <w:bCs/>
          <w:color w:val="1A56A0"/>
          <w:sz w:val="26"/>
          <w:szCs w:val="26"/>
        </w:rPr>
        <w:t xml:space="preserve">Unit Economics (Shield Plus — illustrative)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48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r>
      <w:tr>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Weekly premium collected</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₹49</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Expected weekly claim cost (loss ratio 60%)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₹29.40</w:t>
            </w:r>
          </w:p>
        </w:tc>
      </w:tr>
      <w:tr>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Operating &amp; tech cost per policy/week</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1F2937"/>
                <w:sz w:val="20"/>
                <w:szCs w:val="20"/>
              </w:rPr>
              <w:t xml:space="preserve">₹8</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Net margin per policy per week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₹11.60 (24%)</w:t>
            </w:r>
          </w:p>
        </w:tc>
      </w:tr>
    </w:tbl>
    <w:p>
      <w:pPr>
        <w:spacing w:before="120" w:after="0"/>
      </w:pPr>
      <w:r>
        <w:t xml:space="preserve"/>
      </w:r>
    </w:p>
    <w:p>
      <w:pPr>
        <w:pBdr>
          <w:top w:val="single" w:color="1A56A0" w:sz="4" w:space="8"/>
        </w:pBdr>
        <w:spacing w:before="200" w:after="0"/>
        <w:jc w:val="center"/>
      </w:pPr>
      <w:r>
        <w:rPr>
          <w:rFonts w:ascii="Arial" w:cs="Arial" w:eastAsia="Arial" w:hAnsi="Arial"/>
          <w:i/>
          <w:iCs/>
          <w:color w:val="6B7280"/>
          <w:sz w:val="18"/>
          <w:szCs w:val="18"/>
        </w:rPr>
        <w:t xml:space="preserve">GigShield  |  Guidewire DEVTrails 2026  |  Phase 1 Submission  |  March 20,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2026-03-04T09:08:09.091Z</dcterms:created>
  <dcterms:modified xsi:type="dcterms:W3CDTF">2026-03-04T09:08:09.092Z</dcterms:modified>
</cp:coreProperties>
</file>

<file path=docProps/custom.xml><?xml version="1.0" encoding="utf-8"?>
<Properties xmlns="http://schemas.openxmlformats.org/officeDocument/2006/custom-properties" xmlns:vt="http://schemas.openxmlformats.org/officeDocument/2006/docPropsVTypes"/>
</file>