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1"/>
          <w:strike w:val="0"/>
          <w:color w:val="1f3864"/>
          <w:sz w:val="80"/>
          <w:szCs w:val="8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3864"/>
          <w:sz w:val="72"/>
          <w:szCs w:val="72"/>
          <w:u w:val="none"/>
          <w:shd w:fill="auto" w:val="clear"/>
          <w:vertAlign w:val="baseline"/>
          <w:rtl w:val="0"/>
        </w:rPr>
        <w:t xml:space="preserve">Lab Assignment 01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4472c4"/>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52"/>
          <w:szCs w:val="52"/>
          <w:u w:val="none"/>
          <w:shd w:fill="auto" w:val="clear"/>
          <w:vertAlign w:val="baseline"/>
          <w:rtl w:val="0"/>
        </w:rPr>
        <w:t xml:space="preserve">Introduction to Flowcharts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Times New Roman" w:cs="Times New Roman" w:eastAsia="Times New Roman" w:hAnsi="Times New Roman"/>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166784" cy="1784361"/>
            <wp:effectExtent b="0" l="0" r="0" t="0"/>
            <wp:docPr id="168147098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32"/>
          <w:szCs w:val="32"/>
          <w:u w:val="none"/>
          <w:shd w:fill="auto" w:val="clear"/>
          <w:vertAlign w:val="baseline"/>
          <w:rtl w:val="0"/>
        </w:rPr>
        <w:t xml:space="preserve">CSE110: Programming Language I</w:t>
      </w:r>
    </w:p>
    <w:tbl>
      <w:tblPr>
        <w:tblStyle w:val="Table1"/>
        <w:tblW w:w="9265.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2415"/>
        <w:gridCol w:w="2160"/>
        <w:gridCol w:w="2070"/>
        <w:gridCol w:w="2620"/>
        <w:tblGridChange w:id="0">
          <w:tblGrid>
            <w:gridCol w:w="2415"/>
            <w:gridCol w:w="2160"/>
            <w:gridCol w:w="2070"/>
            <w:gridCol w:w="2620"/>
          </w:tblGrid>
        </w:tblGridChange>
      </w:tblGrid>
      <w:tr>
        <w:trPr>
          <w:cantSplit w:val="0"/>
          <w:trHeight w:val="413" w:hRule="atLeast"/>
          <w:tblHeader w:val="0"/>
        </w:trPr>
        <w:tc>
          <w:tcPr>
            <w:vMerge w:val="restart"/>
            <w:tcBorders>
              <w:bottom w:color="000000" w:space="0" w:sz="0" w:val="nil"/>
              <w:right w:color="3d85c6" w:space="0" w:sz="4"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Difficulty</w:t>
            </w:r>
          </w:p>
        </w:tc>
        <w:tc>
          <w:tcPr>
            <w:gridSpan w:val="2"/>
            <w:tcBorders>
              <w:left w:color="3d85c6" w:space="0" w:sz="4" w:val="single"/>
              <w:bottom w:color="3d85c6" w:space="0" w:sz="4" w:val="single"/>
            </w:tcBorders>
            <w:shd w:fill="fff2cc"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of Tasks</w:t>
            </w:r>
          </w:p>
        </w:tc>
        <w:tc>
          <w:tcPr>
            <w:vMerge w:val="restart"/>
            <w:tcBorders>
              <w:left w:color="3d85c6" w:space="0" w:sz="4" w:val="single"/>
              <w:bottom w:color="000000" w:space="0" w:sz="0" w:val="nil"/>
            </w:tcBorders>
            <w:shd w:fill="e2efd9"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Points to Score</w:t>
            </w:r>
          </w:p>
        </w:tc>
      </w:tr>
      <w:tr>
        <w:trPr>
          <w:cantSplit w:val="0"/>
          <w:trHeight w:val="413" w:hRule="atLeast"/>
          <w:tblHeader w:val="0"/>
        </w:trPr>
        <w:tc>
          <w:tcPr>
            <w:vMerge w:val="continue"/>
            <w:tcBorders>
              <w:bottom w:color="3d85c6" w:space="0" w:sz="4" w:val="single"/>
              <w:right w:color="3d85c6" w:space="0" w:sz="4"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c>
          <w:tcPr>
            <w:tcBorders>
              <w:top w:color="3d85c6" w:space="0" w:sz="4" w:val="single"/>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Classwork</w:t>
            </w:r>
          </w:p>
        </w:tc>
        <w:tc>
          <w:tcPr>
            <w:tcBorders>
              <w:top w:color="3d85c6" w:space="0" w:sz="4" w:val="single"/>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Homework</w:t>
            </w:r>
          </w:p>
        </w:tc>
        <w:tc>
          <w:tcPr>
            <w:vMerge w:val="continue"/>
            <w:tcBorders>
              <w:left w:color="3d85c6" w:space="0" w:sz="4" w:val="single"/>
              <w:bottom w:color="3d85c6" w:space="0" w:sz="4" w:val="single"/>
            </w:tcBorders>
            <w:shd w:fill="e2ef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tcBorders>
              <w:top w:color="3d85c6" w:space="0" w:sz="4" w:val="single"/>
              <w:right w:color="3d85c6" w:space="0" w:sz="4" w:val="single"/>
            </w:tcBorders>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Beginner</w:t>
            </w:r>
          </w:p>
        </w:tc>
        <w:tc>
          <w:tcPr>
            <w:tcBorders>
              <w:top w:color="3d85c6" w:space="0" w:sz="4" w:val="single"/>
              <w:left w:color="3d85c6" w:space="0" w:sz="4" w:val="single"/>
            </w:tcBorders>
            <w:shd w:fill="fff2cc"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3d85c6" w:space="0" w:sz="4" w:val="single"/>
              <w:right w:color="3d85c6" w:space="0" w:sz="4" w:val="single"/>
            </w:tcBorders>
            <w:shd w:fill="fff2cc"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tcBorders>
              <w:top w:color="3d85c6" w:space="0" w:sz="4" w:val="single"/>
              <w:left w:color="3d85c6" w:space="0" w:sz="4" w:val="single"/>
            </w:tcBorders>
            <w:shd w:fill="e2efd9"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w:t>
            </w:r>
          </w:p>
        </w:tc>
      </w:tr>
      <w:tr>
        <w:trPr>
          <w:cantSplit w:val="0"/>
          <w:tblHeader w:val="0"/>
        </w:trPr>
        <w:tc>
          <w:tcPr>
            <w:tcBorders>
              <w:right w:color="3d85c6"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Intermediate</w:t>
            </w:r>
          </w:p>
        </w:tc>
        <w:tc>
          <w:tcPr>
            <w:tcBorders>
              <w:left w:color="3d85c6" w:space="0" w:sz="4" w:val="single"/>
            </w:tcBorders>
            <w:shd w:fill="fff2cc" w:val="cle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right w:color="3d85c6" w:space="0" w:sz="4" w:val="single"/>
            </w:tcBorders>
            <w:shd w:fill="fff2cc"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left w:color="3d85c6" w:space="0" w:sz="4" w:val="single"/>
            </w:tcBorders>
            <w:shd w:fill="e2efd9"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50</w:t>
            </w:r>
          </w:p>
        </w:tc>
      </w:tr>
      <w:tr>
        <w:trPr>
          <w:cantSplit w:val="0"/>
          <w:tblHeader w:val="0"/>
        </w:trPr>
        <w:tc>
          <w:tcPr>
            <w:tcBorders>
              <w:bottom w:color="000000" w:space="0" w:sz="4" w:val="single"/>
              <w:right w:color="3d85c6"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Expert</w:t>
            </w:r>
          </w:p>
        </w:tc>
        <w:tc>
          <w:tcPr>
            <w:tcBorders>
              <w:left w:color="3d85c6" w:space="0" w:sz="4" w:val="single"/>
              <w:bottom w:color="000000" w:space="0" w:sz="4" w:val="single"/>
            </w:tcBorders>
            <w:shd w:fill="fff2cc"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bottom w:color="000000" w:space="0" w:sz="4" w:val="single"/>
              <w:right w:color="3d85c6" w:space="0" w:sz="4" w:val="single"/>
            </w:tcBorders>
            <w:shd w:fill="fff2cc"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3d85c6" w:space="0" w:sz="4" w:val="single"/>
              <w:bottom w:color="000000" w:space="0" w:sz="4" w:val="single"/>
            </w:tcBorders>
            <w:shd w:fill="e2ef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tcBorders>
              <w:top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w:t>
            </w:r>
          </w:p>
        </w:tc>
        <w:tc>
          <w:tcPr>
            <w:gridSpan w:val="2"/>
            <w:tcBorders>
              <w:top w:color="000000" w:space="0" w:sz="4" w:val="single"/>
            </w:tcBorders>
            <w:shd w:fill="fff2cc"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w:t>
            </w:r>
          </w:p>
        </w:tc>
        <w:tc>
          <w:tcPr>
            <w:tcBorders>
              <w:top w:color="000000" w:space="0" w:sz="4" w:val="single"/>
            </w:tcBorders>
            <w:shd w:fill="e2efd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150</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The students must complete the classwork tasks in the lab class to obtain the lab performance marks. The lab instructors may show/explain a few of the classwork tasks to the students if necessary. Any plagiarism in classwork or homework will lead to the student getting zero in the entire assignment.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600" w:lineRule="auto"/>
        <w:ind w:left="0" w:right="0" w:firstLine="0"/>
        <w:jc w:val="center"/>
        <w:rPr>
          <w:rFonts w:ascii="Times New Roman" w:cs="Times New Roman" w:eastAsia="Times New Roman" w:hAnsi="Times New Roman"/>
          <w:b w:val="0"/>
          <w:i w:val="0"/>
          <w:smallCaps w:val="0"/>
          <w:strike w:val="0"/>
          <w:color w:val="4472c4"/>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one integer as input, store it in a variable and print its cube.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convert a temperature in Celsius to Fahrenheit. The user should input the temperature in Celsius, and the flowchart should display the corresponding temperature in Fahrenheit. The formula to convert Celsius to Fahrenheit is: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 C × (9/5) + 32.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convert a temperature in Fahrenheit to Celsius. The user should input the temperature in Fahrenheit, and the flowchart should display the corresponding temperature in Celsius. The formula to convert Celsius to Fahrenheit is: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(F - 32) × 5/9</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b and h as input, where a and b are the length of the parallel sides of a trapezium, h is the distance between the parallel sides, and print the area of the trapezium.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integers b and h as input, where, b is the base of a triangle, h is the height of the triangle, and print the area of the triangle.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calculate and display the area of a rectangle. The flowchart should take the length and width of the rectangle as input from the user and output the calculated area.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flowchart to find the average of three numbers. The flowchart should take three integer inputs from the user and display their average.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integer inputs from the user and display the result of their sum, subtraction and multiplication.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Intermediate</w:t>
      </w:r>
    </w:p>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an integer consisting of 4 digits as input and print the last 2 digits of that number.</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n, d as input where a is the first term of an arithmetic sequence, n is the number of terms and d is the common difference between the terms in the sequence, and print the n-th term of the arithmetic sequence.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an integer consisting of 4 digits as input and print the first 2 digits of that number.</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three integers a, n, d as input where a is the first term of an arithmetic sequence, n is the number of terms and d is the common difference between the terms in the sequence, and print the summation of the first n terms of the arithmetic sequence.</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display the multiplication table for a given positive integer 'n'. The table should include the products of 'n' with each of the numbers from 1 to 10. For example, if the user inputs 'n' as 5, the flowchart should output: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1 = 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2 = 10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3 = 15</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x 10 = 50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Expert</w:t>
      </w:r>
    </w:p>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Classwork</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two numbers a and c as input (look at the image below), and print the area of the portion colored in green. In the following image, a is the radius of the circle, and c is the length of the sides of the square.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443749" cy="1173746"/>
            <wp:effectExtent b="0" l="0" r="0" t="0"/>
            <wp:docPr id="168147098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43749" cy="117374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Homework</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flowchart to take a number a as input (look at the image below), and print the area of the portion colored in red. In the following image, a is the diameter of the circle.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73235" cy="1202112"/>
            <wp:effectExtent b="0" l="0" r="0" t="0"/>
            <wp:docPr id="168147098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73235" cy="120211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after="240" w:line="276" w:lineRule="auto"/>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For this course we’ll be using </w:t>
      </w:r>
      <w:r w:rsidDel="00000000" w:rsidR="00000000" w:rsidRPr="00000000">
        <w:rPr>
          <w:rFonts w:ascii="Times New Roman" w:cs="Times New Roman" w:eastAsia="Times New Roman" w:hAnsi="Times New Roman"/>
          <w:b w:val="1"/>
          <w:sz w:val="30"/>
          <w:szCs w:val="30"/>
          <w:u w:val="single"/>
          <w:rtl w:val="0"/>
        </w:rPr>
        <w:t xml:space="preserve">DrJava</w:t>
      </w:r>
      <w:r w:rsidDel="00000000" w:rsidR="00000000" w:rsidRPr="00000000">
        <w:rPr>
          <w:rFonts w:ascii="Times New Roman" w:cs="Times New Roman" w:eastAsia="Times New Roman" w:hAnsi="Times New Roman"/>
          <w:sz w:val="30"/>
          <w:szCs w:val="30"/>
          <w:u w:val="single"/>
          <w:rtl w:val="0"/>
        </w:rPr>
        <w:t xml:space="preserve"> as IDE for Java Coding:</w:t>
      </w:r>
    </w:p>
    <w:p w:rsidR="00000000" w:rsidDel="00000000" w:rsidP="00000000" w:rsidRDefault="00000000" w:rsidRPr="00000000" w14:paraId="0000005A">
      <w:pPr>
        <w:widowControl w:val="0"/>
        <w:spacing w:after="240" w:line="276" w:lineRule="auto"/>
        <w:rPr>
          <w:b w:val="1"/>
        </w:rPr>
      </w:pPr>
      <w:hyperlink r:id="rId10">
        <w:r w:rsidDel="00000000" w:rsidR="00000000" w:rsidRPr="00000000">
          <w:rPr>
            <w:rFonts w:ascii="Times New Roman" w:cs="Times New Roman" w:eastAsia="Times New Roman" w:hAnsi="Times New Roman"/>
            <w:b w:val="1"/>
            <w:color w:val="1155cc"/>
            <w:sz w:val="24"/>
            <w:szCs w:val="24"/>
            <w:u w:val="single"/>
            <w:rtl w:val="0"/>
          </w:rPr>
          <w:t xml:space="preserve">Link to DrJava</w:t>
        </w:r>
      </w:hyperlink>
      <w:r w:rsidDel="00000000" w:rsidR="00000000" w:rsidRPr="00000000">
        <w:rPr>
          <w:rtl w:val="0"/>
        </w:rPr>
      </w:r>
    </w:p>
    <w:p w:rsidR="00000000" w:rsidDel="00000000" w:rsidP="00000000" w:rsidRDefault="00000000" w:rsidRPr="00000000" w14:paraId="0000005B">
      <w:pPr>
        <w:widowControl w:val="0"/>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Drjava Installation Guide:</w:t>
      </w:r>
    </w:p>
    <w:p w:rsidR="00000000" w:rsidDel="00000000" w:rsidP="00000000" w:rsidRDefault="00000000" w:rsidRPr="00000000" w14:paraId="0000005C">
      <w:pPr>
        <w:widowControl w:val="0"/>
        <w:spacing w:after="240" w:line="276" w:lineRule="auto"/>
        <w:rPr>
          <w:rFonts w:ascii="Arial" w:cs="Arial" w:eastAsia="Arial" w:hAnsi="Arial"/>
          <w:sz w:val="24"/>
          <w:szCs w:val="24"/>
        </w:rPr>
      </w:pP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https://www.youtube.com/watch?v=74o26PdZPts</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3"/>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1262"/>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184DE9"/>
    <w:pPr>
      <w:spacing w:after="0" w:line="240" w:lineRule="auto"/>
    </w:pPr>
    <w:rPr>
      <w:rFonts w:eastAsiaTheme="minorEastAsia"/>
      <w:kern w:val="0"/>
      <w:szCs w:val="22"/>
      <w:lang w:bidi="ar-S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74o26PdZPts" TargetMode="External"/><Relationship Id="rId10" Type="http://schemas.openxmlformats.org/officeDocument/2006/relationships/hyperlink" Target="https://drive.google.com/file/d/1bNB0VWxQPOJ1SFmA9nFwHt_TRhm3JvVu/view"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69jtz/1iqRm3AQssZMAoQyTcxg==">CgMxLjA4AHIhMUhfYjBaWnBKUnoySzJIbXJGZUdVWWVkRFdISmdQamdS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