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586F0" w14:textId="48E1407C" w:rsidR="00710F60" w:rsidRDefault="00CB237D">
      <w:r>
        <w:softHyphen/>
      </w:r>
      <w:r>
        <w:softHyphen/>
      </w:r>
    </w:p>
    <w:p w14:paraId="2AF86501" w14:textId="4B64F7BB" w:rsidR="00CB237D" w:rsidRDefault="00E86745">
      <w:r>
        <w:rPr>
          <w:noProof/>
        </w:rPr>
        <w:drawing>
          <wp:inline distT="0" distB="0" distL="0" distR="0" wp14:anchorId="7B80973F" wp14:editId="5E5C7840">
            <wp:extent cx="5731510" cy="1846580"/>
            <wp:effectExtent l="0" t="0" r="2540" b="1270"/>
            <wp:docPr id="103846584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5845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A845" w14:textId="42E31A67" w:rsidR="00CB237D" w:rsidRDefault="00CB237D">
      <w:pPr>
        <w:rPr>
          <w:sz w:val="48"/>
          <w:szCs w:val="48"/>
        </w:rPr>
      </w:pPr>
      <w:r w:rsidRPr="00CB237D">
        <w:rPr>
          <w:sz w:val="48"/>
          <w:szCs w:val="48"/>
        </w:rPr>
        <w:t>Serverless Authentication Using AWS Cognito</w:t>
      </w:r>
      <w:r w:rsidR="00B47E90">
        <w:rPr>
          <w:sz w:val="48"/>
          <w:szCs w:val="48"/>
        </w:rPr>
        <w:t xml:space="preserve"> </w:t>
      </w:r>
      <w:r w:rsidR="00B47E90">
        <w:rPr>
          <w:rFonts w:ascii="Helvetica" w:hAnsi="Helvetica"/>
          <w:sz w:val="30"/>
          <w:szCs w:val="30"/>
          <w:shd w:val="clear" w:color="auto" w:fill="FFFFFF"/>
        </w:rPr>
        <w:t xml:space="preserve">Usage of the AWS Cognito </w:t>
      </w:r>
      <w:proofErr w:type="gramStart"/>
      <w:r w:rsidR="00B47E90">
        <w:rPr>
          <w:rFonts w:ascii="Helvetica" w:hAnsi="Helvetica"/>
          <w:sz w:val="30"/>
          <w:szCs w:val="30"/>
          <w:shd w:val="clear" w:color="auto" w:fill="FFFFFF"/>
        </w:rPr>
        <w:t>service</w:t>
      </w:r>
      <w:proofErr w:type="gramEnd"/>
    </w:p>
    <w:p w14:paraId="2E35C5EE" w14:textId="77777777" w:rsidR="00B47E90" w:rsidRDefault="00B47E90">
      <w:pPr>
        <w:rPr>
          <w:sz w:val="48"/>
          <w:szCs w:val="48"/>
        </w:rPr>
      </w:pPr>
    </w:p>
    <w:p w14:paraId="4C8EBA12" w14:textId="77BAAEF8" w:rsidR="00E76ABC" w:rsidRDefault="000B6AAB" w:rsidP="00E76ABC">
      <w:pPr>
        <w:rPr>
          <w:rFonts w:ascii="Amazon Ember" w:hAnsi="Amazon Ember"/>
          <w:color w:val="16191F"/>
        </w:rPr>
      </w:pPr>
      <w:r>
        <w:t xml:space="preserve">“Amazon Cognito” is a powerful authentication and authorization service managed by Amazon Web Services (AWS) and is often combined with Amazon API Gateway and AWS-Lambda to build secure serverless web </w:t>
      </w:r>
      <w:proofErr w:type="gramStart"/>
      <w:r>
        <w:t>services ,When</w:t>
      </w:r>
      <w:proofErr w:type="gramEnd"/>
      <w:r>
        <w:t xml:space="preserve"> building a complex web service such as a serverless application, sooner or later you must deal with permission control.</w:t>
      </w:r>
      <w:r w:rsidR="00E76ABC">
        <w:rPr>
          <w:rFonts w:ascii="Amazon Ember" w:hAnsi="Amazon Ember"/>
          <w:color w:val="16191F"/>
        </w:rPr>
        <w:br/>
      </w:r>
      <w:r w:rsidR="00E76ABC">
        <w:rPr>
          <w:rFonts w:ascii="Amazon Ember" w:hAnsi="Amazon Ember"/>
          <w:color w:val="16191F"/>
        </w:rPr>
        <w:t xml:space="preserve">It </w:t>
      </w:r>
      <w:r w:rsidR="00E76ABC">
        <w:rPr>
          <w:rFonts w:ascii="Amazon Ember" w:hAnsi="Amazon Ember"/>
          <w:color w:val="16191F"/>
        </w:rPr>
        <w:t xml:space="preserve">provides authentication, authorization, and user management for your web and mobile apps. Your users can sign in directly with a </w:t>
      </w:r>
      <w:proofErr w:type="gramStart"/>
      <w:r w:rsidR="00E76ABC">
        <w:rPr>
          <w:rFonts w:ascii="Amazon Ember" w:hAnsi="Amazon Ember"/>
          <w:color w:val="16191F"/>
        </w:rPr>
        <w:t>user name</w:t>
      </w:r>
      <w:proofErr w:type="gramEnd"/>
      <w:r w:rsidR="00E76ABC">
        <w:rPr>
          <w:rFonts w:ascii="Amazon Ember" w:hAnsi="Amazon Ember"/>
          <w:color w:val="16191F"/>
        </w:rPr>
        <w:t xml:space="preserve"> and password, or through a third party such as Facebook, Amazon, Google or Apple.</w:t>
      </w:r>
      <w:r w:rsidR="00E76ABC">
        <w:rPr>
          <w:rFonts w:ascii="Amazon Ember" w:hAnsi="Amazon Ember"/>
          <w:color w:val="16191F"/>
        </w:rPr>
        <w:t xml:space="preserve">                                                                                                               </w:t>
      </w:r>
      <w:r w:rsidR="00E76ABC">
        <w:rPr>
          <w:rFonts w:ascii="Amazon Ember" w:hAnsi="Amazon Ember"/>
          <w:color w:val="16191F"/>
        </w:rPr>
        <w:t>The two main components of Amazon Cognito are user pools and identity pools. User pools are user directories that provide sign-up and sign-in options for your app users. Identity pools enable you to grant your users access to other AWS services. You can use identity pools and user pools separately or together.</w:t>
      </w:r>
    </w:p>
    <w:p w14:paraId="753F538A" w14:textId="77777777" w:rsidR="00E76ABC" w:rsidRDefault="00E76ABC"/>
    <w:p w14:paraId="477B1A81" w14:textId="77777777" w:rsidR="000B6AAB" w:rsidRDefault="000B6AAB">
      <w:pPr>
        <w:rPr>
          <w:sz w:val="48"/>
          <w:szCs w:val="48"/>
        </w:rPr>
      </w:pPr>
    </w:p>
    <w:p w14:paraId="52BF05AF" w14:textId="12BE03CD" w:rsidR="00CB237D" w:rsidRDefault="00951CE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EA48C64" wp14:editId="29AAA5A8">
            <wp:extent cx="5372566" cy="1097375"/>
            <wp:effectExtent l="0" t="0" r="0" b="7620"/>
            <wp:docPr id="10981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33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CEEB" w14:textId="758D29BF" w:rsidR="00E76ABC" w:rsidRDefault="00E76ABC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387796D" wp14:editId="3F4A19F2">
            <wp:extent cx="3025402" cy="2377646"/>
            <wp:effectExtent l="0" t="0" r="3810" b="3810"/>
            <wp:docPr id="16230966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9664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81C" w14:textId="77777777" w:rsidR="00CB237D" w:rsidRDefault="00CB237D">
      <w:pPr>
        <w:rPr>
          <w:sz w:val="48"/>
          <w:szCs w:val="48"/>
        </w:rPr>
      </w:pPr>
    </w:p>
    <w:p w14:paraId="185D33F6" w14:textId="77777777" w:rsidR="00CB237D" w:rsidRDefault="00CB237D">
      <w:pPr>
        <w:rPr>
          <w:sz w:val="48"/>
          <w:szCs w:val="48"/>
        </w:rPr>
      </w:pPr>
    </w:p>
    <w:p w14:paraId="345BB5C9" w14:textId="7A4AE3E0" w:rsidR="00CB237D" w:rsidRDefault="00CB237D">
      <w:pPr>
        <w:rPr>
          <w:sz w:val="48"/>
          <w:szCs w:val="48"/>
        </w:rPr>
      </w:pPr>
      <w:r>
        <w:rPr>
          <w:sz w:val="48"/>
          <w:szCs w:val="48"/>
        </w:rPr>
        <w:t xml:space="preserve">Flow chart for Authentication using User </w:t>
      </w:r>
      <w:proofErr w:type="gramStart"/>
      <w:r>
        <w:rPr>
          <w:sz w:val="48"/>
          <w:szCs w:val="48"/>
        </w:rPr>
        <w:t>pool</w:t>
      </w:r>
      <w:proofErr w:type="gramEnd"/>
    </w:p>
    <w:p w14:paraId="40815912" w14:textId="77777777" w:rsidR="00E76ABC" w:rsidRDefault="00E76ABC">
      <w:pPr>
        <w:rPr>
          <w:sz w:val="48"/>
          <w:szCs w:val="48"/>
        </w:rPr>
      </w:pPr>
    </w:p>
    <w:p w14:paraId="2C1B72B4" w14:textId="062C797A" w:rsidR="00CB237D" w:rsidRDefault="00CB237D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33D0446" wp14:editId="06D9F229">
            <wp:extent cx="4259949" cy="6210838"/>
            <wp:effectExtent l="0" t="0" r="7620" b="0"/>
            <wp:docPr id="134152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24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556" w14:textId="181A1FDA" w:rsidR="00E76ABC" w:rsidRDefault="00E76ABC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D44BD18" wp14:editId="190BDB67">
            <wp:extent cx="5731510" cy="6538595"/>
            <wp:effectExtent l="0" t="0" r="2540" b="0"/>
            <wp:docPr id="15880040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403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6150" w14:textId="77777777" w:rsidR="00E76ABC" w:rsidRDefault="00E76ABC">
      <w:pPr>
        <w:rPr>
          <w:sz w:val="48"/>
          <w:szCs w:val="48"/>
        </w:rPr>
      </w:pPr>
    </w:p>
    <w:p w14:paraId="6B5F06DE" w14:textId="77777777" w:rsidR="00E76ABC" w:rsidRDefault="00E76ABC">
      <w:pPr>
        <w:rPr>
          <w:sz w:val="48"/>
          <w:szCs w:val="48"/>
        </w:rPr>
      </w:pPr>
    </w:p>
    <w:p w14:paraId="4460B215" w14:textId="77777777" w:rsidR="00E76ABC" w:rsidRDefault="00E76ABC">
      <w:pPr>
        <w:rPr>
          <w:sz w:val="48"/>
          <w:szCs w:val="48"/>
        </w:rPr>
      </w:pPr>
    </w:p>
    <w:p w14:paraId="1055C32C" w14:textId="379759E7" w:rsidR="00CB237D" w:rsidRDefault="00CB237D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Features:-</w:t>
      </w:r>
      <w:proofErr w:type="gramEnd"/>
    </w:p>
    <w:p w14:paraId="1813E3D0" w14:textId="100C1AEE" w:rsidR="00E76ABC" w:rsidRDefault="00E76ABC" w:rsidP="00E76ABC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lastRenderedPageBreak/>
        <w:t xml:space="preserve">A user pool </w:t>
      </w:r>
      <w:r>
        <w:rPr>
          <w:rFonts w:ascii="Amazon Ember" w:hAnsi="Amazon Ember"/>
          <w:color w:val="16191F"/>
        </w:rPr>
        <w:t xml:space="preserve">and </w:t>
      </w:r>
      <w:r>
        <w:rPr>
          <w:rFonts w:ascii="Amazon Ember" w:hAnsi="Amazon Ember"/>
          <w:color w:val="16191F"/>
        </w:rPr>
        <w:t xml:space="preserve">Identity pools support anonymous guest </w:t>
      </w:r>
      <w:proofErr w:type="gramStart"/>
      <w:r>
        <w:rPr>
          <w:rFonts w:ascii="Amazon Ember" w:hAnsi="Amazon Ember"/>
          <w:color w:val="16191F"/>
        </w:rPr>
        <w:t>users</w:t>
      </w:r>
      <w:r>
        <w:rPr>
          <w:rFonts w:ascii="Amazon Ember" w:hAnsi="Amazon Ember"/>
          <w:color w:val="16191F"/>
        </w:rPr>
        <w:t xml:space="preserve"> </w:t>
      </w:r>
      <w:r>
        <w:rPr>
          <w:rFonts w:ascii="Amazon Ember" w:hAnsi="Amazon Ember"/>
          <w:color w:val="16191F"/>
        </w:rPr>
        <w:t>.</w:t>
      </w:r>
      <w:proofErr w:type="gramEnd"/>
      <w:r>
        <w:rPr>
          <w:rFonts w:ascii="Amazon Ember" w:hAnsi="Amazon Ember"/>
          <w:color w:val="16191F"/>
        </w:rPr>
        <w:t xml:space="preserve"> With </w:t>
      </w:r>
      <w:proofErr w:type="gramStart"/>
      <w:r>
        <w:rPr>
          <w:rFonts w:ascii="Amazon Ember" w:hAnsi="Amazon Ember"/>
          <w:color w:val="16191F"/>
        </w:rPr>
        <w:t xml:space="preserve">these </w:t>
      </w:r>
      <w:r>
        <w:rPr>
          <w:rFonts w:ascii="Amazon Ember" w:hAnsi="Amazon Ember"/>
          <w:color w:val="16191F"/>
        </w:rPr>
        <w:t xml:space="preserve"> your</w:t>
      </w:r>
      <w:proofErr w:type="gramEnd"/>
      <w:r>
        <w:rPr>
          <w:rFonts w:ascii="Amazon Ember" w:hAnsi="Amazon Ember"/>
          <w:color w:val="16191F"/>
        </w:rPr>
        <w:t xml:space="preserve"> users can sign in to your web or mobile app through Amazon Cognito, or federate through a third-party identity provider (IdP). Whether your users sign in directly or through a third party, all members of the user pool have a directory profile that you can access through an SDK.</w:t>
      </w:r>
    </w:p>
    <w:p w14:paraId="70410FD2" w14:textId="77777777" w:rsidR="00E76ABC" w:rsidRDefault="00E76ABC" w:rsidP="00E76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Sign-up and sign-in services.</w:t>
      </w:r>
    </w:p>
    <w:p w14:paraId="0B08D52B" w14:textId="77777777" w:rsidR="00E76ABC" w:rsidRDefault="00E76ABC" w:rsidP="00E76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A built-in, customizable web UI to sign in users.</w:t>
      </w:r>
    </w:p>
    <w:p w14:paraId="6CE6790F" w14:textId="77777777" w:rsidR="00E76ABC" w:rsidRDefault="00E76ABC" w:rsidP="00E76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Social sign-in with Facebook, Google, Login with Amazon, and Sign in with Apple, and through SAML and OIDC identity providers from your user pool.</w:t>
      </w:r>
    </w:p>
    <w:p w14:paraId="60BF1541" w14:textId="77777777" w:rsidR="00E76ABC" w:rsidRDefault="00E76ABC" w:rsidP="00E76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User directory management and user profiles.</w:t>
      </w:r>
    </w:p>
    <w:p w14:paraId="1D9F5288" w14:textId="77777777" w:rsidR="00E76ABC" w:rsidRDefault="00E76ABC" w:rsidP="00E76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Security features such as multi-factor authentication (MFA), checks for compromised credentials, account takeover protection, and phone and email verification.</w:t>
      </w:r>
    </w:p>
    <w:p w14:paraId="042DDED0" w14:textId="00FEF1EB" w:rsidR="00E76ABC" w:rsidRDefault="00E76ABC" w:rsidP="00E76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Customized workflows and user migration through AWS Lambda triggers.</w:t>
      </w:r>
      <w:r>
        <w:rPr>
          <w:rFonts w:ascii="Amazon Ember" w:hAnsi="Amazon Ember"/>
          <w:color w:val="16191F"/>
        </w:rPr>
        <w:t>’</w:t>
      </w:r>
    </w:p>
    <w:p w14:paraId="3C39C3DE" w14:textId="77777777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Amazon Cognito user pools</w:t>
      </w:r>
    </w:p>
    <w:p w14:paraId="0F1BFC62" w14:textId="77777777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Social sign-in with Facebook, Google, Login with Amazon, and Sign in with </w:t>
      </w:r>
      <w:proofErr w:type="gramStart"/>
      <w:r>
        <w:rPr>
          <w:rFonts w:ascii="Amazon Ember" w:hAnsi="Amazon Ember"/>
          <w:color w:val="16191F"/>
        </w:rPr>
        <w:t>Apple</w:t>
      </w:r>
      <w:proofErr w:type="gramEnd"/>
    </w:p>
    <w:p w14:paraId="3FAE022F" w14:textId="77777777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OpenID Connect (OIDC) </w:t>
      </w:r>
      <w:proofErr w:type="gramStart"/>
      <w:r>
        <w:rPr>
          <w:rFonts w:ascii="Amazon Ember" w:hAnsi="Amazon Ember"/>
          <w:color w:val="16191F"/>
        </w:rPr>
        <w:t>providers</w:t>
      </w:r>
      <w:proofErr w:type="gramEnd"/>
    </w:p>
    <w:p w14:paraId="1196A2F6" w14:textId="77777777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SAML identity providers</w:t>
      </w:r>
    </w:p>
    <w:p w14:paraId="5AF681B2" w14:textId="77777777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Developer authenticated </w:t>
      </w:r>
      <w:proofErr w:type="gramStart"/>
      <w:r>
        <w:rPr>
          <w:rFonts w:ascii="Amazon Ember" w:hAnsi="Amazon Ember"/>
          <w:color w:val="16191F"/>
        </w:rPr>
        <w:t>identities</w:t>
      </w:r>
      <w:proofErr w:type="gramEnd"/>
    </w:p>
    <w:p w14:paraId="3DDA6AB2" w14:textId="77777777" w:rsidR="00E76ABC" w:rsidRDefault="00E76ABC" w:rsidP="00E76ABC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To save user profile information, your identity pool needs to be integrated with a user pool.</w:t>
      </w:r>
    </w:p>
    <w:p w14:paraId="66445EB2" w14:textId="77777777" w:rsidR="00E76ABC" w:rsidRDefault="00E76ABC" w:rsidP="00E76ABC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Amazon Ember" w:hAnsi="Amazon Ember"/>
          <w:color w:val="16191F"/>
        </w:rPr>
      </w:pPr>
    </w:p>
    <w:p w14:paraId="52B4F32C" w14:textId="0F625FD8" w:rsidR="00CB237D" w:rsidRDefault="00CB237D">
      <w:pPr>
        <w:rPr>
          <w:sz w:val="48"/>
          <w:szCs w:val="48"/>
        </w:rPr>
      </w:pPr>
    </w:p>
    <w:p w14:paraId="6CB45C9A" w14:textId="4848D6EE" w:rsidR="00951CEF" w:rsidRDefault="00951CEF">
      <w:pPr>
        <w:rPr>
          <w:sz w:val="48"/>
          <w:szCs w:val="48"/>
        </w:rPr>
      </w:pPr>
    </w:p>
    <w:p w14:paraId="35328977" w14:textId="77777777" w:rsidR="000B6AAB" w:rsidRDefault="000B6AAB">
      <w:pPr>
        <w:rPr>
          <w:sz w:val="48"/>
          <w:szCs w:val="48"/>
        </w:rPr>
      </w:pPr>
    </w:p>
    <w:p w14:paraId="43373E6A" w14:textId="7B0DC496" w:rsidR="00CB237D" w:rsidRDefault="00CB237D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Services:-</w:t>
      </w:r>
      <w:proofErr w:type="gramEnd"/>
    </w:p>
    <w:p w14:paraId="19156D0B" w14:textId="22AABBEC" w:rsidR="000303CE" w:rsidRDefault="000303CE" w:rsidP="000303CE">
      <w:pPr>
        <w:shd w:val="clear" w:color="auto" w:fill="FFFFFF"/>
        <w:spacing w:after="0" w:line="360" w:lineRule="atLeast"/>
        <w:ind w:right="150"/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Some </w:t>
      </w:r>
      <w:proofErr w:type="gramStart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of  the</w:t>
      </w:r>
      <w:proofErr w:type="gramEnd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services used</w:t>
      </w: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are :</w:t>
      </w:r>
    </w:p>
    <w:p w14:paraId="44F7F4E8" w14:textId="08605B56" w:rsidR="000303CE" w:rsidRDefault="000303CE" w:rsidP="000303CE">
      <w:pPr>
        <w:shd w:val="clear" w:color="auto" w:fill="FFFFFF"/>
        <w:spacing w:after="0" w:line="360" w:lineRule="atLeast"/>
        <w:ind w:right="150"/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Amazon S</w:t>
      </w:r>
      <w:proofErr w:type="gramStart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3 ,</w:t>
      </w:r>
      <w:proofErr w:type="gramEnd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AWS Identity And Access Management[IAM] , AWS Lambda , </w:t>
      </w:r>
    </w:p>
    <w:p w14:paraId="1F6190ED" w14:textId="58049973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Amazon </w:t>
      </w:r>
      <w:proofErr w:type="gramStart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Cognito ,</w:t>
      </w:r>
      <w:proofErr w:type="gramEnd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Amazon DynamoDB, API Gateway</w:t>
      </w:r>
    </w:p>
    <w:p w14:paraId="6EDC6557" w14:textId="2A715650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  <w:t xml:space="preserve">1. 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Use IAM roles with Amazon Cognito.</w:t>
      </w: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Some </w:t>
      </w:r>
      <w:proofErr w:type="gramStart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of  the</w:t>
      </w:r>
      <w:proofErr w:type="gramEnd"/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services used</w:t>
      </w:r>
    </w:p>
    <w:p w14:paraId="32AB6EC7" w14:textId="1C9EF8E9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  <w:t>2.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Service limits and quotas for Amazon Cognito user pools requests and resources.</w:t>
      </w:r>
    </w:p>
    <w:p w14:paraId="484F0CE4" w14:textId="59E8C2B7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 xml:space="preserve">3. 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Once the Amazon Cognito credentials provider is initialized and refreshed, you can pass it directly to the initializer for an AWS client. </w:t>
      </w:r>
    </w:p>
    <w:p w14:paraId="0078A484" w14:textId="01C40D48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4.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Before you use IAM to manage access to Cognito, learn what IAM features are available to use with Cognito</w:t>
      </w:r>
      <w:r w:rsidRPr="000303CE"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FFF9BF1" w14:textId="1F298C8B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5.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AWS </w:t>
      </w:r>
      <w:r w:rsidRPr="000303CE">
        <w:rPr>
          <w:rFonts w:ascii="Amazon Ember" w:eastAsia="Times New Roman" w:hAnsi="Amazon Ember" w:cs="Times New Roman"/>
          <w:b/>
          <w:bCs/>
          <w:color w:val="16191F"/>
          <w:kern w:val="0"/>
          <w:sz w:val="24"/>
          <w:szCs w:val="24"/>
          <w:lang w:eastAsia="en-IN"/>
          <w14:ligatures w14:val="none"/>
        </w:rPr>
        <w:t>services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 are in scope of a specific compliance program.</w:t>
      </w:r>
    </w:p>
    <w:p w14:paraId="3A282214" w14:textId="7CCBE68A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6.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You can monitor Amazon Cognito user pools using Amazon CloudWatch or using Service Quotas. CloudWatch collects raw data and processes it into readable</w:t>
      </w: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14:paraId="72DC0205" w14:textId="14184C1D" w:rsidR="000303CE" w:rsidRPr="000303CE" w:rsidRDefault="000303CE" w:rsidP="000303CE">
      <w:pPr>
        <w:shd w:val="clear" w:color="auto" w:fill="FFFFFF"/>
        <w:spacing w:after="0" w:line="360" w:lineRule="atLeast"/>
        <w:ind w:right="15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  <w:t>7.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You can enable your users to sign-in with a user pool, and then access AWS </w:t>
      </w:r>
      <w:r w:rsidRPr="000303CE">
        <w:rPr>
          <w:rFonts w:ascii="Amazon Ember" w:eastAsia="Times New Roman" w:hAnsi="Amazon Ember" w:cs="Times New Roman"/>
          <w:b/>
          <w:bCs/>
          <w:color w:val="16191F"/>
          <w:kern w:val="0"/>
          <w:sz w:val="24"/>
          <w:szCs w:val="24"/>
          <w:lang w:eastAsia="en-IN"/>
          <w14:ligatures w14:val="none"/>
        </w:rPr>
        <w:t>services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 using an identity pool.</w:t>
      </w:r>
    </w:p>
    <w:p w14:paraId="3B8DE0D4" w14:textId="658F11BB" w:rsidR="000303CE" w:rsidRPr="000303CE" w:rsidRDefault="000303CE" w:rsidP="000303CE">
      <w:pPr>
        <w:shd w:val="clear" w:color="auto" w:fill="FFFFFF"/>
        <w:spacing w:after="0" w:line="240" w:lineRule="auto"/>
        <w:rPr>
          <w:rFonts w:ascii="Amazon Ember" w:eastAsia="Times New Roman" w:hAnsi="Amazon Ember" w:cs="Times New Roman"/>
          <w:color w:val="16191F"/>
          <w:kern w:val="0"/>
          <w:sz w:val="21"/>
          <w:szCs w:val="21"/>
          <w:lang w:eastAsia="en-IN"/>
          <w14:ligatures w14:val="none"/>
        </w:rPr>
      </w:pPr>
      <w:r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8.</w:t>
      </w:r>
      <w:r w:rsidRPr="000303CE">
        <w:rPr>
          <w:rFonts w:ascii="Amazon Ember" w:eastAsia="Times New Roman" w:hAnsi="Amazon Ember" w:cs="Times New Roman"/>
          <w:color w:val="16191F"/>
          <w:kern w:val="0"/>
          <w:sz w:val="24"/>
          <w:szCs w:val="24"/>
          <w:lang w:eastAsia="en-IN"/>
          <w14:ligatures w14:val="none"/>
        </w:rPr>
        <w:t>You can view and manage your Amazon Cognito user pools quotas from a central location with Service Quotas</w:t>
      </w:r>
    </w:p>
    <w:p w14:paraId="7B89E78B" w14:textId="3B71D33C" w:rsidR="00CB237D" w:rsidRDefault="00CB237D">
      <w:pPr>
        <w:rPr>
          <w:sz w:val="48"/>
          <w:szCs w:val="48"/>
        </w:rPr>
      </w:pPr>
    </w:p>
    <w:p w14:paraId="678A1BE5" w14:textId="1DC79436" w:rsidR="00951CEF" w:rsidRDefault="00E76ABC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13A9F4" wp14:editId="2A6BD94C">
            <wp:extent cx="3817951" cy="2598645"/>
            <wp:effectExtent l="0" t="0" r="0" b="0"/>
            <wp:docPr id="138276950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9507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ABC">
        <w:rPr>
          <w:noProof/>
        </w:rPr>
        <w:drawing>
          <wp:inline distT="0" distB="0" distL="0" distR="0" wp14:anchorId="31FCBBD2" wp14:editId="787F299E">
            <wp:extent cx="3177815" cy="3421677"/>
            <wp:effectExtent l="0" t="0" r="3810" b="7620"/>
            <wp:docPr id="11216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9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E21" w14:textId="3F374056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In the first step your app user signs in through a user pool and receives user pool tokens after a successful authentication.</w:t>
      </w:r>
    </w:p>
    <w:p w14:paraId="604AF7C9" w14:textId="74EBDD02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Next, your app exchanges the user pool tokens for AWS credentials through an identity pool.</w:t>
      </w:r>
    </w:p>
    <w:p w14:paraId="3710C505" w14:textId="76FD6737" w:rsidR="00E76ABC" w:rsidRDefault="00E76ABC" w:rsidP="00E76A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Finally, your app user can then use those AWS credentials to access other AWS services such as Amazon S3 or DynamoDB.</w:t>
      </w:r>
    </w:p>
    <w:p w14:paraId="31213614" w14:textId="77777777" w:rsidR="00E76ABC" w:rsidRDefault="00E76ABC">
      <w:pPr>
        <w:rPr>
          <w:sz w:val="48"/>
          <w:szCs w:val="48"/>
        </w:rPr>
      </w:pPr>
    </w:p>
    <w:p w14:paraId="70E4A008" w14:textId="77777777" w:rsidR="00CB237D" w:rsidRDefault="00CB237D">
      <w:pPr>
        <w:rPr>
          <w:sz w:val="48"/>
          <w:szCs w:val="48"/>
        </w:rPr>
      </w:pPr>
    </w:p>
    <w:p w14:paraId="3263E3F6" w14:textId="01201632" w:rsidR="00CB237D" w:rsidRDefault="00CB237D">
      <w:pPr>
        <w:rPr>
          <w:sz w:val="48"/>
          <w:szCs w:val="48"/>
        </w:rPr>
      </w:pPr>
      <w:r>
        <w:rPr>
          <w:sz w:val="48"/>
          <w:szCs w:val="48"/>
        </w:rPr>
        <w:lastRenderedPageBreak/>
        <w:t>Few screenshots during the work procedure</w:t>
      </w:r>
    </w:p>
    <w:p w14:paraId="6E588AEE" w14:textId="582D3DEA" w:rsidR="00CB237D" w:rsidRDefault="00F93CDB">
      <w:pPr>
        <w:rPr>
          <w:sz w:val="48"/>
          <w:szCs w:val="48"/>
        </w:rPr>
      </w:pPr>
      <w:r w:rsidRPr="00F93CDB">
        <w:rPr>
          <w:sz w:val="48"/>
          <w:szCs w:val="48"/>
        </w:rPr>
        <w:drawing>
          <wp:inline distT="0" distB="0" distL="0" distR="0" wp14:anchorId="5AAD0D67" wp14:editId="50357820">
            <wp:extent cx="5731510" cy="2844800"/>
            <wp:effectExtent l="0" t="0" r="2540" b="0"/>
            <wp:docPr id="183785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3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B118" w14:textId="7E55B652" w:rsidR="00C72443" w:rsidRDefault="00C72443">
      <w:pPr>
        <w:rPr>
          <w:sz w:val="48"/>
          <w:szCs w:val="48"/>
        </w:rPr>
      </w:pPr>
    </w:p>
    <w:p w14:paraId="099EBB28" w14:textId="5C47361C" w:rsidR="00F93CDB" w:rsidRDefault="00F93CDB">
      <w:pPr>
        <w:rPr>
          <w:sz w:val="48"/>
          <w:szCs w:val="48"/>
        </w:rPr>
      </w:pPr>
      <w:r w:rsidRPr="00F93CDB">
        <w:rPr>
          <w:sz w:val="48"/>
          <w:szCs w:val="48"/>
        </w:rPr>
        <w:drawing>
          <wp:inline distT="0" distB="0" distL="0" distR="0" wp14:anchorId="32F3B7F3" wp14:editId="1D65CAC8">
            <wp:extent cx="5731510" cy="2856865"/>
            <wp:effectExtent l="0" t="0" r="2540" b="635"/>
            <wp:docPr id="48505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57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16F2" w14:textId="06B8F508" w:rsidR="00A83E6E" w:rsidRDefault="00A83E6E">
      <w:pPr>
        <w:rPr>
          <w:sz w:val="48"/>
          <w:szCs w:val="48"/>
        </w:rPr>
      </w:pPr>
      <w:r w:rsidRPr="00A83E6E">
        <w:rPr>
          <w:sz w:val="48"/>
          <w:szCs w:val="48"/>
        </w:rPr>
        <w:lastRenderedPageBreak/>
        <w:drawing>
          <wp:inline distT="0" distB="0" distL="0" distR="0" wp14:anchorId="009CEF8E" wp14:editId="62FA9313">
            <wp:extent cx="5731510" cy="2877820"/>
            <wp:effectExtent l="0" t="0" r="2540" b="0"/>
            <wp:docPr id="155690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70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F45" w14:textId="7BCFB45E" w:rsidR="00F93CDB" w:rsidRDefault="00F93CDB">
      <w:pPr>
        <w:rPr>
          <w:sz w:val="48"/>
          <w:szCs w:val="48"/>
        </w:rPr>
      </w:pPr>
      <w:r w:rsidRPr="00F93CDB">
        <w:rPr>
          <w:sz w:val="48"/>
          <w:szCs w:val="48"/>
        </w:rPr>
        <w:drawing>
          <wp:inline distT="0" distB="0" distL="0" distR="0" wp14:anchorId="225B44E1" wp14:editId="6A4782E4">
            <wp:extent cx="5731510" cy="2850515"/>
            <wp:effectExtent l="0" t="0" r="2540" b="6985"/>
            <wp:docPr id="201736152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1527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32BD" w14:textId="57A6C1DC" w:rsidR="00F93CDB" w:rsidRDefault="00F93CDB">
      <w:pPr>
        <w:rPr>
          <w:sz w:val="48"/>
          <w:szCs w:val="48"/>
        </w:rPr>
      </w:pPr>
      <w:r w:rsidRPr="00F93CDB">
        <w:rPr>
          <w:sz w:val="48"/>
          <w:szCs w:val="48"/>
        </w:rPr>
        <w:drawing>
          <wp:inline distT="0" distB="0" distL="0" distR="0" wp14:anchorId="7FBA5AC1" wp14:editId="335F3DD0">
            <wp:extent cx="5731510" cy="2850515"/>
            <wp:effectExtent l="0" t="0" r="2540" b="6985"/>
            <wp:docPr id="153854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44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241C" w14:textId="27CE67A4" w:rsidR="00A83E6E" w:rsidRDefault="00A83E6E">
      <w:pPr>
        <w:rPr>
          <w:sz w:val="48"/>
          <w:szCs w:val="48"/>
        </w:rPr>
      </w:pPr>
      <w:r>
        <w:rPr>
          <w:sz w:val="48"/>
          <w:szCs w:val="48"/>
        </w:rPr>
        <w:lastRenderedPageBreak/>
        <w:t>Outputs of my project</w:t>
      </w:r>
    </w:p>
    <w:p w14:paraId="5F0CE19F" w14:textId="28FE2BE5" w:rsidR="00B04412" w:rsidRDefault="00B0441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9E6BF8B" wp14:editId="2612AF92">
            <wp:extent cx="5731510" cy="2834005"/>
            <wp:effectExtent l="0" t="0" r="2540" b="4445"/>
            <wp:docPr id="118260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2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620" w14:textId="16CAA457" w:rsidR="00A83E6E" w:rsidRDefault="00A83E6E">
      <w:pPr>
        <w:rPr>
          <w:sz w:val="48"/>
          <w:szCs w:val="48"/>
        </w:rPr>
      </w:pPr>
      <w:r w:rsidRPr="00A83E6E">
        <w:rPr>
          <w:sz w:val="48"/>
          <w:szCs w:val="48"/>
        </w:rPr>
        <w:drawing>
          <wp:inline distT="0" distB="0" distL="0" distR="0" wp14:anchorId="56F1733C" wp14:editId="504F8C6A">
            <wp:extent cx="5731510" cy="2862580"/>
            <wp:effectExtent l="0" t="0" r="2540" b="0"/>
            <wp:docPr id="132759869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8692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E43" w14:textId="42992F69" w:rsidR="00A83E6E" w:rsidRDefault="00951CEF">
      <w:pPr>
        <w:rPr>
          <w:sz w:val="48"/>
          <w:szCs w:val="48"/>
        </w:rPr>
      </w:pPr>
      <w:r w:rsidRPr="00951CEF">
        <w:rPr>
          <w:sz w:val="48"/>
          <w:szCs w:val="48"/>
        </w:rPr>
        <w:lastRenderedPageBreak/>
        <w:drawing>
          <wp:inline distT="0" distB="0" distL="0" distR="0" wp14:anchorId="09BC9522" wp14:editId="5C58B7A6">
            <wp:extent cx="5731510" cy="2813050"/>
            <wp:effectExtent l="0" t="0" r="2540" b="6350"/>
            <wp:docPr id="175600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5FED" w14:textId="43EE57ED" w:rsidR="00951CEF" w:rsidRDefault="00951CEF">
      <w:pPr>
        <w:rPr>
          <w:sz w:val="48"/>
          <w:szCs w:val="48"/>
        </w:rPr>
      </w:pPr>
      <w:r w:rsidRPr="00951CEF">
        <w:rPr>
          <w:sz w:val="48"/>
          <w:szCs w:val="48"/>
        </w:rPr>
        <w:drawing>
          <wp:inline distT="0" distB="0" distL="0" distR="0" wp14:anchorId="29AFFE55" wp14:editId="6963AD33">
            <wp:extent cx="5731510" cy="2336165"/>
            <wp:effectExtent l="0" t="0" r="2540" b="6985"/>
            <wp:docPr id="194890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4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D70D" w14:textId="2AFA160B" w:rsidR="00B04412" w:rsidRDefault="00B04412">
      <w:pPr>
        <w:rPr>
          <w:sz w:val="48"/>
          <w:szCs w:val="48"/>
        </w:rPr>
      </w:pPr>
    </w:p>
    <w:p w14:paraId="6ACE42AC" w14:textId="35E64783" w:rsidR="00951CEF" w:rsidRDefault="00951CEF">
      <w:pPr>
        <w:rPr>
          <w:sz w:val="48"/>
          <w:szCs w:val="48"/>
        </w:rPr>
      </w:pPr>
    </w:p>
    <w:p w14:paraId="2EF06D12" w14:textId="77777777" w:rsidR="00A83E6E" w:rsidRDefault="00A83E6E">
      <w:pPr>
        <w:rPr>
          <w:sz w:val="48"/>
          <w:szCs w:val="48"/>
        </w:rPr>
      </w:pPr>
    </w:p>
    <w:p w14:paraId="2874BBF3" w14:textId="5864E444" w:rsidR="00F93CDB" w:rsidRPr="00CB237D" w:rsidRDefault="00F93CDB">
      <w:pPr>
        <w:rPr>
          <w:sz w:val="48"/>
          <w:szCs w:val="48"/>
        </w:rPr>
      </w:pPr>
    </w:p>
    <w:sectPr w:rsidR="00F93CDB" w:rsidRPr="00CB2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D3C00"/>
    <w:multiLevelType w:val="multilevel"/>
    <w:tmpl w:val="38EE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277453D"/>
    <w:multiLevelType w:val="multilevel"/>
    <w:tmpl w:val="140A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900340"/>
    <w:multiLevelType w:val="multilevel"/>
    <w:tmpl w:val="BC64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8617788">
    <w:abstractNumId w:val="0"/>
  </w:num>
  <w:num w:numId="2" w16cid:durableId="1999460394">
    <w:abstractNumId w:val="2"/>
  </w:num>
  <w:num w:numId="3" w16cid:durableId="1566528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60"/>
    <w:rsid w:val="000303CE"/>
    <w:rsid w:val="000B6AAB"/>
    <w:rsid w:val="00710F60"/>
    <w:rsid w:val="00951CEF"/>
    <w:rsid w:val="00A83E6E"/>
    <w:rsid w:val="00B04412"/>
    <w:rsid w:val="00B47E90"/>
    <w:rsid w:val="00BE4AFD"/>
    <w:rsid w:val="00C72443"/>
    <w:rsid w:val="00CB237D"/>
    <w:rsid w:val="00E76ABC"/>
    <w:rsid w:val="00E86745"/>
    <w:rsid w:val="00F9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2245"/>
  <w15:chartTrackingRefBased/>
  <w15:docId w15:val="{A7728B88-6326-4550-B4C0-962C7852C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6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303CE"/>
    <w:rPr>
      <w:color w:val="0000FF"/>
      <w:u w:val="single"/>
    </w:rPr>
  </w:style>
  <w:style w:type="character" w:customStyle="1" w:styleId="bblfl11mhx4mctdlacgqsg">
    <w:name w:val="bblfl11mhx4mctdlacgqsg=="/>
    <w:basedOn w:val="DefaultParagraphFont"/>
    <w:rsid w:val="000303CE"/>
  </w:style>
  <w:style w:type="paragraph" w:styleId="ListParagraph">
    <w:name w:val="List Paragraph"/>
    <w:basedOn w:val="Normal"/>
    <w:uiPriority w:val="34"/>
    <w:qFormat/>
    <w:rsid w:val="00030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73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92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5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11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Yaseen</dc:creator>
  <cp:keywords/>
  <dc:description/>
  <cp:lastModifiedBy>Mohammed Yaseen</cp:lastModifiedBy>
  <cp:revision>1</cp:revision>
  <dcterms:created xsi:type="dcterms:W3CDTF">2023-04-13T12:14:00Z</dcterms:created>
  <dcterms:modified xsi:type="dcterms:W3CDTF">2023-04-13T19:55:00Z</dcterms:modified>
</cp:coreProperties>
</file>