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04A72">
      <w:pPr>
        <w:pStyle w:val="15"/>
        <w:spacing w:after="100"/>
        <w:jc w:val="center"/>
      </w:pPr>
      <w:r>
        <w:t>Phase 1 Project Proposal</w:t>
      </w:r>
    </w:p>
    <w:p w14:paraId="32E763EA">
      <w:pPr>
        <w:spacing w:after="50"/>
        <w:jc w:val="center"/>
      </w:pPr>
      <w:r>
        <w:t>RAG Ecosystem Activity Analytics — a Medallion Pipeline on GitHub Repository Data</w:t>
      </w:r>
    </w:p>
    <w:p w14:paraId="51E97AE2">
      <w:pPr>
        <w:spacing w:after="300"/>
        <w:jc w:val="center"/>
        <w:rPr>
          <w:rFonts w:hint="default"/>
          <w:lang w:val="en-US"/>
        </w:rPr>
      </w:pPr>
      <w:r>
        <w:rPr>
          <w:i/>
          <w:iCs/>
        </w:rPr>
        <w:t xml:space="preserve">Team: </w:t>
      </w:r>
      <w:r>
        <w:rPr>
          <w:rFonts w:hint="default"/>
          <w:i/>
          <w:iCs/>
          <w:lang w:val="en-US"/>
        </w:rPr>
        <w:t>Muhammad Yaseen</w:t>
      </w:r>
      <w:r>
        <w:rPr>
          <w:i/>
          <w:iCs/>
        </w:rPr>
        <w:t xml:space="preserve"> &amp; </w:t>
      </w:r>
      <w:r>
        <w:rPr>
          <w:rFonts w:hint="default"/>
          <w:i/>
          <w:iCs/>
          <w:lang w:val="en-US"/>
        </w:rPr>
        <w:t>Taimur Amir</w:t>
      </w:r>
      <w:r>
        <w:rPr>
          <w:i/>
          <w:iCs/>
        </w:rPr>
        <w:t xml:space="preserve">   |   Course: </w:t>
      </w:r>
      <w:r>
        <w:rPr>
          <w:rFonts w:hint="default"/>
          <w:i/>
          <w:iCs/>
          <w:lang w:val="en-US"/>
        </w:rPr>
        <w:t>Data Analysis and Visualization</w:t>
      </w:r>
      <w:r>
        <w:rPr>
          <w:i/>
          <w:iCs/>
        </w:rPr>
        <w:t xml:space="preserve">  |   Date: 26 September 2026</w:t>
      </w:r>
      <w:r>
        <w:rPr>
          <w:rFonts w:hint="default"/>
          <w:i/>
          <w:iCs/>
          <w:lang w:val="en-US"/>
        </w:rPr>
        <w:t xml:space="preserve">  | Roll numbers: 24L-2515 &amp; 24L-2518</w:t>
      </w:r>
      <w:bookmarkStart w:id="0" w:name="_GoBack"/>
      <w:bookmarkEnd w:id="0"/>
    </w:p>
    <w:p w14:paraId="5176F733">
      <w:pPr>
        <w:pStyle w:val="2"/>
        <w:spacing w:before="300" w:after="150"/>
      </w:pPr>
      <w:r>
        <w:t>1. Domain &amp; Source Identification</w:t>
      </w:r>
    </w:p>
    <w:p w14:paraId="24F0FB42">
      <w:pPr>
        <w:pStyle w:val="3"/>
        <w:spacing w:before="200" w:after="100"/>
      </w:pPr>
      <w:r>
        <w:t>1.1 Project Concept</w:t>
      </w:r>
    </w:p>
    <w:p w14:paraId="443CD77A">
      <w:pPr>
        <w:spacing w:after="120"/>
      </w:pPr>
      <w:r>
        <w:t>Domain (from the assignment's own example list): Open-Source Repository Analytics. We track developer activity across three actively-maintained repositories that together form the core Retrieval-Augmented-Generation (RAG) ecosystem: langchain-ai/langchain (LLM orchestration framework), chroma-core/chroma (vector database), and run-llama/llama_index (data indexing/retrieval framework).</w:t>
      </w:r>
    </w:p>
    <w:p w14:paraId="0E207716">
      <w:pPr>
        <w:spacing w:after="120"/>
      </w:pPr>
      <w:r>
        <w:t>These three repos let us build a genuine cross-project comparison — orchestration vs. storage vs. indexing layers of the same stack — rather than a single repo's numbers in isolation, while staying small enough to build and validate comfortably within one semester on free-tier compute.</w:t>
      </w:r>
    </w:p>
    <w:p w14:paraId="062E0E59">
      <w:pPr>
        <w:pStyle w:val="3"/>
        <w:spacing w:before="200" w:after="100"/>
      </w:pPr>
      <w:r>
        <w:t>1.2 Data Source</w:t>
      </w:r>
    </w:p>
    <w:p w14:paraId="2487ECA3">
      <w:pPr>
        <w:spacing w:after="120"/>
      </w:pPr>
      <w:r>
        <w:t>Primary source: the GitHub REST API v3 (api.github.com), accessed with a personal access token. This is API-based ingestion, not web scraping: every endpoint returns clean, already-structured JSON directly from GitHub's own data, not parsed HTML.</w:t>
      </w:r>
    </w:p>
    <w:p w14:paraId="63306695">
      <w:pPr>
        <w:spacing w:after="120"/>
      </w:pPr>
      <w:r>
        <w:t>Endpoints used, called once per repo (3 repos total):</w:t>
      </w:r>
    </w:p>
    <w:p w14:paraId="7EF4288D">
      <w:pPr>
        <w:pStyle w:val="16"/>
        <w:numPr>
          <w:ilvl w:val="0"/>
          <w:numId w:val="1"/>
        </w:numPr>
        <w:spacing w:after="60"/>
      </w:pPr>
      <w:r>
        <w:t>GET /repos/{owner}/{repo}/commits — commit history</w:t>
      </w:r>
    </w:p>
    <w:p w14:paraId="4D19FAE0">
      <w:pPr>
        <w:pStyle w:val="16"/>
        <w:numPr>
          <w:ilvl w:val="0"/>
          <w:numId w:val="1"/>
        </w:numPr>
        <w:spacing w:after="60"/>
      </w:pPr>
      <w:r>
        <w:t>GET /repos/{owner}/{repo}/issues?state=all — issues and pull requests</w:t>
      </w:r>
    </w:p>
    <w:p w14:paraId="56D6E0D2">
      <w:pPr>
        <w:pStyle w:val="16"/>
        <w:numPr>
          <w:ilvl w:val="0"/>
          <w:numId w:val="1"/>
        </w:numPr>
        <w:spacing w:after="60"/>
      </w:pPr>
      <w:r>
        <w:t>GET /repos/{owner}/{repo}/contributors — aggregated contributor stats</w:t>
      </w:r>
    </w:p>
    <w:p w14:paraId="5642244A">
      <w:pPr>
        <w:spacing w:after="120"/>
      </w:pPr>
      <w:r>
        <w:t>Authenticated requests get 5,000 requests/hour, which comfortably covers a full historical pull across all three repos plus daily incremental runs for the whole semester.</w:t>
      </w:r>
    </w:p>
    <w:p w14:paraId="5A65A729">
      <w:pPr>
        <w:pStyle w:val="3"/>
        <w:spacing w:before="200" w:after="100"/>
      </w:pPr>
      <w:r>
        <w:t>1.3 Ingestion Pattern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5"/>
        <w:gridCol w:w="5814"/>
        <w:gridCol w:w="2261"/>
      </w:tblGrid>
      <w:tr w14:paraId="42FD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2F5496"/>
          </w:tcPr>
          <w:p w14:paraId="7136372A">
            <w:r>
              <w:rPr>
                <w:b/>
                <w:bCs/>
                <w:color w:val="FFFFFF"/>
              </w:rPr>
              <w:t>Load Type</w:t>
            </w:r>
          </w:p>
        </w:tc>
        <w:tc>
          <w:tcPr>
            <w:tcW w:w="6200" w:type="dxa"/>
            <w:shd w:val="clear" w:color="auto" w:fill="2F5496"/>
          </w:tcPr>
          <w:p w14:paraId="38CF5241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1800" w:type="dxa"/>
            <w:shd w:val="clear" w:color="auto" w:fill="2F5496"/>
          </w:tcPr>
          <w:p w14:paraId="5F975807">
            <w:r>
              <w:rPr>
                <w:b/>
                <w:bCs/>
                <w:color w:val="FFFFFF"/>
              </w:rPr>
              <w:t>Example Call</w:t>
            </w:r>
          </w:p>
        </w:tc>
      </w:tr>
      <w:tr w14:paraId="5DBF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B738F2">
            <w:r>
              <w:rPr>
                <w:b w:val="0"/>
                <w:bCs w:val="0"/>
              </w:rPr>
              <w:t>Full Load</w:t>
            </w:r>
          </w:p>
        </w:tc>
        <w:tc>
          <w:tcPr>
            <w:tcW w:w="6200" w:type="dxa"/>
          </w:tcPr>
          <w:p w14:paraId="11C6EC30">
            <w:r>
              <w:rPr>
                <w:b w:val="0"/>
                <w:bCs w:val="0"/>
              </w:rPr>
              <w:t>Paginate through each repo's commits/issues endpoint (100 records/page) until GitHub returns an empty page, capped to the last 90 days of activity per repo (not full multi-year history) to keep volume manageable.</w:t>
            </w:r>
          </w:p>
        </w:tc>
        <w:tc>
          <w:tcPr>
            <w:tcW w:w="1800" w:type="dxa"/>
          </w:tcPr>
          <w:p w14:paraId="2C5DDFC3">
            <w:r>
              <w:rPr>
                <w:b w:val="0"/>
                <w:bCs w:val="0"/>
              </w:rPr>
              <w:t>GET /repos/langchain-ai/langchain/commits?per_page=100&amp;page=1..N</w:t>
            </w:r>
          </w:p>
        </w:tc>
      </w:tr>
      <w:tr w14:paraId="3CCDE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5CB0DC3">
            <w:r>
              <w:rPr>
                <w:b w:val="0"/>
                <w:bCs w:val="0"/>
              </w:rPr>
              <w:t>Incremental Load</w:t>
            </w:r>
          </w:p>
        </w:tc>
        <w:tc>
          <w:tcPr>
            <w:tcW w:w="6200" w:type="dxa"/>
          </w:tcPr>
          <w:p w14:paraId="0FB61C9E">
            <w:r>
              <w:rPr>
                <w:b w:val="0"/>
                <w:bCs w:val="0"/>
              </w:rPr>
              <w:t>Re-call the same endpoints with the since= parameter set to the last run's timestamp; GitHub filters server-side and returns only new/changed records. For a student project this is run manually every few days rather than on a live 24/7 scheduler, bumping since each time.</w:t>
            </w:r>
          </w:p>
        </w:tc>
        <w:tc>
          <w:tcPr>
            <w:tcW w:w="1800" w:type="dxa"/>
          </w:tcPr>
          <w:p w14:paraId="7445FBB1">
            <w:r>
              <w:rPr>
                <w:b w:val="0"/>
                <w:bCs w:val="0"/>
              </w:rPr>
              <w:t>GET /repos/chroma-core/chroma/issues?state=all&amp;since=2026-09-25T00:00:00Z</w:t>
            </w:r>
          </w:p>
        </w:tc>
      </w:tr>
    </w:tbl>
    <w:p w14:paraId="252681E1">
      <w:pPr>
        <w:pStyle w:val="2"/>
        <w:spacing w:before="300" w:after="150"/>
      </w:pPr>
      <w:r>
        <w:t>2. Data Samples &amp; Volume</w:t>
      </w:r>
    </w:p>
    <w:p w14:paraId="6758409F">
      <w:pPr>
        <w:pStyle w:val="3"/>
        <w:spacing w:before="200" w:after="100"/>
      </w:pPr>
      <w:r>
        <w:t>2.1 Sample Files</w:t>
      </w:r>
    </w:p>
    <w:p w14:paraId="695452B9">
      <w:pPr>
        <w:spacing w:after="120"/>
      </w:pPr>
      <w:r>
        <w:t>Included in /sample_data in our GitHub repository (schema-accurate representations of real GitHub API responses across all 3 target repos):</w:t>
      </w:r>
    </w:p>
    <w:p w14:paraId="4A0AC2F1">
      <w:pPr>
        <w:pStyle w:val="16"/>
        <w:numPr>
          <w:ilvl w:val="0"/>
          <w:numId w:val="1"/>
        </w:numPr>
        <w:spacing w:after="60"/>
      </w:pPr>
      <w:r>
        <w:t>full_load_sample_commits.json — representative commit records across all 3 repos</w:t>
      </w:r>
    </w:p>
    <w:p w14:paraId="0EE73C7D">
      <w:pPr>
        <w:pStyle w:val="16"/>
        <w:numPr>
          <w:ilvl w:val="0"/>
          <w:numId w:val="1"/>
        </w:numPr>
        <w:spacing w:after="60"/>
      </w:pPr>
      <w:r>
        <w:t>full_load_sample_issues.json — representative issue/PR records across all 3 repos</w:t>
      </w:r>
    </w:p>
    <w:p w14:paraId="61467F09">
      <w:pPr>
        <w:pStyle w:val="16"/>
        <w:numPr>
          <w:ilvl w:val="0"/>
          <w:numId w:val="1"/>
        </w:numPr>
        <w:spacing w:after="60"/>
      </w:pPr>
      <w:r>
        <w:t>incremental_load_sample.json — representative next-day delta: a new commit, an issue state change (open to closed), and a newly opened issue</w:t>
      </w:r>
    </w:p>
    <w:p w14:paraId="73F0453A">
      <w:pPr>
        <w:pStyle w:val="3"/>
        <w:spacing w:before="200" w:after="100"/>
      </w:pPr>
      <w:r>
        <w:t>2.2 Volume &amp; Frequency Estimation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400"/>
        <w:gridCol w:w="3400"/>
      </w:tblGrid>
      <w:tr w14:paraId="3D4C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2F5496"/>
          </w:tcPr>
          <w:p w14:paraId="30C287C4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400" w:type="dxa"/>
            <w:shd w:val="clear" w:color="auto" w:fill="2F5496"/>
          </w:tcPr>
          <w:p w14:paraId="682E38D6">
            <w:r>
              <w:rPr>
                <w:b/>
                <w:bCs/>
                <w:color w:val="FFFFFF"/>
              </w:rPr>
              <w:t>Estimate</w:t>
            </w:r>
          </w:p>
        </w:tc>
        <w:tc>
          <w:tcPr>
            <w:tcW w:w="3400" w:type="dxa"/>
            <w:shd w:val="clear" w:color="auto" w:fill="2F5496"/>
          </w:tcPr>
          <w:p w14:paraId="2ACE6314">
            <w:r>
              <w:rPr>
                <w:b/>
                <w:bCs/>
                <w:color w:val="FFFFFF"/>
              </w:rPr>
              <w:t>Basis</w:t>
            </w:r>
          </w:p>
        </w:tc>
      </w:tr>
      <w:tr w14:paraId="02EF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A5BBB2E">
            <w:r>
              <w:rPr>
                <w:b w:val="0"/>
                <w:bCs w:val="0"/>
              </w:rPr>
              <w:t>Full load — commits (90-day window, 3 repos)</w:t>
            </w:r>
          </w:p>
        </w:tc>
        <w:tc>
          <w:tcPr>
            <w:tcW w:w="3400" w:type="dxa"/>
          </w:tcPr>
          <w:p w14:paraId="5C2B760C">
            <w:r>
              <w:rPr>
                <w:b w:val="0"/>
                <w:bCs w:val="0"/>
              </w:rPr>
              <w:t>~1,500-3,000 records / ~5-10 MB JSON</w:t>
            </w:r>
          </w:p>
        </w:tc>
        <w:tc>
          <w:tcPr>
            <w:tcW w:w="3400" w:type="dxa"/>
          </w:tcPr>
          <w:p w14:paraId="7D1411E2">
            <w:r>
              <w:rPr>
                <w:b w:val="0"/>
                <w:bCs w:val="0"/>
              </w:rPr>
              <w:t>3 actively-developed repos averaging 5-10 commits/day each over 90 days</w:t>
            </w:r>
          </w:p>
        </w:tc>
      </w:tr>
      <w:tr w14:paraId="1CB0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2A6D37C">
            <w:r>
              <w:rPr>
                <w:b w:val="0"/>
                <w:bCs w:val="0"/>
              </w:rPr>
              <w:t>Full load — issues &amp; PRs (90-day window, 3 repos)</w:t>
            </w:r>
          </w:p>
        </w:tc>
        <w:tc>
          <w:tcPr>
            <w:tcW w:w="3400" w:type="dxa"/>
          </w:tcPr>
          <w:p w14:paraId="396C31D8">
            <w:r>
              <w:rPr>
                <w:b w:val="0"/>
                <w:bCs w:val="0"/>
              </w:rPr>
              <w:t>~1,000-2,500 records / ~5-10 MB JSON</w:t>
            </w:r>
          </w:p>
        </w:tc>
        <w:tc>
          <w:tcPr>
            <w:tcW w:w="3400" w:type="dxa"/>
          </w:tcPr>
          <w:p w14:paraId="188AA119">
            <w:r>
              <w:rPr>
                <w:b w:val="0"/>
                <w:bCs w:val="0"/>
              </w:rPr>
              <w:t>Based on typical issue/PR churn for mid-size active OSS projects</w:t>
            </w:r>
          </w:p>
        </w:tc>
      </w:tr>
      <w:tr w14:paraId="521D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2F5B5C3">
            <w:r>
              <w:rPr>
                <w:b w:val="0"/>
                <w:bCs w:val="0"/>
              </w:rPr>
              <w:t>Total Bronze full-load footprint</w:t>
            </w:r>
          </w:p>
        </w:tc>
        <w:tc>
          <w:tcPr>
            <w:tcW w:w="3400" w:type="dxa"/>
          </w:tcPr>
          <w:p w14:paraId="7C2E31B4">
            <w:r>
              <w:rPr>
                <w:b w:val="0"/>
                <w:bCs w:val="0"/>
              </w:rPr>
              <w:t>≈ 10-20 MB raw JSON</w:t>
            </w:r>
          </w:p>
        </w:tc>
        <w:tc>
          <w:tcPr>
            <w:tcW w:w="3400" w:type="dxa"/>
          </w:tcPr>
          <w:p w14:paraId="22503D87">
            <w:r>
              <w:rPr>
                <w:b w:val="0"/>
                <w:bCs w:val="0"/>
              </w:rPr>
              <w:t>Sum of above — comfortably inside Databricks Community Edition's storage cap</w:t>
            </w:r>
          </w:p>
        </w:tc>
      </w:tr>
      <w:tr w14:paraId="783E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3DBDC417">
            <w:r>
              <w:rPr>
                <w:b w:val="0"/>
                <w:bCs w:val="0"/>
              </w:rPr>
              <w:t>Incremental load (per run, 3 repos combined)</w:t>
            </w:r>
          </w:p>
        </w:tc>
        <w:tc>
          <w:tcPr>
            <w:tcW w:w="3400" w:type="dxa"/>
          </w:tcPr>
          <w:p w14:paraId="711122CF">
            <w:r>
              <w:rPr>
                <w:b w:val="0"/>
                <w:bCs w:val="0"/>
              </w:rPr>
              <w:t>10-60 new/updated records / &lt; 300 KB</w:t>
            </w:r>
          </w:p>
        </w:tc>
        <w:tc>
          <w:tcPr>
            <w:tcW w:w="3400" w:type="dxa"/>
          </w:tcPr>
          <w:p w14:paraId="6105C83B">
            <w:r>
              <w:rPr>
                <w:b w:val="0"/>
                <w:bCs w:val="0"/>
              </w:rPr>
              <w:t>Typical daily activity across 3 active repos</w:t>
            </w:r>
          </w:p>
        </w:tc>
      </w:tr>
    </w:tbl>
    <w:p w14:paraId="3ECE2FE3">
      <w:pPr>
        <w:spacing w:after="120"/>
      </w:pPr>
      <w:r>
        <w:t>Capping the full load to a 90-day window (rather than each repo's entire multi-year history) is the deliberate volume control recommended for this project: it keeps ingestion fast and validation simple regardless of how large a repo's total history is, while still giving Spark a meaningful multi-thousand-record dataset to process.</w:t>
      </w:r>
    </w:p>
    <w:p w14:paraId="0258F5BF">
      <w:pPr>
        <w:pStyle w:val="2"/>
        <w:spacing w:before="300" w:after="150"/>
      </w:pPr>
      <w:r>
        <w:t>3. Security &amp; Compliance</w:t>
      </w:r>
    </w:p>
    <w:p w14:paraId="53293FDE">
      <w:pPr>
        <w:pStyle w:val="3"/>
        <w:spacing w:before="200" w:after="100"/>
      </w:pPr>
      <w:r>
        <w:t>3.1 PII / Sensitive Data Identification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4400"/>
      </w:tblGrid>
      <w:tr w14:paraId="701B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shd w:val="clear" w:color="auto" w:fill="2F5496"/>
          </w:tcPr>
          <w:p w14:paraId="65E3B86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400" w:type="dxa"/>
            <w:shd w:val="clear" w:color="auto" w:fill="2F5496"/>
          </w:tcPr>
          <w:p w14:paraId="6855F673">
            <w:r>
              <w:rPr>
                <w:b/>
                <w:bCs/>
                <w:color w:val="FFFFFF"/>
              </w:rPr>
              <w:t>Contains PII?</w:t>
            </w:r>
          </w:p>
        </w:tc>
        <w:tc>
          <w:tcPr>
            <w:tcW w:w="4400" w:type="dxa"/>
            <w:shd w:val="clear" w:color="auto" w:fill="2F5496"/>
          </w:tcPr>
          <w:p w14:paraId="253F4FD8">
            <w:r>
              <w:rPr>
                <w:b/>
                <w:bCs/>
                <w:color w:val="FFFFFF"/>
              </w:rPr>
              <w:t>Notes</w:t>
            </w:r>
          </w:p>
        </w:tc>
      </w:tr>
      <w:tr w14:paraId="79EF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9159A40">
            <w:r>
              <w:rPr>
                <w:b w:val="0"/>
                <w:bCs w:val="0"/>
              </w:rPr>
              <w:t>commit.author.name / user.login</w:t>
            </w:r>
          </w:p>
        </w:tc>
        <w:tc>
          <w:tcPr>
            <w:tcW w:w="2400" w:type="dxa"/>
          </w:tcPr>
          <w:p w14:paraId="5CC6C7F9">
            <w:r>
              <w:rPr>
                <w:b w:val="0"/>
                <w:bCs w:val="0"/>
              </w:rPr>
              <w:t>Yes - low sensitivity</w:t>
            </w:r>
          </w:p>
        </w:tc>
        <w:tc>
          <w:tcPr>
            <w:tcW w:w="4400" w:type="dxa"/>
          </w:tcPr>
          <w:p w14:paraId="599BE69F">
            <w:r>
              <w:rPr>
                <w:b w:val="0"/>
                <w:bCs w:val="0"/>
              </w:rPr>
              <w:t>Public GitHub display name/handle, voluntarily public by nature of open-source contribution</w:t>
            </w:r>
          </w:p>
        </w:tc>
      </w:tr>
      <w:tr w14:paraId="3FEC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A3E91E3">
            <w:r>
              <w:rPr>
                <w:b w:val="0"/>
                <w:bCs w:val="0"/>
              </w:rPr>
              <w:t>commit.author.email</w:t>
            </w:r>
          </w:p>
        </w:tc>
        <w:tc>
          <w:tcPr>
            <w:tcW w:w="2400" w:type="dxa"/>
          </w:tcPr>
          <w:p w14:paraId="467C691F">
            <w:r>
              <w:rPr>
                <w:b w:val="0"/>
                <w:bCs w:val="0"/>
              </w:rPr>
              <w:t>Yes - moderate sensitivity</w:t>
            </w:r>
          </w:p>
        </w:tc>
        <w:tc>
          <w:tcPr>
            <w:tcW w:w="4400" w:type="dxa"/>
          </w:tcPr>
          <w:p w14:paraId="587F61DF">
            <w:r>
              <w:rPr>
                <w:b w:val="0"/>
                <w:bCs w:val="0"/>
              </w:rPr>
              <w:t>Real email address sometimes embedded in git commit metadata - the most sensitive field in this dataset</w:t>
            </w:r>
          </w:p>
        </w:tc>
      </w:tr>
      <w:tr w14:paraId="5936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44A5FEC0">
            <w:r>
              <w:rPr>
                <w:b w:val="0"/>
                <w:bCs w:val="0"/>
              </w:rPr>
              <w:t>IP addresses</w:t>
            </w:r>
          </w:p>
        </w:tc>
        <w:tc>
          <w:tcPr>
            <w:tcW w:w="2400" w:type="dxa"/>
          </w:tcPr>
          <w:p w14:paraId="1747B64D">
            <w:r>
              <w:rPr>
                <w:b w:val="0"/>
                <w:bCs w:val="0"/>
              </w:rPr>
              <w:t>No</w:t>
            </w:r>
          </w:p>
        </w:tc>
        <w:tc>
          <w:tcPr>
            <w:tcW w:w="4400" w:type="dxa"/>
          </w:tcPr>
          <w:p w14:paraId="4B03789D">
            <w:r>
              <w:rPr>
                <w:b w:val="0"/>
                <w:bCs w:val="0"/>
              </w:rPr>
              <w:t>Not exposed anywhere in the GitHub REST API</w:t>
            </w:r>
          </w:p>
        </w:tc>
      </w:tr>
      <w:tr w14:paraId="07F3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DAD4817">
            <w:r>
              <w:rPr>
                <w:b w:val="0"/>
                <w:bCs w:val="0"/>
              </w:rPr>
              <w:t>Financial / payment data</w:t>
            </w:r>
          </w:p>
        </w:tc>
        <w:tc>
          <w:tcPr>
            <w:tcW w:w="2400" w:type="dxa"/>
          </w:tcPr>
          <w:p w14:paraId="1F95839C">
            <w:r>
              <w:rPr>
                <w:b w:val="0"/>
                <w:bCs w:val="0"/>
              </w:rPr>
              <w:t>No</w:t>
            </w:r>
          </w:p>
        </w:tc>
        <w:tc>
          <w:tcPr>
            <w:tcW w:w="4400" w:type="dxa"/>
          </w:tcPr>
          <w:p w14:paraId="5C7A93D8">
            <w:r>
              <w:rPr>
                <w:b w:val="0"/>
                <w:bCs w:val="0"/>
              </w:rPr>
              <w:t>Not applicable to this domain</w:t>
            </w:r>
          </w:p>
        </w:tc>
      </w:tr>
      <w:tr w14:paraId="4DC6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63B58F5">
            <w:r>
              <w:rPr>
                <w:b w:val="0"/>
                <w:bCs w:val="0"/>
              </w:rPr>
              <w:t>Issue/PR body text</w:t>
            </w:r>
          </w:p>
        </w:tc>
        <w:tc>
          <w:tcPr>
            <w:tcW w:w="2400" w:type="dxa"/>
          </w:tcPr>
          <w:p w14:paraId="418914F4">
            <w:r>
              <w:rPr>
                <w:b w:val="0"/>
                <w:bCs w:val="0"/>
              </w:rPr>
              <w:t>Possible, incidental</w:t>
            </w:r>
          </w:p>
        </w:tc>
        <w:tc>
          <w:tcPr>
            <w:tcW w:w="4400" w:type="dxa"/>
          </w:tcPr>
          <w:p w14:paraId="6638A082">
            <w:r>
              <w:rPr>
                <w:b w:val="0"/>
                <w:bCs w:val="0"/>
              </w:rPr>
              <w:t>Free text; occasionally contains a pasted email or environment string</w:t>
            </w:r>
          </w:p>
        </w:tc>
      </w:tr>
    </w:tbl>
    <w:p w14:paraId="0E84A784">
      <w:pPr>
        <w:pStyle w:val="3"/>
        <w:spacing w:before="200" w:after="100"/>
      </w:pPr>
      <w:r>
        <w:t>3.2 Handling Strategy</w:t>
      </w:r>
    </w:p>
    <w:p w14:paraId="23D0E579">
      <w:pPr>
        <w:pStyle w:val="16"/>
        <w:numPr>
          <w:ilvl w:val="0"/>
          <w:numId w:val="1"/>
        </w:numPr>
        <w:spacing w:after="60"/>
      </w:pPr>
      <w:r>
        <w:t>commit.author.email -&gt; SHA-256 hashed during Bronze-&gt;Silver, producing a stable contributor_hash usable for cross-repo joins without exposing the raw email.</w:t>
      </w:r>
    </w:p>
    <w:p w14:paraId="06F5025F">
      <w:pPr>
        <w:pStyle w:val="16"/>
        <w:numPr>
          <w:ilvl w:val="0"/>
          <w:numId w:val="1"/>
        </w:numPr>
        <w:spacing w:after="60"/>
      </w:pPr>
      <w:r>
        <w:t>author.name / login -&gt; retained in Silver (public handles, central to our contributor-activity questions) but excluded from any Gold table exported to Power BI; the dashboard references contributor_hash only.</w:t>
      </w:r>
    </w:p>
    <w:p w14:paraId="71AA3394">
      <w:pPr>
        <w:pStyle w:val="16"/>
        <w:numPr>
          <w:ilvl w:val="0"/>
          <w:numId w:val="1"/>
        </w:numPr>
        <w:spacing w:after="60"/>
      </w:pPr>
      <w:r>
        <w:t>Free-text issue/PR bodies -&gt; retained in Silver, excluded from Gold aggregates entirely.</w:t>
      </w:r>
    </w:p>
    <w:p w14:paraId="12A8B6FD">
      <w:pPr>
        <w:pStyle w:val="16"/>
        <w:numPr>
          <w:ilvl w:val="0"/>
          <w:numId w:val="1"/>
        </w:numPr>
        <w:spacing w:after="60"/>
      </w:pPr>
      <w:r>
        <w:t>No IP or financial data exists in this dataset, so no handling strategy is required for those categories - noted explicitly per the assignment's requirement to justify absence.</w:t>
      </w:r>
    </w:p>
    <w:p w14:paraId="6ADD09C9">
      <w:pPr>
        <w:pStyle w:val="2"/>
        <w:spacing w:before="300" w:after="150"/>
      </w:pPr>
      <w:r>
        <w:t>4. High-Level Medallion Data Modeling</w:t>
      </w:r>
    </w:p>
    <w:p w14:paraId="2526FE7D">
      <w:pPr>
        <w:pStyle w:val="3"/>
        <w:spacing w:before="200" w:after="100"/>
      </w:pPr>
      <w:r>
        <w:t>4.1 Bronze Layer</w:t>
      </w:r>
    </w:p>
    <w:p w14:paraId="1905E43F">
      <w:pPr>
        <w:spacing w:after="120"/>
      </w:pPr>
      <w:r>
        <w:t>Bronze stores raw JSON API responses exactly as received from each of the 3 repos (append-only, partitioned by ingestion_date and repo), preserving full fidelity for reprocessing. Metadata added: _ingested_at, _source_repo, _load_type (full/incremental).</w:t>
      </w:r>
    </w:p>
    <w:p w14:paraId="3D5A12CB">
      <w:pPr>
        <w:pStyle w:val="3"/>
        <w:spacing w:before="200" w:after="100"/>
      </w:pPr>
      <w:r>
        <w:t>4.2 Bronze -&gt; Silver: Cleaning &amp; Casting Steps</w:t>
      </w:r>
    </w:p>
    <w:p w14:paraId="65C09918">
      <w:pPr>
        <w:pStyle w:val="16"/>
        <w:numPr>
          <w:ilvl w:val="0"/>
          <w:numId w:val="1"/>
        </w:numPr>
        <w:spacing w:after="60"/>
      </w:pPr>
      <w:r>
        <w:t>Flatten nested JSON (commit.author, commit.stats, labels[]) into typed columns using Spark's explode()/struct field access.</w:t>
      </w:r>
    </w:p>
    <w:p w14:paraId="5248566B">
      <w:pPr>
        <w:pStyle w:val="16"/>
        <w:numPr>
          <w:ilvl w:val="0"/>
          <w:numId w:val="1"/>
        </w:numPr>
        <w:spacing w:after="60"/>
      </w:pPr>
      <w:r>
        <w:t>Cast ISO-8601 timestamp strings to Spark TimestampType; derive event_date for partitioning.</w:t>
      </w:r>
    </w:p>
    <w:p w14:paraId="6660CFA0">
      <w:pPr>
        <w:pStyle w:val="16"/>
        <w:numPr>
          <w:ilvl w:val="0"/>
          <w:numId w:val="1"/>
        </w:numPr>
        <w:spacing w:after="60"/>
      </w:pPr>
      <w:r>
        <w:t>Deduplicate on sha (commits) / number+repo (issues) across overlapping full + incremental loads, keeping the latest version by _ingested_at.</w:t>
      </w:r>
    </w:p>
    <w:p w14:paraId="6C4299B8">
      <w:pPr>
        <w:pStyle w:val="16"/>
        <w:numPr>
          <w:ilvl w:val="0"/>
          <w:numId w:val="1"/>
        </w:numPr>
        <w:spacing w:after="60"/>
      </w:pPr>
      <w:r>
        <w:t>Hash PII fields (author.email -&gt; contributor_hash) as described in Section 3.2.</w:t>
      </w:r>
    </w:p>
    <w:p w14:paraId="75BD4F76">
      <w:pPr>
        <w:pStyle w:val="16"/>
        <w:numPr>
          <w:ilvl w:val="0"/>
          <w:numId w:val="1"/>
        </w:numPr>
        <w:spacing w:after="60"/>
      </w:pPr>
      <w:r>
        <w:t>Add a repo_name column derived from the source endpoint so all downstream tables can be compared/filtered per repo.</w:t>
      </w:r>
    </w:p>
    <w:p w14:paraId="28346FD7">
      <w:pPr>
        <w:pStyle w:val="16"/>
        <w:numPr>
          <w:ilvl w:val="0"/>
          <w:numId w:val="1"/>
        </w:numPr>
        <w:spacing w:after="60"/>
      </w:pPr>
      <w:r>
        <w:t>Normalize labels[] into a separate silver_issue_labels bridge table.</w:t>
      </w:r>
    </w:p>
    <w:p w14:paraId="3BBDC01D">
      <w:pPr>
        <w:spacing w:after="120"/>
      </w:pPr>
      <w:r>
        <w:t>Planned Silver tables: silver_commits, silver_issues, silver_pull_requests, silver_contributors, silver_issue_labels — each carrying a repo_name column.</w:t>
      </w:r>
    </w:p>
    <w:p w14:paraId="2D5441A5">
      <w:pPr>
        <w:pStyle w:val="3"/>
        <w:spacing w:before="200" w:after="100"/>
      </w:pPr>
      <w:r>
        <w:t>4.3 Gold Layer</w:t>
      </w:r>
    </w:p>
    <w:p w14:paraId="6FD36D77">
      <w:pPr>
        <w:pStyle w:val="16"/>
        <w:numPr>
          <w:ilvl w:val="0"/>
          <w:numId w:val="1"/>
        </w:numPr>
        <w:spacing w:after="60"/>
      </w:pPr>
      <w:r>
        <w:t>fact_commit_activity - grain: one row per commit, FKs to dim_contributor / dim_repo / dim_date, measures: lines_added, lines_deleted, files_changed.</w:t>
      </w:r>
    </w:p>
    <w:p w14:paraId="55974D99">
      <w:pPr>
        <w:pStyle w:val="16"/>
        <w:numPr>
          <w:ilvl w:val="0"/>
          <w:numId w:val="1"/>
        </w:numPr>
        <w:spacing w:after="60"/>
      </w:pPr>
      <w:r>
        <w:t>fact_issue_lifecycle - grain: one row per issue/PR, measures: time_to_close_hrs, comment_count, is_merged.</w:t>
      </w:r>
    </w:p>
    <w:p w14:paraId="6075ED09">
      <w:pPr>
        <w:pStyle w:val="16"/>
        <w:numPr>
          <w:ilvl w:val="0"/>
          <w:numId w:val="1"/>
        </w:numPr>
        <w:spacing w:after="60"/>
      </w:pPr>
      <w:r>
        <w:t>dim_repo - one row per of our 3 target repos, with a role attribute (orchestration / vector-db / indexing).</w:t>
      </w:r>
    </w:p>
    <w:p w14:paraId="18AA535C">
      <w:pPr>
        <w:pStyle w:val="16"/>
        <w:numPr>
          <w:ilvl w:val="0"/>
          <w:numId w:val="1"/>
        </w:numPr>
        <w:spacing w:after="60"/>
      </w:pPr>
      <w:r>
        <w:t>dim_contributor - contributor_hash, login, repos_contributed_to (tracks cross-repo contributors).</w:t>
      </w:r>
    </w:p>
    <w:p w14:paraId="5AA2CFC1">
      <w:pPr>
        <w:pStyle w:val="16"/>
        <w:numPr>
          <w:ilvl w:val="0"/>
          <w:numId w:val="1"/>
        </w:numPr>
        <w:spacing w:after="60"/>
      </w:pPr>
      <w:r>
        <w:t>dim_date - standard date dimension.</w:t>
      </w:r>
    </w:p>
    <w:p w14:paraId="43B82B77">
      <w:pPr>
        <w:pStyle w:val="16"/>
        <w:numPr>
          <w:ilvl w:val="0"/>
          <w:numId w:val="1"/>
        </w:numPr>
        <w:spacing w:after="60"/>
      </w:pPr>
      <w:r>
        <w:t>agg_daily_repo_health - pre-aggregated: commits/day, issues opened vs. closed/day, per repo - powers the dashboard without re-scanning fact tables.</w:t>
      </w:r>
    </w:p>
    <w:p w14:paraId="2E9FD482">
      <w:pPr>
        <w:pStyle w:val="2"/>
        <w:spacing w:before="300" w:after="150"/>
      </w:pPr>
      <w:r>
        <w:t>5. Business Intelligence &amp; Dashboards</w:t>
      </w:r>
    </w:p>
    <w:p w14:paraId="429D4634">
      <w:pPr>
        <w:spacing w:after="120"/>
      </w:pPr>
      <w:r>
        <w:t>Target tool: Power BI (Desktop, free tier).</w:t>
      </w:r>
    </w:p>
    <w:p w14:paraId="613751EE">
      <w:pPr>
        <w:spacing w:after="120"/>
      </w:pPr>
      <w:r>
        <w:t>Business questions the dashboard answers:</w:t>
      </w:r>
    </w:p>
    <w:p w14:paraId="64998E69">
      <w:pPr>
        <w:pStyle w:val="16"/>
        <w:numPr>
          <w:ilvl w:val="0"/>
          <w:numId w:val="1"/>
        </w:numPr>
        <w:spacing w:after="60"/>
      </w:pPr>
      <w:r>
        <w:t>Which of the 3 RAG-stack projects is gaining developer momentum vs. slowing down?</w:t>
      </w:r>
    </w:p>
    <w:p w14:paraId="236BF075">
      <w:pPr>
        <w:pStyle w:val="16"/>
        <w:numPr>
          <w:ilvl w:val="0"/>
          <w:numId w:val="1"/>
        </w:numPr>
        <w:spacing w:after="60"/>
      </w:pPr>
      <w:r>
        <w:t>How does issue-resolution speed compare across the orchestration, vector-db, and indexing layers of the stack?</w:t>
      </w:r>
    </w:p>
    <w:p w14:paraId="2D19DC3E">
      <w:pPr>
        <w:pStyle w:val="16"/>
        <w:numPr>
          <w:ilvl w:val="0"/>
          <w:numId w:val="1"/>
        </w:numPr>
        <w:spacing w:after="60"/>
      </w:pPr>
      <w:r>
        <w:t>Are there contributors active across multiple repos, indicating cross-pollination within the RAG ecosystem?</w:t>
      </w:r>
    </w:p>
    <w:p w14:paraId="02B384CC">
      <w:pPr>
        <w:spacing w:after="120"/>
      </w:pPr>
      <w:r>
        <w:t>Planned visuals:</w:t>
      </w:r>
    </w:p>
    <w:p w14:paraId="2AC02072">
      <w:pPr>
        <w:pStyle w:val="16"/>
        <w:numPr>
          <w:ilvl w:val="0"/>
          <w:numId w:val="1"/>
        </w:numPr>
        <w:spacing w:after="60"/>
      </w:pPr>
      <w:r>
        <w:t>Line chart: daily commits per repo (3 lines) with a repo slicer - answers the momentum question.</w:t>
      </w:r>
    </w:p>
    <w:p w14:paraId="0CAA53B0">
      <w:pPr>
        <w:pStyle w:val="16"/>
        <w:numPr>
          <w:ilvl w:val="0"/>
          <w:numId w:val="1"/>
        </w:numPr>
        <w:spacing w:after="60"/>
      </w:pPr>
      <w:r>
        <w:t>Grouped bar chart: median issue time-to-close, per repo - answers the triage-speed comparison.</w:t>
      </w:r>
    </w:p>
    <w:p w14:paraId="720910E8">
      <w:pPr>
        <w:pStyle w:val="16"/>
        <w:numPr>
          <w:ilvl w:val="0"/>
          <w:numId w:val="1"/>
        </w:numPr>
        <w:spacing w:after="60"/>
      </w:pPr>
      <w:r>
        <w:t>Table: contributors appearing in 2+ of the 3 repos, sorted by total cross-repo commits - answers the cross-pollination question.</w:t>
      </w:r>
    </w:p>
    <w:p w14:paraId="0E8A3647">
      <w:pPr>
        <w:pStyle w:val="2"/>
        <w:spacing w:before="300" w:after="150"/>
      </w:pPr>
      <w:r>
        <w:t>6. Engineering Setup &amp; FinOps</w:t>
      </w:r>
    </w:p>
    <w:p w14:paraId="308D9BDD">
      <w:pPr>
        <w:pStyle w:val="3"/>
        <w:spacing w:before="200" w:after="100"/>
      </w:pPr>
      <w:r>
        <w:t>6.1 Version Control</w:t>
      </w:r>
    </w:p>
    <w:p w14:paraId="731829A9">
      <w:pPr>
        <w:spacing w:after="120"/>
      </w:pPr>
      <w:r>
        <w:t>GitHub repository: [INSERT YOUR REPO URL HERE]</w:t>
      </w:r>
    </w:p>
    <w:p w14:paraId="0EC935DC">
      <w:pPr>
        <w:pStyle w:val="16"/>
        <w:numPr>
          <w:ilvl w:val="0"/>
          <w:numId w:val="1"/>
        </w:numPr>
        <w:spacing w:after="60"/>
      </w:pPr>
      <w:r>
        <w:t>/sample_data - full-load and incremental-load sample JSON files (included in this submission)</w:t>
      </w:r>
    </w:p>
    <w:p w14:paraId="31A77BF5">
      <w:pPr>
        <w:pStyle w:val="16"/>
        <w:numPr>
          <w:ilvl w:val="0"/>
          <w:numId w:val="1"/>
        </w:numPr>
        <w:spacing w:after="60"/>
      </w:pPr>
      <w:r>
        <w:t>/notebooks - Databricks/Spark notebooks for Bronze, Silver, Gold layers (Phase 2)</w:t>
      </w:r>
    </w:p>
    <w:p w14:paraId="1DD56114">
      <w:pPr>
        <w:pStyle w:val="16"/>
        <w:numPr>
          <w:ilvl w:val="0"/>
          <w:numId w:val="1"/>
        </w:numPr>
        <w:spacing w:after="60"/>
      </w:pPr>
      <w:r>
        <w:t>/docs - this proposal and future phase documentation</w:t>
      </w:r>
    </w:p>
    <w:p w14:paraId="2F0C37CC">
      <w:pPr>
        <w:pStyle w:val="3"/>
        <w:spacing w:before="200" w:after="100"/>
      </w:pPr>
      <w:r>
        <w:t>6.2 Cost / FinOps Awareness</w:t>
      </w:r>
    </w:p>
    <w:p w14:paraId="3D3DC25E">
      <w:pPr>
        <w:spacing w:after="120"/>
      </w:pPr>
      <w:r>
        <w:t>Infrastructure: Databricks Community Edition (free micro-cluster, auto-terminating after idle) as primary platform; Azure for Students credit held as fallback.</w:t>
      </w:r>
    </w:p>
    <w:p w14:paraId="654DBC2C">
      <w:pPr>
        <w:pStyle w:val="16"/>
        <w:numPr>
          <w:ilvl w:val="0"/>
          <w:numId w:val="1"/>
        </w:numPr>
        <w:spacing w:after="60"/>
      </w:pPr>
      <w:r>
        <w:t>Cap the full-load window at 90 days per repo (not full multi-year history) to keep raw Bronze under ~20 MB - negligible against free-tier storage limits.</w:t>
      </w:r>
    </w:p>
    <w:p w14:paraId="4BC562B4">
      <w:pPr>
        <w:pStyle w:val="16"/>
        <w:numPr>
          <w:ilvl w:val="0"/>
          <w:numId w:val="1"/>
        </w:numPr>
        <w:spacing w:after="60"/>
      </w:pPr>
      <w:r>
        <w:t>Develop and unit-test all Spark transformations against the small sample files first; only run full 3-repo historical pulls once transformation logic is validated.</w:t>
      </w:r>
    </w:p>
    <w:p w14:paraId="3C9AEAA3">
      <w:pPr>
        <w:pStyle w:val="16"/>
        <w:numPr>
          <w:ilvl w:val="0"/>
          <w:numId w:val="1"/>
        </w:numPr>
        <w:spacing w:after="60"/>
      </w:pPr>
      <w:r>
        <w:t>Run incremental pulls manually every few days (bumping the since timestamp) rather than requiring a live 24/7 scheduler, which isn't necessary or available on free-tier clusters.</w:t>
      </w:r>
    </w:p>
    <w:p w14:paraId="7C4B6AE0">
      <w:pPr>
        <w:pStyle w:val="16"/>
        <w:numPr>
          <w:ilvl w:val="0"/>
          <w:numId w:val="1"/>
        </w:numPr>
        <w:spacing w:after="60"/>
      </w:pPr>
      <w:r>
        <w:t>Always manually terminate/detach clusters after each work session rather than relying on auto-termination timeouts.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916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1193</Words>
  <Characters>7511</Characters>
  <TotalTime>28</TotalTime>
  <ScaleCrop>false</ScaleCrop>
  <LinksUpToDate>false</LinksUpToDate>
  <CharactersWithSpaces>8600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2026-09-26T13:00:00Z</dcterms:created>
  <dc:creator>Un-named</dc:creator>
  <cp:lastModifiedBy>ASUS</cp:lastModifiedBy>
  <dcterms:modified xsi:type="dcterms:W3CDTF">2026-09-26T15:53:31Z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eyJoZGlkIjoiNDc5NWIzZDMxYTNiMTk2OTMwMWNiODg0OGY1M2M0MDAifQ==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3004919A60534F36834A02577843F999_13</vt:lpwstr>
  </property>
</Properties>
</file>