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Phase 1 Project Proposal</w:t>
      </w:r>
    </w:p>
    <w:p>
      <w:pPr>
        <w:spacing w:after="50"/>
        <w:jc w:val="center"/>
      </w:pPr>
      <w:r>
        <w:t xml:space="preserve">RAG Ecosystem Activity Analytics — a Medallion Pipeline on GitHub Repository Data</w:t>
      </w:r>
    </w:p>
    <w:p>
      <w:pPr>
        <w:spacing w:after="50"/>
        <w:jc w:val="center"/>
      </w:pPr>
      <w:r>
        <w:rPr>
          <w:i/>
          <w:iCs/>
        </w:rPr>
        <w:t xml:space="preserve">Team: [Student Name 1] &amp; [Student Name 2]   |   Course: [Course Code]   |   Date: 26 September 2026</w:t>
      </w:r>
    </w:p>
    <w:p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 xml:space="preserve">Revision note: updated per instructor feedback — expanded data volume (wider date range + 2 additional repos) and removed login from the Gold layer's contributor dimension.</w:t>
      </w:r>
    </w:p>
    <w:p>
      <w:pPr>
        <w:pStyle w:val="Heading1"/>
        <w:spacing w:after="150" w:before="300"/>
      </w:pPr>
      <w:r>
        <w:t xml:space="preserve">1. Domain &amp; Source Identification</w:t>
      </w:r>
    </w:p>
    <w:p>
      <w:pPr>
        <w:pStyle w:val="Heading2"/>
        <w:spacing w:after="100" w:before="200"/>
      </w:pPr>
      <w:r>
        <w:t xml:space="preserve">1.1 Project Concept</w:t>
      </w:r>
    </w:p>
    <w:p>
      <w:pPr>
        <w:spacing w:after="120"/>
      </w:pPr>
      <w:r>
        <w:t xml:space="preserve">Domain (from the assignment's own example list): Open-Source Repository Analytics. We track developer activity across five actively-maintained repositories that together form the core Retrieval-Augmented-Generation (RAG) ecosystem: langchain-ai/langchain and run-llama/llama_index (orchestration/indexing frameworks), chroma-core/chroma and qdrant/qdrant (vector databases), and deepset-ai/haystack (RAG framework).</w:t>
      </w:r>
    </w:p>
    <w:p>
      <w:pPr>
        <w:spacing w:after="120"/>
      </w:pPr>
      <w:r>
        <w:t xml:space="preserve">These five repos let us build a genuine cross-project comparison across the orchestration, indexing, and storage layers of the same stack, while giving the pipeline enough real volume to justify distributed Spark processing rather than a single-machine script.</w:t>
      </w:r>
    </w:p>
    <w:p>
      <w:pPr>
        <w:pStyle w:val="Heading2"/>
        <w:spacing w:after="100" w:before="200"/>
      </w:pPr>
      <w:r>
        <w:t xml:space="preserve">1.2 Data Source</w:t>
      </w:r>
    </w:p>
    <w:p>
      <w:pPr>
        <w:spacing w:after="120"/>
      </w:pPr>
      <w:r>
        <w:t xml:space="preserve">Primary source: the GitHub REST API v3 (api.github.com), accessed with a personal access token. This is API-based ingestion, not web scraping: every endpoint returns clean, already-structured JSON directly from GitHub's own data, not parsed HTML.</w:t>
      </w:r>
    </w:p>
    <w:p>
      <w:pPr>
        <w:spacing w:after="120"/>
      </w:pPr>
      <w:r>
        <w:t xml:space="preserve">Endpoints used, called once per repo (5 repos total):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/repos/{owner}/{repo}/commits — commit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/repos/{owner}/{repo}/issues?state=all — issues and pull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 /repos/{owner}/{repo}/contributors — aggregated contributor stats</w:t>
      </w:r>
    </w:p>
    <w:p>
      <w:pPr>
        <w:spacing w:after="120"/>
      </w:pPr>
      <w:r>
        <w:t xml:space="preserve">Authenticated requests get 5,000 requests/hour, which comfortably covers a full historical pull across all five repos plus repeated incremental runs for the whole semester.</w:t>
      </w:r>
    </w:p>
    <w:p>
      <w:pPr>
        <w:pStyle w:val="Heading2"/>
        <w:spacing w:after="100" w:before="200"/>
      </w:pPr>
      <w:r>
        <w:t xml:space="preserve">1.3 Ingestion Pattern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  <w:gridCol w:w="1800"/>
      </w:tblGrid>
      <w:tr>
        <w:tc>
          <w:tcPr>
            <w:tcW w:type="dxa" w:w="2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Load Type</w:t>
            </w:r>
          </w:p>
        </w:tc>
        <w:tc>
          <w:tcPr>
            <w:tcW w:type="dxa" w:w="6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Mechanism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Example Call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Full Load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Paginate through each repo's commits/issues endpoint (100 records/page) until GitHub returns an empty page, covering the last 2 years (730 days) of activity per repo across all 5 repos — widened from an earlier 90-day/3-repo design specifically to bring Bronze volume up to a realistic, justifiably-distributed scale (~200 MB).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GET /repos/langchain-ai/langchain/commits?per_page=100&amp;page=1..N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Incremental Load</w:t>
            </w:r>
          </w:p>
        </w:tc>
        <w:tc>
          <w:tcPr>
            <w:tcW w:type="dxa" w:w="6200"/>
          </w:tcPr>
          <w:p>
            <w:r>
              <w:rPr>
                <w:b w:val="false"/>
                <w:bCs w:val="false"/>
              </w:rPr>
              <w:t xml:space="preserve">Re-call the same endpoints with the since= parameter set to a rolling 3-day lookback window (not just the last 24 hours), across all 5 repos. The wider window keeps each incremental payload substantial (≥1 MB) while still being a genuine delta pull, not a re-download of history. For a student project this is run manually every few days, bumping since each time.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GET /repos/chroma-core/chroma/issues?state=all&amp;since=2026-09-23T00:00:00Z</w:t>
            </w:r>
          </w:p>
        </w:tc>
      </w:tr>
    </w:tbl>
    <w:p>
      <w:pPr>
        <w:pStyle w:val="Heading1"/>
        <w:spacing w:after="150" w:before="300"/>
      </w:pPr>
      <w:r>
        <w:t xml:space="preserve">2. Data Samples &amp; Volume</w:t>
      </w:r>
    </w:p>
    <w:p>
      <w:pPr>
        <w:pStyle w:val="Heading2"/>
        <w:spacing w:after="100" w:before="200"/>
      </w:pPr>
      <w:r>
        <w:t xml:space="preserve">2.1 Sample Files</w:t>
      </w:r>
    </w:p>
    <w:p>
      <w:pPr>
        <w:spacing w:after="120"/>
      </w:pPr>
      <w:r>
        <w:t xml:space="preserve">Included in /sample_data in our GitHub repository (schema-accurate representations of real GitHub API responses across all 5 target repos):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full_load_sample_commits.json — representative commit records across all 5 repos, spanning the 2-year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full_load_sample_issues.json — representative issue/PR records across all 5 repos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incremental_load_sample.json — representative 3-day delta: new commits, issue state changes, and newly opened issues across all 5 repos</w:t>
      </w:r>
    </w:p>
    <w:p>
      <w:pPr>
        <w:pStyle w:val="Heading2"/>
        <w:spacing w:after="100" w:before="200"/>
      </w:pPr>
      <w:r>
        <w:t xml:space="preserve">2.2 Volume &amp; Frequency Estimation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Estimate</w:t>
            </w:r>
          </w:p>
        </w:tc>
        <w:tc>
          <w:tcPr>
            <w:tcW w:type="dxa" w:w="3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Basis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Full load — commits (2-year window, 5 repos)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~25,000-45,000 records / ~85-150 MB JSON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5 mature, actively-developed repos averaging 7-12 commits/day each over 730 days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Full load — issues &amp; PRs (2-year window, 5 repos)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~18,000-35,000 records / ~80-140 MB JSON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Typical issue/PR churn for established, high-traffic OSS projects over 2 years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 Bronze full-load footprint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≈ 180-260 MB raw JSON (target ~200 MB)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Sum of above - widened from the original 90-day/3-repo design (~10-20 MB) specifically to meet the required full-load scale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Incremental load (3-day rolling window, 5 repos combined)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~250-600 new/updated records / ≈ 1-2.5 MB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5 active repos combined typically produce dozens of commits plus issue/PR updates per day; a 3-day window comfortably clears the 1 MB minimum</w:t>
            </w:r>
          </w:p>
        </w:tc>
      </w:tr>
    </w:tbl>
    <w:p>
      <w:pPr>
        <w:spacing w:after="120"/>
      </w:pPr>
      <w:r>
        <w:t xml:space="preserve">This remains well inside Databricks Community Edition's storage cap. The earlier 90-day/3-repo design under-shot the required scale; widening both the historical window (90 days -&gt; 2 years) and the repo count (3 -&gt; 5) brings full load to the ~200 MB target without relying on either lever alone.</w:t>
      </w:r>
    </w:p>
    <w:p>
      <w:pPr>
        <w:pStyle w:val="Heading1"/>
        <w:spacing w:after="150" w:before="300"/>
      </w:pPr>
      <w:r>
        <w:t xml:space="preserve">3. Security &amp; Compliance</w:t>
      </w:r>
    </w:p>
    <w:p>
      <w:pPr>
        <w:pStyle w:val="Heading2"/>
        <w:spacing w:after="100" w:before="200"/>
      </w:pPr>
      <w:r>
        <w:t xml:space="preserve">3.1 PII / Sensitive Data Identification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00"/>
      </w:tblGrid>
      <w:t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Contains PII?</w:t>
            </w:r>
          </w:p>
        </w:tc>
        <w:tc>
          <w:tcPr>
            <w:tcW w:type="dxa" w:w="4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commit.author.name / user.login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Yes - low sensitivity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Public GitHub display name/handle, voluntarily public by nature of open-source contribution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commit.author.email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Yes - moderate sensitivity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Real email address sometimes embedded in git commit metadata - the most sensitive field in this dataset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IP addresses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Not exposed anywhere in the GitHub REST API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Financial / payment data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Not applicable to this domain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Issue/PR body text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Possible, incidental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Free text; occasionally contains a pasted email or environment string</w:t>
            </w:r>
          </w:p>
        </w:tc>
      </w:tr>
    </w:tbl>
    <w:p>
      <w:pPr>
        <w:pStyle w:val="Heading2"/>
        <w:spacing w:after="100" w:before="200"/>
      </w:pPr>
      <w:r>
        <w:t xml:space="preserve">3.2 Handling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commit.author.email -&gt; SHA-256 hashed during Bronze-&gt;Silver, producing a stable contributor_hash usable for cross-repo joins without exposing the raw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author.name / login -&gt; retained in Silver only (public handles, useful for debugging/traceability at that layer) but strictly excluded from Gold: Gold-layer tables and the Power BI extract carry contributor_hash exclusively, with no raw login or name field anywhere in Gold (see Section 4.3 - dim_contributor no longer includes login).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Free-text issue/PR bodies -&gt; retained in Silver, excluded from Gold aggregates entirely.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IP or financial data exists in this dataset, so no handling strategy is required for those categories - noted explicitly per the assignment's requirement to justify absence.</w:t>
      </w:r>
    </w:p>
    <w:p>
      <w:pPr>
        <w:pStyle w:val="Heading1"/>
        <w:spacing w:after="150" w:before="300"/>
      </w:pPr>
      <w:r>
        <w:t xml:space="preserve">4. High-Level Medallion Data Modeling</w:t>
      </w:r>
    </w:p>
    <w:p>
      <w:pPr>
        <w:pStyle w:val="Heading2"/>
        <w:spacing w:after="100" w:before="200"/>
      </w:pPr>
      <w:r>
        <w:t xml:space="preserve">4.1 Bronze Layer</w:t>
      </w:r>
    </w:p>
    <w:p>
      <w:pPr>
        <w:spacing w:after="120"/>
      </w:pPr>
      <w:r>
        <w:t xml:space="preserve">Bronze stores raw JSON API responses exactly as received from each of the 5 repos (append-only, partitioned by ingestion_date and repo), preserving full fidelity for reprocessing. Metadata added: _ingested_at, _source_repo, _load_type (full/incremental).</w:t>
      </w:r>
    </w:p>
    <w:p>
      <w:pPr>
        <w:pStyle w:val="Heading2"/>
        <w:spacing w:after="100" w:before="200"/>
      </w:pPr>
      <w:r>
        <w:t xml:space="preserve">4.2 Bronze -&gt; Silver: Cleaning &amp; Casting Steps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Flatten nested JSON (commit.author, commit.stats, labels[]) into typed columns using Spark's explode()/struct field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Cast ISO-8601 timestamp strings to Spark TimestampType; derive event_date for partitioning.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Deduplicate on sha (commits) / number+repo (issues) across overlapping full + incremental loads, keeping the latest version by _ingested_at.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Hash PII fields (author.email -&gt; contributor_hash) as described in Section 3.2. login/name are kept in Silver for traceability but are dropped before any table is promoted to Gold.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repo_name column derived from the source endpoint so all downstream tables can be compared/filtered per repo.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Normalize labels[] into a separate silver_issue_labels bridge table.</w:t>
      </w:r>
    </w:p>
    <w:p>
      <w:pPr>
        <w:spacing w:after="120"/>
      </w:pPr>
      <w:r>
        <w:t xml:space="preserve">Planned Silver tables: silver_commits, silver_issues, silver_pull_requests, silver_contributors, silver_issue_labels — each carrying a repo_name column.</w:t>
      </w:r>
    </w:p>
    <w:p>
      <w:pPr>
        <w:pStyle w:val="Heading2"/>
        <w:spacing w:after="100" w:before="200"/>
      </w:pPr>
      <w:r>
        <w:t xml:space="preserve">4.3 Gold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fact_commit_activity - grain: one row per commit, FKs to dim_contributor / dim_repo / dim_date, measures: lines_added, lines_deleted, files_changed.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fact_issue_lifecycle - grain: one row per issue/PR, measures: time_to_close_hrs, comment_count, is_merged.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dim_repo - one row per of our 5 target repos, with a role attribute (orchestration / vector-db / indexing / framework).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dim_contributor - contributor_hash (sole identifier; no login or name field), first_contribution_date, total_commits, total_issues_opened, repos_contributed_to. Login is intentionally excluded from Gold entirely - it exists only in Silver for traceability, never downstream of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dim_date - standard date dimension.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agg_daily_repo_health - pre-aggregated: commits/day, issues opened vs. closed/day, per repo - powers the dashboard without re-scanning fact tables.</w:t>
      </w:r>
    </w:p>
    <w:p>
      <w:pPr>
        <w:pStyle w:val="Heading1"/>
        <w:spacing w:after="150" w:before="300"/>
      </w:pPr>
      <w:r>
        <w:t xml:space="preserve">5. Business Intelligence &amp; Dashboards</w:t>
      </w:r>
    </w:p>
    <w:p>
      <w:pPr>
        <w:spacing w:after="120"/>
      </w:pPr>
      <w:r>
        <w:t xml:space="preserve">Target tool: Power BI (Desktop, free tier).</w:t>
      </w:r>
    </w:p>
    <w:p>
      <w:pPr>
        <w:spacing w:after="120"/>
      </w:pPr>
      <w:r>
        <w:t xml:space="preserve">Business questions the dashboard answers: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of the 5 RAG-stack projects is gaining developer momentum vs. slowing down?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does issue-resolution speed compare across the orchestration, indexing, and vector-db layers of the stack?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 there contributors active across multiple repos, indicating cross-pollination within the RAG ecosystem? (identified via contributor_hash only, never by raw login)</w:t>
      </w:r>
    </w:p>
    <w:p>
      <w:pPr>
        <w:spacing w:after="120"/>
      </w:pPr>
      <w:r>
        <w:t xml:space="preserve">Planned visuals: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daily commits per repo (5 lines) with a repo slicer - answers the momentum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Grouped bar chart: median issue time-to-close, per repo - answers the triage-speed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Table: contributor_hash values appearing in 2+ of the 5 repos, sorted by total cross-repo commits - answers the cross-pollination question without exposing identity.</w:t>
      </w:r>
    </w:p>
    <w:p>
      <w:pPr>
        <w:pStyle w:val="Heading1"/>
        <w:spacing w:after="150" w:before="300"/>
      </w:pPr>
      <w:r>
        <w:t xml:space="preserve">6. Engineering Setup &amp; FinOps</w:t>
      </w:r>
    </w:p>
    <w:p>
      <w:pPr>
        <w:pStyle w:val="Heading2"/>
        <w:spacing w:after="100" w:before="200"/>
      </w:pPr>
      <w:r>
        <w:t xml:space="preserve">6.1 Version Control</w:t>
      </w:r>
    </w:p>
    <w:p>
      <w:pPr>
        <w:spacing w:after="120"/>
      </w:pPr>
      <w:r>
        <w:t xml:space="preserve">GitHub repository: [INSERT YOUR REPO URL HERE]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/sample_data - full-load and incremental-load sample JSON files (included in this submission)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/notebooks - Databricks/Spark notebooks for Bronze, Silver, Gold layers (Phase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/docs - this proposal and future phase documentation</w:t>
      </w:r>
    </w:p>
    <w:p>
      <w:pPr>
        <w:pStyle w:val="Heading2"/>
        <w:spacing w:after="100" w:before="200"/>
      </w:pPr>
      <w:r>
        <w:t xml:space="preserve">6.2 Cost / FinOps Awareness</w:t>
      </w:r>
    </w:p>
    <w:p>
      <w:pPr>
        <w:spacing w:after="120"/>
      </w:pPr>
      <w:r>
        <w:t xml:space="preserve">Infrastructure: Databricks Community Edition (free micro-cluster, auto-terminating after idle) as primary platform; Azure for Students credit held as fallback.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at the expanded ~200 MB full-load scale, raw Bronze stays well under Databricks Community Edition's and Azure for Students' free-tier storage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and unit-test all Spark transformations against the small sample files first; only run the full 5-repo, 2-year historical pull once transformation logic is validated, since it is the most compute-intensive single job in the pipeline.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incremental pulls manually every few days (3-day rolling window) rather than requiring a live 24/7 scheduler, which isn't necessary or available on free-tier clusters.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Always manually terminate/detach clusters after each work session rather than relying on auto-termination timeouts.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2026-10-02T05:45:41.683Z</dcterms:created>
  <dcterms:modified xsi:type="dcterms:W3CDTF">2026-10-02T05:45:41.688Z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