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AB129" w14:textId="77777777" w:rsidR="00C03FAA" w:rsidRDefault="00000000">
      <w:pPr>
        <w:spacing w:before="2400" w:after="400"/>
        <w:jc w:val="center"/>
      </w:pPr>
      <w:r>
        <w:rPr>
          <w:b/>
          <w:bCs/>
          <w:sz w:val="56"/>
          <w:szCs w:val="56"/>
        </w:rPr>
        <w:t>Evaluation Report</w:t>
      </w:r>
    </w:p>
    <w:p w14:paraId="3EAB3C60" w14:textId="77777777" w:rsidR="00C03FAA" w:rsidRDefault="00000000">
      <w:pPr>
        <w:spacing w:after="800"/>
        <w:jc w:val="center"/>
      </w:pPr>
      <w:r>
        <w:rPr>
          <w:b/>
          <w:bCs/>
          <w:sz w:val="30"/>
          <w:szCs w:val="30"/>
        </w:rPr>
        <w:t>Comparative Optimisation of the Travelling Salesman Problem Using Iterated Local Search and Genetic Algorithms</w:t>
      </w:r>
    </w:p>
    <w:p w14:paraId="4A37F77B" w14:textId="77777777" w:rsidR="00C03FAA" w:rsidRDefault="00000000">
      <w:pPr>
        <w:spacing w:after="200"/>
        <w:jc w:val="center"/>
      </w:pPr>
      <w:r>
        <w:rPr>
          <w:sz w:val="24"/>
          <w:szCs w:val="24"/>
        </w:rPr>
        <w:t>Module: AI for Search and Optimisation</w:t>
      </w:r>
    </w:p>
    <w:p w14:paraId="601E03E5" w14:textId="77777777" w:rsidR="00C03FAA" w:rsidRDefault="00000000">
      <w:pPr>
        <w:spacing w:after="200"/>
        <w:jc w:val="center"/>
      </w:pPr>
      <w:r>
        <w:rPr>
          <w:sz w:val="24"/>
          <w:szCs w:val="24"/>
        </w:rPr>
        <w:t>Author: Yaseen Sharaf</w:t>
      </w:r>
    </w:p>
    <w:p w14:paraId="7A885CB4" w14:textId="77777777" w:rsidR="00C03FAA" w:rsidRDefault="00000000">
      <w:r>
        <w:br w:type="page"/>
      </w:r>
    </w:p>
    <w:p w14:paraId="5C595089" w14:textId="77777777" w:rsidR="00C03FAA" w:rsidRDefault="00000000">
      <w:pPr>
        <w:pStyle w:val="Heading1"/>
      </w:pPr>
      <w:bookmarkStart w:id="0" w:name="_Toc240394989"/>
      <w:r>
        <w:lastRenderedPageBreak/>
        <w:t>Table of Contents</w:t>
      </w:r>
      <w:bookmarkEnd w:id="0"/>
    </w:p>
    <w:sdt>
      <w:sdtPr>
        <w:alias w:val="Table of Contents"/>
        <w:id w:val="-252967619"/>
      </w:sdtPr>
      <w:sdtContent>
        <w:p w14:paraId="69738E61" w14:textId="77777777" w:rsidR="004366D9" w:rsidRDefault="00000000">
          <w:pPr>
            <w:pStyle w:val="TOC1"/>
            <w:tabs>
              <w:tab w:val="right" w:leader="dot" w:pos="9016"/>
            </w:tabs>
            <w:rPr>
              <w:noProof/>
            </w:rPr>
          </w:pPr>
          <w:r>
            <w:fldChar w:fldCharType="begin"/>
          </w:r>
          <w:r>
            <w:instrText>TOC \h \o "1-2"</w:instrText>
          </w:r>
          <w:r>
            <w:fldChar w:fldCharType="separate"/>
          </w:r>
          <w:hyperlink w:anchor="_Toc240394989" w:history="1">
            <w:r w:rsidR="004366D9" w:rsidRPr="00021E7A">
              <w:rPr>
                <w:rStyle w:val="Hyperlink"/>
                <w:noProof/>
              </w:rPr>
              <w:t>Table of Contents</w:t>
            </w:r>
            <w:r w:rsidR="004366D9">
              <w:rPr>
                <w:noProof/>
              </w:rPr>
              <w:tab/>
            </w:r>
            <w:r w:rsidR="004366D9">
              <w:rPr>
                <w:noProof/>
              </w:rPr>
              <w:fldChar w:fldCharType="begin"/>
            </w:r>
            <w:r w:rsidR="004366D9">
              <w:rPr>
                <w:noProof/>
              </w:rPr>
              <w:instrText xml:space="preserve"> PAGEREF _Toc240394989 \h </w:instrText>
            </w:r>
            <w:r w:rsidR="004366D9">
              <w:rPr>
                <w:noProof/>
              </w:rPr>
            </w:r>
            <w:r w:rsidR="004366D9">
              <w:rPr>
                <w:noProof/>
              </w:rPr>
              <w:fldChar w:fldCharType="separate"/>
            </w:r>
            <w:r w:rsidR="004366D9">
              <w:rPr>
                <w:noProof/>
              </w:rPr>
              <w:t>1</w:t>
            </w:r>
            <w:r w:rsidR="004366D9">
              <w:rPr>
                <w:noProof/>
              </w:rPr>
              <w:fldChar w:fldCharType="end"/>
            </w:r>
          </w:hyperlink>
        </w:p>
        <w:p w14:paraId="112A0DB0" w14:textId="77777777" w:rsidR="004366D9" w:rsidRDefault="004366D9">
          <w:pPr>
            <w:pStyle w:val="TOC1"/>
            <w:tabs>
              <w:tab w:val="right" w:leader="dot" w:pos="9016"/>
            </w:tabs>
            <w:rPr>
              <w:noProof/>
            </w:rPr>
          </w:pPr>
          <w:hyperlink w:anchor="_Toc240394990" w:history="1">
            <w:r w:rsidRPr="00021E7A">
              <w:rPr>
                <w:rStyle w:val="Hyperlink"/>
                <w:noProof/>
              </w:rPr>
              <w:t>1. Evaluation Methodology</w:t>
            </w:r>
            <w:r>
              <w:rPr>
                <w:noProof/>
              </w:rPr>
              <w:tab/>
            </w:r>
            <w:r>
              <w:rPr>
                <w:noProof/>
              </w:rPr>
              <w:fldChar w:fldCharType="begin"/>
            </w:r>
            <w:r>
              <w:rPr>
                <w:noProof/>
              </w:rPr>
              <w:instrText xml:space="preserve"> PAGEREF _Toc240394990 \h </w:instrText>
            </w:r>
            <w:r>
              <w:rPr>
                <w:noProof/>
              </w:rPr>
            </w:r>
            <w:r>
              <w:rPr>
                <w:noProof/>
              </w:rPr>
              <w:fldChar w:fldCharType="separate"/>
            </w:r>
            <w:r>
              <w:rPr>
                <w:noProof/>
              </w:rPr>
              <w:t>1</w:t>
            </w:r>
            <w:r>
              <w:rPr>
                <w:noProof/>
              </w:rPr>
              <w:fldChar w:fldCharType="end"/>
            </w:r>
          </w:hyperlink>
        </w:p>
        <w:p w14:paraId="155BC260" w14:textId="77777777" w:rsidR="004366D9" w:rsidRDefault="004366D9">
          <w:pPr>
            <w:pStyle w:val="TOC1"/>
            <w:tabs>
              <w:tab w:val="right" w:leader="dot" w:pos="9016"/>
            </w:tabs>
            <w:rPr>
              <w:noProof/>
            </w:rPr>
          </w:pPr>
          <w:hyperlink w:anchor="_Toc240394991" w:history="1">
            <w:r w:rsidRPr="00021E7A">
              <w:rPr>
                <w:rStyle w:val="Hyperlink"/>
                <w:noProof/>
              </w:rPr>
              <w:t>2. Results Summary</w:t>
            </w:r>
            <w:r>
              <w:rPr>
                <w:noProof/>
              </w:rPr>
              <w:tab/>
            </w:r>
            <w:r>
              <w:rPr>
                <w:noProof/>
              </w:rPr>
              <w:fldChar w:fldCharType="begin"/>
            </w:r>
            <w:r>
              <w:rPr>
                <w:noProof/>
              </w:rPr>
              <w:instrText xml:space="preserve"> PAGEREF _Toc240394991 \h </w:instrText>
            </w:r>
            <w:r>
              <w:rPr>
                <w:noProof/>
              </w:rPr>
            </w:r>
            <w:r>
              <w:rPr>
                <w:noProof/>
              </w:rPr>
              <w:fldChar w:fldCharType="separate"/>
            </w:r>
            <w:r>
              <w:rPr>
                <w:noProof/>
              </w:rPr>
              <w:t>1</w:t>
            </w:r>
            <w:r>
              <w:rPr>
                <w:noProof/>
              </w:rPr>
              <w:fldChar w:fldCharType="end"/>
            </w:r>
          </w:hyperlink>
        </w:p>
        <w:p w14:paraId="7C3CA182" w14:textId="77777777" w:rsidR="004366D9" w:rsidRDefault="004366D9">
          <w:pPr>
            <w:pStyle w:val="TOC1"/>
            <w:tabs>
              <w:tab w:val="right" w:leader="dot" w:pos="9016"/>
            </w:tabs>
            <w:rPr>
              <w:noProof/>
            </w:rPr>
          </w:pPr>
          <w:hyperlink w:anchor="_Toc240394992" w:history="1">
            <w:r w:rsidRPr="00021E7A">
              <w:rPr>
                <w:rStyle w:val="Hyperlink"/>
                <w:noProof/>
              </w:rPr>
              <w:t>3. Convergence Analysis</w:t>
            </w:r>
            <w:r>
              <w:rPr>
                <w:noProof/>
              </w:rPr>
              <w:tab/>
            </w:r>
            <w:r>
              <w:rPr>
                <w:noProof/>
              </w:rPr>
              <w:fldChar w:fldCharType="begin"/>
            </w:r>
            <w:r>
              <w:rPr>
                <w:noProof/>
              </w:rPr>
              <w:instrText xml:space="preserve"> PAGEREF _Toc240394992 \h </w:instrText>
            </w:r>
            <w:r>
              <w:rPr>
                <w:noProof/>
              </w:rPr>
            </w:r>
            <w:r>
              <w:rPr>
                <w:noProof/>
              </w:rPr>
              <w:fldChar w:fldCharType="separate"/>
            </w:r>
            <w:r>
              <w:rPr>
                <w:noProof/>
              </w:rPr>
              <w:t>1</w:t>
            </w:r>
            <w:r>
              <w:rPr>
                <w:noProof/>
              </w:rPr>
              <w:fldChar w:fldCharType="end"/>
            </w:r>
          </w:hyperlink>
        </w:p>
        <w:p w14:paraId="3D0CE0C1" w14:textId="77777777" w:rsidR="004366D9" w:rsidRDefault="004366D9">
          <w:pPr>
            <w:pStyle w:val="TOC1"/>
            <w:tabs>
              <w:tab w:val="right" w:leader="dot" w:pos="9016"/>
            </w:tabs>
            <w:rPr>
              <w:noProof/>
            </w:rPr>
          </w:pPr>
          <w:hyperlink w:anchor="_Toc240394993" w:history="1">
            <w:r w:rsidRPr="00021E7A">
              <w:rPr>
                <w:rStyle w:val="Hyperlink"/>
                <w:noProof/>
              </w:rPr>
              <w:t>4. Statistical Significance Testing</w:t>
            </w:r>
            <w:r>
              <w:rPr>
                <w:noProof/>
              </w:rPr>
              <w:tab/>
            </w:r>
            <w:r>
              <w:rPr>
                <w:noProof/>
              </w:rPr>
              <w:fldChar w:fldCharType="begin"/>
            </w:r>
            <w:r>
              <w:rPr>
                <w:noProof/>
              </w:rPr>
              <w:instrText xml:space="preserve"> PAGEREF _Toc240394993 \h </w:instrText>
            </w:r>
            <w:r>
              <w:rPr>
                <w:noProof/>
              </w:rPr>
            </w:r>
            <w:r>
              <w:rPr>
                <w:noProof/>
              </w:rPr>
              <w:fldChar w:fldCharType="separate"/>
            </w:r>
            <w:r>
              <w:rPr>
                <w:noProof/>
              </w:rPr>
              <w:t>1</w:t>
            </w:r>
            <w:r>
              <w:rPr>
                <w:noProof/>
              </w:rPr>
              <w:fldChar w:fldCharType="end"/>
            </w:r>
          </w:hyperlink>
        </w:p>
        <w:p w14:paraId="32170E93" w14:textId="77777777" w:rsidR="004366D9" w:rsidRDefault="004366D9">
          <w:pPr>
            <w:pStyle w:val="TOC1"/>
            <w:tabs>
              <w:tab w:val="right" w:leader="dot" w:pos="9016"/>
            </w:tabs>
            <w:rPr>
              <w:noProof/>
            </w:rPr>
          </w:pPr>
          <w:hyperlink w:anchor="_Toc240394994" w:history="1">
            <w:r w:rsidRPr="00021E7A">
              <w:rPr>
                <w:rStyle w:val="Hyperlink"/>
                <w:noProof/>
              </w:rPr>
              <w:t>5. Visualisations</w:t>
            </w:r>
            <w:r>
              <w:rPr>
                <w:noProof/>
              </w:rPr>
              <w:tab/>
            </w:r>
            <w:r>
              <w:rPr>
                <w:noProof/>
              </w:rPr>
              <w:fldChar w:fldCharType="begin"/>
            </w:r>
            <w:r>
              <w:rPr>
                <w:noProof/>
              </w:rPr>
              <w:instrText xml:space="preserve"> PAGEREF _Toc240394994 \h </w:instrText>
            </w:r>
            <w:r>
              <w:rPr>
                <w:noProof/>
              </w:rPr>
            </w:r>
            <w:r>
              <w:rPr>
                <w:noProof/>
              </w:rPr>
              <w:fldChar w:fldCharType="separate"/>
            </w:r>
            <w:r>
              <w:rPr>
                <w:noProof/>
              </w:rPr>
              <w:t>1</w:t>
            </w:r>
            <w:r>
              <w:rPr>
                <w:noProof/>
              </w:rPr>
              <w:fldChar w:fldCharType="end"/>
            </w:r>
          </w:hyperlink>
        </w:p>
        <w:p w14:paraId="3996FBAA" w14:textId="77777777" w:rsidR="004366D9" w:rsidRDefault="004366D9">
          <w:pPr>
            <w:pStyle w:val="TOC2"/>
            <w:tabs>
              <w:tab w:val="right" w:leader="dot" w:pos="9016"/>
            </w:tabs>
            <w:rPr>
              <w:noProof/>
            </w:rPr>
          </w:pPr>
          <w:hyperlink w:anchor="_Toc240394995" w:history="1">
            <w:r w:rsidRPr="00021E7A">
              <w:rPr>
                <w:rStyle w:val="Hyperlink"/>
                <w:noProof/>
              </w:rPr>
              <w:t>5.1 Solution Quality vs. Problem Size</w:t>
            </w:r>
            <w:r>
              <w:rPr>
                <w:noProof/>
              </w:rPr>
              <w:tab/>
            </w:r>
            <w:r>
              <w:rPr>
                <w:noProof/>
              </w:rPr>
              <w:fldChar w:fldCharType="begin"/>
            </w:r>
            <w:r>
              <w:rPr>
                <w:noProof/>
              </w:rPr>
              <w:instrText xml:space="preserve"> PAGEREF _Toc240394995 \h </w:instrText>
            </w:r>
            <w:r>
              <w:rPr>
                <w:noProof/>
              </w:rPr>
            </w:r>
            <w:r>
              <w:rPr>
                <w:noProof/>
              </w:rPr>
              <w:fldChar w:fldCharType="separate"/>
            </w:r>
            <w:r>
              <w:rPr>
                <w:noProof/>
              </w:rPr>
              <w:t>1</w:t>
            </w:r>
            <w:r>
              <w:rPr>
                <w:noProof/>
              </w:rPr>
              <w:fldChar w:fldCharType="end"/>
            </w:r>
          </w:hyperlink>
        </w:p>
        <w:p w14:paraId="70416F90" w14:textId="77777777" w:rsidR="004366D9" w:rsidRDefault="004366D9">
          <w:pPr>
            <w:pStyle w:val="TOC2"/>
            <w:tabs>
              <w:tab w:val="right" w:leader="dot" w:pos="9016"/>
            </w:tabs>
            <w:rPr>
              <w:noProof/>
            </w:rPr>
          </w:pPr>
          <w:hyperlink w:anchor="_Toc240394996" w:history="1">
            <w:r w:rsidRPr="00021E7A">
              <w:rPr>
                <w:rStyle w:val="Hyperlink"/>
                <w:noProof/>
              </w:rPr>
              <w:t>5.2 Runtime vs. Problem Size</w:t>
            </w:r>
            <w:r>
              <w:rPr>
                <w:noProof/>
              </w:rPr>
              <w:tab/>
            </w:r>
            <w:r>
              <w:rPr>
                <w:noProof/>
              </w:rPr>
              <w:fldChar w:fldCharType="begin"/>
            </w:r>
            <w:r>
              <w:rPr>
                <w:noProof/>
              </w:rPr>
              <w:instrText xml:space="preserve"> PAGEREF _Toc240394996 \h </w:instrText>
            </w:r>
            <w:r>
              <w:rPr>
                <w:noProof/>
              </w:rPr>
            </w:r>
            <w:r>
              <w:rPr>
                <w:noProof/>
              </w:rPr>
              <w:fldChar w:fldCharType="separate"/>
            </w:r>
            <w:r>
              <w:rPr>
                <w:noProof/>
              </w:rPr>
              <w:t>1</w:t>
            </w:r>
            <w:r>
              <w:rPr>
                <w:noProof/>
              </w:rPr>
              <w:fldChar w:fldCharType="end"/>
            </w:r>
          </w:hyperlink>
        </w:p>
        <w:p w14:paraId="1961DA1B" w14:textId="77777777" w:rsidR="004366D9" w:rsidRDefault="004366D9">
          <w:pPr>
            <w:pStyle w:val="TOC2"/>
            <w:tabs>
              <w:tab w:val="right" w:leader="dot" w:pos="9016"/>
            </w:tabs>
            <w:rPr>
              <w:noProof/>
            </w:rPr>
          </w:pPr>
          <w:hyperlink w:anchor="_Toc240394997" w:history="1">
            <w:r w:rsidRPr="00021E7A">
              <w:rPr>
                <w:rStyle w:val="Hyperlink"/>
                <w:noProof/>
              </w:rPr>
              <w:t>5.3 Distribution of 50-City Results</w:t>
            </w:r>
            <w:r>
              <w:rPr>
                <w:noProof/>
              </w:rPr>
              <w:tab/>
            </w:r>
            <w:r>
              <w:rPr>
                <w:noProof/>
              </w:rPr>
              <w:fldChar w:fldCharType="begin"/>
            </w:r>
            <w:r>
              <w:rPr>
                <w:noProof/>
              </w:rPr>
              <w:instrText xml:space="preserve"> PAGEREF _Toc240394997 \h </w:instrText>
            </w:r>
            <w:r>
              <w:rPr>
                <w:noProof/>
              </w:rPr>
            </w:r>
            <w:r>
              <w:rPr>
                <w:noProof/>
              </w:rPr>
              <w:fldChar w:fldCharType="separate"/>
            </w:r>
            <w:r>
              <w:rPr>
                <w:noProof/>
              </w:rPr>
              <w:t>1</w:t>
            </w:r>
            <w:r>
              <w:rPr>
                <w:noProof/>
              </w:rPr>
              <w:fldChar w:fldCharType="end"/>
            </w:r>
          </w:hyperlink>
        </w:p>
        <w:p w14:paraId="59F8FBC6" w14:textId="77777777" w:rsidR="004366D9" w:rsidRDefault="004366D9">
          <w:pPr>
            <w:pStyle w:val="TOC2"/>
            <w:tabs>
              <w:tab w:val="right" w:leader="dot" w:pos="9016"/>
            </w:tabs>
            <w:rPr>
              <w:noProof/>
            </w:rPr>
          </w:pPr>
          <w:hyperlink w:anchor="_Toc240394998" w:history="1">
            <w:r w:rsidRPr="00021E7A">
              <w:rPr>
                <w:rStyle w:val="Hyperlink"/>
                <w:noProof/>
              </w:rPr>
              <w:t>5.4 Best Observed Routes at 50 Cities</w:t>
            </w:r>
            <w:r>
              <w:rPr>
                <w:noProof/>
              </w:rPr>
              <w:tab/>
            </w:r>
            <w:r>
              <w:rPr>
                <w:noProof/>
              </w:rPr>
              <w:fldChar w:fldCharType="begin"/>
            </w:r>
            <w:r>
              <w:rPr>
                <w:noProof/>
              </w:rPr>
              <w:instrText xml:space="preserve"> PAGEREF _Toc240394998 \h </w:instrText>
            </w:r>
            <w:r>
              <w:rPr>
                <w:noProof/>
              </w:rPr>
            </w:r>
            <w:r>
              <w:rPr>
                <w:noProof/>
              </w:rPr>
              <w:fldChar w:fldCharType="separate"/>
            </w:r>
            <w:r>
              <w:rPr>
                <w:noProof/>
              </w:rPr>
              <w:t>1</w:t>
            </w:r>
            <w:r>
              <w:rPr>
                <w:noProof/>
              </w:rPr>
              <w:fldChar w:fldCharType="end"/>
            </w:r>
          </w:hyperlink>
        </w:p>
        <w:p w14:paraId="3FDFBD16" w14:textId="77777777" w:rsidR="004366D9" w:rsidRDefault="004366D9">
          <w:pPr>
            <w:pStyle w:val="TOC1"/>
            <w:tabs>
              <w:tab w:val="right" w:leader="dot" w:pos="9016"/>
            </w:tabs>
            <w:rPr>
              <w:noProof/>
            </w:rPr>
          </w:pPr>
          <w:hyperlink w:anchor="_Toc240394999" w:history="1">
            <w:r w:rsidRPr="00021E7A">
              <w:rPr>
                <w:rStyle w:val="Hyperlink"/>
                <w:noProof/>
              </w:rPr>
              <w:t>6. Discussion</w:t>
            </w:r>
            <w:r>
              <w:rPr>
                <w:noProof/>
              </w:rPr>
              <w:tab/>
            </w:r>
            <w:r>
              <w:rPr>
                <w:noProof/>
              </w:rPr>
              <w:fldChar w:fldCharType="begin"/>
            </w:r>
            <w:r>
              <w:rPr>
                <w:noProof/>
              </w:rPr>
              <w:instrText xml:space="preserve"> PAGEREF _Toc240394999 \h </w:instrText>
            </w:r>
            <w:r>
              <w:rPr>
                <w:noProof/>
              </w:rPr>
            </w:r>
            <w:r>
              <w:rPr>
                <w:noProof/>
              </w:rPr>
              <w:fldChar w:fldCharType="separate"/>
            </w:r>
            <w:r>
              <w:rPr>
                <w:noProof/>
              </w:rPr>
              <w:t>1</w:t>
            </w:r>
            <w:r>
              <w:rPr>
                <w:noProof/>
              </w:rPr>
              <w:fldChar w:fldCharType="end"/>
            </w:r>
          </w:hyperlink>
        </w:p>
        <w:p w14:paraId="0565CCE3" w14:textId="77777777" w:rsidR="004366D9" w:rsidRDefault="004366D9">
          <w:pPr>
            <w:pStyle w:val="TOC1"/>
            <w:tabs>
              <w:tab w:val="right" w:leader="dot" w:pos="9016"/>
            </w:tabs>
            <w:rPr>
              <w:noProof/>
            </w:rPr>
          </w:pPr>
          <w:hyperlink w:anchor="_Toc240395000" w:history="1">
            <w:r w:rsidRPr="00021E7A">
              <w:rPr>
                <w:rStyle w:val="Hyperlink"/>
                <w:noProof/>
              </w:rPr>
              <w:t>7. Limitations</w:t>
            </w:r>
            <w:r>
              <w:rPr>
                <w:noProof/>
              </w:rPr>
              <w:tab/>
            </w:r>
            <w:r>
              <w:rPr>
                <w:noProof/>
              </w:rPr>
              <w:fldChar w:fldCharType="begin"/>
            </w:r>
            <w:r>
              <w:rPr>
                <w:noProof/>
              </w:rPr>
              <w:instrText xml:space="preserve"> PAGEREF _Toc240395000 \h </w:instrText>
            </w:r>
            <w:r>
              <w:rPr>
                <w:noProof/>
              </w:rPr>
            </w:r>
            <w:r>
              <w:rPr>
                <w:noProof/>
              </w:rPr>
              <w:fldChar w:fldCharType="separate"/>
            </w:r>
            <w:r>
              <w:rPr>
                <w:noProof/>
              </w:rPr>
              <w:t>1</w:t>
            </w:r>
            <w:r>
              <w:rPr>
                <w:noProof/>
              </w:rPr>
              <w:fldChar w:fldCharType="end"/>
            </w:r>
          </w:hyperlink>
        </w:p>
        <w:p w14:paraId="2D71D66A" w14:textId="77777777" w:rsidR="004366D9" w:rsidRDefault="004366D9">
          <w:pPr>
            <w:pStyle w:val="TOC1"/>
            <w:tabs>
              <w:tab w:val="right" w:leader="dot" w:pos="9016"/>
            </w:tabs>
            <w:rPr>
              <w:noProof/>
            </w:rPr>
          </w:pPr>
          <w:hyperlink w:anchor="_Toc240395001" w:history="1">
            <w:r w:rsidRPr="00021E7A">
              <w:rPr>
                <w:rStyle w:val="Hyperlink"/>
                <w:noProof/>
              </w:rPr>
              <w:t>8. Conclusion</w:t>
            </w:r>
            <w:r>
              <w:rPr>
                <w:noProof/>
              </w:rPr>
              <w:tab/>
            </w:r>
            <w:r>
              <w:rPr>
                <w:noProof/>
              </w:rPr>
              <w:fldChar w:fldCharType="begin"/>
            </w:r>
            <w:r>
              <w:rPr>
                <w:noProof/>
              </w:rPr>
              <w:instrText xml:space="preserve"> PAGEREF _Toc240395001 \h </w:instrText>
            </w:r>
            <w:r>
              <w:rPr>
                <w:noProof/>
              </w:rPr>
            </w:r>
            <w:r>
              <w:rPr>
                <w:noProof/>
              </w:rPr>
              <w:fldChar w:fldCharType="separate"/>
            </w:r>
            <w:r>
              <w:rPr>
                <w:noProof/>
              </w:rPr>
              <w:t>1</w:t>
            </w:r>
            <w:r>
              <w:rPr>
                <w:noProof/>
              </w:rPr>
              <w:fldChar w:fldCharType="end"/>
            </w:r>
          </w:hyperlink>
        </w:p>
        <w:p w14:paraId="033B71F5" w14:textId="77777777" w:rsidR="004366D9" w:rsidRDefault="004366D9">
          <w:pPr>
            <w:pStyle w:val="TOC1"/>
            <w:tabs>
              <w:tab w:val="right" w:leader="dot" w:pos="9016"/>
            </w:tabs>
            <w:rPr>
              <w:noProof/>
            </w:rPr>
          </w:pPr>
          <w:hyperlink w:anchor="_Toc240395002" w:history="1">
            <w:r w:rsidRPr="00021E7A">
              <w:rPr>
                <w:rStyle w:val="Hyperlink"/>
                <w:noProof/>
              </w:rPr>
              <w:t>9. Legal and Ethical Considerations</w:t>
            </w:r>
            <w:r>
              <w:rPr>
                <w:noProof/>
              </w:rPr>
              <w:tab/>
            </w:r>
            <w:r>
              <w:rPr>
                <w:noProof/>
              </w:rPr>
              <w:fldChar w:fldCharType="begin"/>
            </w:r>
            <w:r>
              <w:rPr>
                <w:noProof/>
              </w:rPr>
              <w:instrText xml:space="preserve"> PAGEREF _Toc240395002 \h </w:instrText>
            </w:r>
            <w:r>
              <w:rPr>
                <w:noProof/>
              </w:rPr>
            </w:r>
            <w:r>
              <w:rPr>
                <w:noProof/>
              </w:rPr>
              <w:fldChar w:fldCharType="separate"/>
            </w:r>
            <w:r>
              <w:rPr>
                <w:noProof/>
              </w:rPr>
              <w:t>1</w:t>
            </w:r>
            <w:r>
              <w:rPr>
                <w:noProof/>
              </w:rPr>
              <w:fldChar w:fldCharType="end"/>
            </w:r>
          </w:hyperlink>
        </w:p>
        <w:p w14:paraId="1A8F887E" w14:textId="77777777" w:rsidR="004366D9" w:rsidRDefault="004366D9">
          <w:pPr>
            <w:pStyle w:val="TOC1"/>
            <w:tabs>
              <w:tab w:val="right" w:leader="dot" w:pos="9016"/>
            </w:tabs>
            <w:rPr>
              <w:noProof/>
            </w:rPr>
          </w:pPr>
          <w:hyperlink w:anchor="_Toc240395003" w:history="1">
            <w:r w:rsidRPr="00021E7A">
              <w:rPr>
                <w:rStyle w:val="Hyperlink"/>
                <w:noProof/>
              </w:rPr>
              <w:t>10. References</w:t>
            </w:r>
            <w:r>
              <w:rPr>
                <w:noProof/>
              </w:rPr>
              <w:tab/>
            </w:r>
            <w:r>
              <w:rPr>
                <w:noProof/>
              </w:rPr>
              <w:fldChar w:fldCharType="begin"/>
            </w:r>
            <w:r>
              <w:rPr>
                <w:noProof/>
              </w:rPr>
              <w:instrText xml:space="preserve"> PAGEREF _Toc240395003 \h </w:instrText>
            </w:r>
            <w:r>
              <w:rPr>
                <w:noProof/>
              </w:rPr>
            </w:r>
            <w:r>
              <w:rPr>
                <w:noProof/>
              </w:rPr>
              <w:fldChar w:fldCharType="separate"/>
            </w:r>
            <w:r>
              <w:rPr>
                <w:noProof/>
              </w:rPr>
              <w:t>1</w:t>
            </w:r>
            <w:r>
              <w:rPr>
                <w:noProof/>
              </w:rPr>
              <w:fldChar w:fldCharType="end"/>
            </w:r>
          </w:hyperlink>
        </w:p>
        <w:p w14:paraId="0F73FE01" w14:textId="77777777" w:rsidR="00C03FAA" w:rsidRDefault="00000000">
          <w:r>
            <w:fldChar w:fldCharType="end"/>
          </w:r>
        </w:p>
      </w:sdtContent>
    </w:sdt>
    <w:p w14:paraId="6FE427A1" w14:textId="77777777" w:rsidR="00C03FAA" w:rsidRDefault="00000000">
      <w:r>
        <w:br w:type="page"/>
      </w:r>
    </w:p>
    <w:p w14:paraId="1ED13F54" w14:textId="77777777" w:rsidR="00C03FAA" w:rsidRDefault="00C03FAA">
      <w:pPr>
        <w:sectPr w:rsidR="00C03FAA">
          <w:pgSz w:w="11906" w:h="16838"/>
          <w:pgMar w:top="1440" w:right="1440" w:bottom="1440" w:left="1440" w:header="708" w:footer="708" w:gutter="0"/>
          <w:cols w:space="720"/>
          <w:docGrid w:linePitch="360"/>
        </w:sectPr>
      </w:pPr>
    </w:p>
    <w:p w14:paraId="5C774C76" w14:textId="77777777" w:rsidR="00C03FAA" w:rsidRDefault="00000000">
      <w:pPr>
        <w:pStyle w:val="Heading1"/>
        <w:spacing w:before="360" w:after="160"/>
      </w:pPr>
      <w:bookmarkStart w:id="1" w:name="_Toc240394990"/>
      <w:r>
        <w:lastRenderedPageBreak/>
        <w:t>1. Evaluation Methodology</w:t>
      </w:r>
      <w:bookmarkEnd w:id="1"/>
    </w:p>
    <w:p w14:paraId="67BD27A0" w14:textId="77777777" w:rsidR="00C03FAA" w:rsidRDefault="00000000">
      <w:pPr>
        <w:spacing w:after="200"/>
      </w:pPr>
      <w:r>
        <w:t>Both algorithms were compared on a symmetric Euclidean Travelling Salesman Problem built from a 50-city dataset. Five problem instances were constructed from the first 10, 20, 30, 40 and 50 rows of the dataset in their original order, so both algorithms always faced identical coordinates and distance matrices.</w:t>
      </w:r>
    </w:p>
    <w:p w14:paraId="5EA62061" w14:textId="77777777" w:rsidR="00C03FAA" w:rsidRDefault="00000000">
      <w:pPr>
        <w:spacing w:after="200"/>
      </w:pPr>
      <w:r>
        <w:t>A pilot study using the 50-city instance and seeds 142–144 was used to choose a fair evaluation budget shared by both algorithms. Increasing the budget from 50,000 to 100,000 evaluations reduced ILS's mean distance by approximately 5.91%, while GA's mean distance was essentially unchanged over the same interval. A budget of 100,000 route evaluations was therefore selected for the main experiment, as it was large enough for ILS to complete its initial local search and perform further exploration in every pilot run.</w:t>
      </w:r>
    </w:p>
    <w:p w14:paraId="263521BA" w14:textId="77777777" w:rsidR="00C03FAA" w:rsidRDefault="00000000">
      <w:pPr>
        <w:spacing w:after="200"/>
      </w:pPr>
      <w:r>
        <w:t xml:space="preserve">The main experiment ran both algorithms across all five problem sizes using ten seeds each (42–51), producing 100 runs in total. Algorithm execution order was alternated to avoid a systematic order effect. One evaluation was defined as a complete route-distance calculation; both algorithms stopped at exactly 100,000 evaluations in every run. Runtime was measured with </w:t>
      </w:r>
      <w:proofErr w:type="spellStart"/>
      <w:proofErr w:type="gramStart"/>
      <w:r>
        <w:t>time.perf</w:t>
      </w:r>
      <w:proofErr w:type="gramEnd"/>
      <w:r>
        <w:t>_</w:t>
      </w:r>
      <w:proofErr w:type="gramStart"/>
      <w:r>
        <w:t>counter</w:t>
      </w:r>
      <w:proofErr w:type="spellEnd"/>
      <w:r>
        <w:t>(</w:t>
      </w:r>
      <w:proofErr w:type="gramEnd"/>
      <w:r>
        <w:t>) and included search operations only — distance-matrix construction, validation, plotting and file saving were excluded.</w:t>
      </w:r>
    </w:p>
    <w:p w14:paraId="5F5B930B" w14:textId="77777777" w:rsidR="00C03FAA" w:rsidRDefault="00000000">
      <w:pPr>
        <w:spacing w:after="200"/>
      </w:pPr>
      <w:r>
        <w:t>Final distances at each problem size were compared using two-sided Welch and Mann–Whitney tests, alongside an exact paired permutation sensitivity check. Holm correction was applied across the 15 planned comparisons at a significance threshold of α = 0.05. Because ILS and GA reused the same seeds, the independent-sample tests (Welch, Mann–Whitney) were treated as exploratory, with the paired permutation test relied on as the primary safeguard against that shared randomness.</w:t>
      </w:r>
    </w:p>
    <w:p w14:paraId="5724E8DB" w14:textId="77777777" w:rsidR="00C03FAA" w:rsidRDefault="00000000">
      <w:pPr>
        <w:pStyle w:val="Heading1"/>
        <w:spacing w:before="360" w:after="160"/>
      </w:pPr>
      <w:bookmarkStart w:id="2" w:name="_Toc240394991"/>
      <w:r>
        <w:t>2. Results Summary</w:t>
      </w:r>
      <w:bookmarkEnd w:id="2"/>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400"/>
        <w:gridCol w:w="1700"/>
        <w:gridCol w:w="1500"/>
        <w:gridCol w:w="1500"/>
        <w:gridCol w:w="1500"/>
      </w:tblGrid>
      <w:tr w:rsidR="00C03FAA" w14:paraId="59A7D0FD" w14:textId="77777777">
        <w:tblPrEx>
          <w:tblCellMar>
            <w:top w:w="0" w:type="dxa"/>
            <w:bottom w:w="0" w:type="dxa"/>
          </w:tblCellMar>
        </w:tblPrEx>
        <w:trPr>
          <w:tblHeader/>
        </w:trPr>
        <w:tc>
          <w:tcPr>
            <w:tcW w:w="1200" w:type="dxa"/>
            <w:shd w:val="clear" w:color="auto" w:fill="D9E2F3"/>
            <w:tcMar>
              <w:top w:w="60" w:type="dxa"/>
              <w:left w:w="100" w:type="dxa"/>
              <w:bottom w:w="60" w:type="dxa"/>
              <w:right w:w="100" w:type="dxa"/>
            </w:tcMar>
            <w:vAlign w:val="center"/>
          </w:tcPr>
          <w:p w14:paraId="3E060DEC" w14:textId="77777777" w:rsidR="00C03FAA" w:rsidRDefault="00000000">
            <w:pPr>
              <w:jc w:val="center"/>
            </w:pPr>
            <w:r>
              <w:rPr>
                <w:b/>
                <w:bCs/>
                <w:sz w:val="20"/>
                <w:szCs w:val="20"/>
              </w:rPr>
              <w:t>City count</w:t>
            </w:r>
          </w:p>
        </w:tc>
        <w:tc>
          <w:tcPr>
            <w:tcW w:w="1400" w:type="dxa"/>
            <w:shd w:val="clear" w:color="auto" w:fill="D9E2F3"/>
            <w:tcMar>
              <w:top w:w="60" w:type="dxa"/>
              <w:left w:w="100" w:type="dxa"/>
              <w:bottom w:w="60" w:type="dxa"/>
              <w:right w:w="100" w:type="dxa"/>
            </w:tcMar>
            <w:vAlign w:val="center"/>
          </w:tcPr>
          <w:p w14:paraId="0950F3F3" w14:textId="77777777" w:rsidR="00C03FAA" w:rsidRDefault="00000000">
            <w:pPr>
              <w:jc w:val="center"/>
            </w:pPr>
            <w:r>
              <w:rPr>
                <w:b/>
                <w:bCs/>
                <w:sz w:val="20"/>
                <w:szCs w:val="20"/>
              </w:rPr>
              <w:t>GA mean dist.</w:t>
            </w:r>
          </w:p>
        </w:tc>
        <w:tc>
          <w:tcPr>
            <w:tcW w:w="1400" w:type="dxa"/>
            <w:shd w:val="clear" w:color="auto" w:fill="D9E2F3"/>
            <w:tcMar>
              <w:top w:w="60" w:type="dxa"/>
              <w:left w:w="100" w:type="dxa"/>
              <w:bottom w:w="60" w:type="dxa"/>
              <w:right w:w="100" w:type="dxa"/>
            </w:tcMar>
            <w:vAlign w:val="center"/>
          </w:tcPr>
          <w:p w14:paraId="01AB6342" w14:textId="77777777" w:rsidR="00C03FAA" w:rsidRDefault="00000000">
            <w:pPr>
              <w:jc w:val="center"/>
            </w:pPr>
            <w:r>
              <w:rPr>
                <w:b/>
                <w:bCs/>
                <w:sz w:val="20"/>
                <w:szCs w:val="20"/>
              </w:rPr>
              <w:t>ILS mean dist.</w:t>
            </w:r>
          </w:p>
        </w:tc>
        <w:tc>
          <w:tcPr>
            <w:tcW w:w="1700" w:type="dxa"/>
            <w:shd w:val="clear" w:color="auto" w:fill="D9E2F3"/>
            <w:tcMar>
              <w:top w:w="60" w:type="dxa"/>
              <w:left w:w="100" w:type="dxa"/>
              <w:bottom w:w="60" w:type="dxa"/>
              <w:right w:w="100" w:type="dxa"/>
            </w:tcMar>
            <w:vAlign w:val="center"/>
          </w:tcPr>
          <w:p w14:paraId="270B9460" w14:textId="77777777" w:rsidR="00C03FAA" w:rsidRDefault="00000000">
            <w:pPr>
              <w:jc w:val="center"/>
            </w:pPr>
            <w:r>
              <w:rPr>
                <w:b/>
                <w:bCs/>
                <w:sz w:val="20"/>
                <w:szCs w:val="20"/>
              </w:rPr>
              <w:t>ILS reduction vs GA (%)</w:t>
            </w:r>
          </w:p>
        </w:tc>
        <w:tc>
          <w:tcPr>
            <w:tcW w:w="1500" w:type="dxa"/>
            <w:shd w:val="clear" w:color="auto" w:fill="D9E2F3"/>
            <w:tcMar>
              <w:top w:w="60" w:type="dxa"/>
              <w:left w:w="100" w:type="dxa"/>
              <w:bottom w:w="60" w:type="dxa"/>
              <w:right w:w="100" w:type="dxa"/>
            </w:tcMar>
            <w:vAlign w:val="center"/>
          </w:tcPr>
          <w:p w14:paraId="0247DF9A" w14:textId="77777777" w:rsidR="00C03FAA" w:rsidRDefault="00000000">
            <w:pPr>
              <w:jc w:val="center"/>
            </w:pPr>
            <w:r>
              <w:rPr>
                <w:b/>
                <w:bCs/>
                <w:sz w:val="20"/>
                <w:szCs w:val="20"/>
              </w:rPr>
              <w:t>GA mean runtime (s)</w:t>
            </w:r>
          </w:p>
        </w:tc>
        <w:tc>
          <w:tcPr>
            <w:tcW w:w="1500" w:type="dxa"/>
            <w:shd w:val="clear" w:color="auto" w:fill="D9E2F3"/>
            <w:tcMar>
              <w:top w:w="60" w:type="dxa"/>
              <w:left w:w="100" w:type="dxa"/>
              <w:bottom w:w="60" w:type="dxa"/>
              <w:right w:w="100" w:type="dxa"/>
            </w:tcMar>
            <w:vAlign w:val="center"/>
          </w:tcPr>
          <w:p w14:paraId="1A59CE52" w14:textId="77777777" w:rsidR="00C03FAA" w:rsidRDefault="00000000">
            <w:pPr>
              <w:jc w:val="center"/>
            </w:pPr>
            <w:r>
              <w:rPr>
                <w:b/>
                <w:bCs/>
                <w:sz w:val="20"/>
                <w:szCs w:val="20"/>
              </w:rPr>
              <w:t>ILS mean runtime (s)</w:t>
            </w:r>
          </w:p>
        </w:tc>
        <w:tc>
          <w:tcPr>
            <w:tcW w:w="1500" w:type="dxa"/>
            <w:shd w:val="clear" w:color="auto" w:fill="D9E2F3"/>
            <w:tcMar>
              <w:top w:w="60" w:type="dxa"/>
              <w:left w:w="100" w:type="dxa"/>
              <w:bottom w:w="60" w:type="dxa"/>
              <w:right w:w="100" w:type="dxa"/>
            </w:tcMar>
            <w:vAlign w:val="center"/>
          </w:tcPr>
          <w:p w14:paraId="024CDC30" w14:textId="77777777" w:rsidR="00C03FAA" w:rsidRDefault="00000000">
            <w:pPr>
              <w:jc w:val="center"/>
            </w:pPr>
            <w:r>
              <w:rPr>
                <w:b/>
                <w:bCs/>
                <w:sz w:val="20"/>
                <w:szCs w:val="20"/>
              </w:rPr>
              <w:t>GA / ILS runtime ratio</w:t>
            </w:r>
          </w:p>
        </w:tc>
      </w:tr>
      <w:tr w:rsidR="00C03FAA" w14:paraId="1273ECCF" w14:textId="77777777">
        <w:tblPrEx>
          <w:tblCellMar>
            <w:top w:w="0" w:type="dxa"/>
            <w:bottom w:w="0" w:type="dxa"/>
          </w:tblCellMar>
        </w:tblPrEx>
        <w:tc>
          <w:tcPr>
            <w:tcW w:w="1200" w:type="dxa"/>
            <w:tcMar>
              <w:top w:w="60" w:type="dxa"/>
              <w:left w:w="100" w:type="dxa"/>
              <w:bottom w:w="60" w:type="dxa"/>
              <w:right w:w="100" w:type="dxa"/>
            </w:tcMar>
            <w:vAlign w:val="center"/>
          </w:tcPr>
          <w:p w14:paraId="1609528E" w14:textId="77777777" w:rsidR="00C03FAA" w:rsidRDefault="00000000">
            <w:pPr>
              <w:jc w:val="center"/>
            </w:pPr>
            <w:r>
              <w:rPr>
                <w:sz w:val="20"/>
                <w:szCs w:val="20"/>
              </w:rPr>
              <w:t>10</w:t>
            </w:r>
          </w:p>
        </w:tc>
        <w:tc>
          <w:tcPr>
            <w:tcW w:w="1400" w:type="dxa"/>
            <w:tcMar>
              <w:top w:w="60" w:type="dxa"/>
              <w:left w:w="100" w:type="dxa"/>
              <w:bottom w:w="60" w:type="dxa"/>
              <w:right w:w="100" w:type="dxa"/>
            </w:tcMar>
            <w:vAlign w:val="center"/>
          </w:tcPr>
          <w:p w14:paraId="7EB0D77E" w14:textId="77777777" w:rsidR="00C03FAA" w:rsidRDefault="00000000">
            <w:pPr>
              <w:jc w:val="center"/>
            </w:pPr>
            <w:r>
              <w:rPr>
                <w:sz w:val="20"/>
                <w:szCs w:val="20"/>
              </w:rPr>
              <w:t>290.3068</w:t>
            </w:r>
          </w:p>
        </w:tc>
        <w:tc>
          <w:tcPr>
            <w:tcW w:w="1400" w:type="dxa"/>
            <w:tcMar>
              <w:top w:w="60" w:type="dxa"/>
              <w:left w:w="100" w:type="dxa"/>
              <w:bottom w:w="60" w:type="dxa"/>
              <w:right w:w="100" w:type="dxa"/>
            </w:tcMar>
            <w:vAlign w:val="center"/>
          </w:tcPr>
          <w:p w14:paraId="6147E8AB" w14:textId="77777777" w:rsidR="00C03FAA" w:rsidRDefault="00000000">
            <w:pPr>
              <w:jc w:val="center"/>
            </w:pPr>
            <w:r>
              <w:rPr>
                <w:sz w:val="20"/>
                <w:szCs w:val="20"/>
              </w:rPr>
              <w:t>290.3068</w:t>
            </w:r>
          </w:p>
        </w:tc>
        <w:tc>
          <w:tcPr>
            <w:tcW w:w="1700" w:type="dxa"/>
            <w:tcMar>
              <w:top w:w="60" w:type="dxa"/>
              <w:left w:w="100" w:type="dxa"/>
              <w:bottom w:w="60" w:type="dxa"/>
              <w:right w:w="100" w:type="dxa"/>
            </w:tcMar>
            <w:vAlign w:val="center"/>
          </w:tcPr>
          <w:p w14:paraId="1EB5D78B" w14:textId="77777777" w:rsidR="00C03FAA" w:rsidRDefault="00000000">
            <w:pPr>
              <w:jc w:val="center"/>
            </w:pPr>
            <w:r>
              <w:rPr>
                <w:sz w:val="20"/>
                <w:szCs w:val="20"/>
              </w:rPr>
              <w:t>0</w:t>
            </w:r>
          </w:p>
        </w:tc>
        <w:tc>
          <w:tcPr>
            <w:tcW w:w="1500" w:type="dxa"/>
            <w:tcMar>
              <w:top w:w="60" w:type="dxa"/>
              <w:left w:w="100" w:type="dxa"/>
              <w:bottom w:w="60" w:type="dxa"/>
              <w:right w:w="100" w:type="dxa"/>
            </w:tcMar>
            <w:vAlign w:val="center"/>
          </w:tcPr>
          <w:p w14:paraId="411AA6CB" w14:textId="77777777" w:rsidR="00C03FAA" w:rsidRDefault="00000000">
            <w:pPr>
              <w:jc w:val="center"/>
            </w:pPr>
            <w:r>
              <w:rPr>
                <w:sz w:val="20"/>
                <w:szCs w:val="20"/>
              </w:rPr>
              <w:t>10.333</w:t>
            </w:r>
          </w:p>
        </w:tc>
        <w:tc>
          <w:tcPr>
            <w:tcW w:w="1500" w:type="dxa"/>
            <w:tcMar>
              <w:top w:w="60" w:type="dxa"/>
              <w:left w:w="100" w:type="dxa"/>
              <w:bottom w:w="60" w:type="dxa"/>
              <w:right w:w="100" w:type="dxa"/>
            </w:tcMar>
            <w:vAlign w:val="center"/>
          </w:tcPr>
          <w:p w14:paraId="367D9589" w14:textId="77777777" w:rsidR="00C03FAA" w:rsidRDefault="00000000">
            <w:pPr>
              <w:jc w:val="center"/>
            </w:pPr>
            <w:r>
              <w:rPr>
                <w:sz w:val="20"/>
                <w:szCs w:val="20"/>
              </w:rPr>
              <w:t>1.081</w:t>
            </w:r>
          </w:p>
        </w:tc>
        <w:tc>
          <w:tcPr>
            <w:tcW w:w="1500" w:type="dxa"/>
            <w:tcMar>
              <w:top w:w="60" w:type="dxa"/>
              <w:left w:w="100" w:type="dxa"/>
              <w:bottom w:w="60" w:type="dxa"/>
              <w:right w:w="100" w:type="dxa"/>
            </w:tcMar>
            <w:vAlign w:val="center"/>
          </w:tcPr>
          <w:p w14:paraId="0ADE6FCE" w14:textId="77777777" w:rsidR="00C03FAA" w:rsidRDefault="00000000">
            <w:pPr>
              <w:jc w:val="center"/>
            </w:pPr>
            <w:r>
              <w:rPr>
                <w:sz w:val="20"/>
                <w:szCs w:val="20"/>
              </w:rPr>
              <w:t>9.563</w:t>
            </w:r>
          </w:p>
        </w:tc>
      </w:tr>
      <w:tr w:rsidR="00C03FAA" w14:paraId="3F833F85" w14:textId="77777777">
        <w:tblPrEx>
          <w:tblCellMar>
            <w:top w:w="0" w:type="dxa"/>
            <w:bottom w:w="0" w:type="dxa"/>
          </w:tblCellMar>
        </w:tblPrEx>
        <w:tc>
          <w:tcPr>
            <w:tcW w:w="1200" w:type="dxa"/>
            <w:tcMar>
              <w:top w:w="60" w:type="dxa"/>
              <w:left w:w="100" w:type="dxa"/>
              <w:bottom w:w="60" w:type="dxa"/>
              <w:right w:w="100" w:type="dxa"/>
            </w:tcMar>
            <w:vAlign w:val="center"/>
          </w:tcPr>
          <w:p w14:paraId="045072CE" w14:textId="77777777" w:rsidR="00C03FAA" w:rsidRDefault="00000000">
            <w:pPr>
              <w:jc w:val="center"/>
            </w:pPr>
            <w:r>
              <w:rPr>
                <w:sz w:val="20"/>
                <w:szCs w:val="20"/>
              </w:rPr>
              <w:t>20</w:t>
            </w:r>
          </w:p>
        </w:tc>
        <w:tc>
          <w:tcPr>
            <w:tcW w:w="1400" w:type="dxa"/>
            <w:tcMar>
              <w:top w:w="60" w:type="dxa"/>
              <w:left w:w="100" w:type="dxa"/>
              <w:bottom w:w="60" w:type="dxa"/>
              <w:right w:w="100" w:type="dxa"/>
            </w:tcMar>
            <w:vAlign w:val="center"/>
          </w:tcPr>
          <w:p w14:paraId="1D5105C1" w14:textId="77777777" w:rsidR="00C03FAA" w:rsidRDefault="00000000">
            <w:pPr>
              <w:jc w:val="center"/>
            </w:pPr>
            <w:r>
              <w:rPr>
                <w:sz w:val="20"/>
                <w:szCs w:val="20"/>
              </w:rPr>
              <w:t>391.7211</w:t>
            </w:r>
          </w:p>
        </w:tc>
        <w:tc>
          <w:tcPr>
            <w:tcW w:w="1400" w:type="dxa"/>
            <w:tcMar>
              <w:top w:w="60" w:type="dxa"/>
              <w:left w:w="100" w:type="dxa"/>
              <w:bottom w:w="60" w:type="dxa"/>
              <w:right w:w="100" w:type="dxa"/>
            </w:tcMar>
            <w:vAlign w:val="center"/>
          </w:tcPr>
          <w:p w14:paraId="48568A70" w14:textId="77777777" w:rsidR="00C03FAA" w:rsidRDefault="00000000">
            <w:pPr>
              <w:jc w:val="center"/>
            </w:pPr>
            <w:r>
              <w:rPr>
                <w:sz w:val="20"/>
                <w:szCs w:val="20"/>
              </w:rPr>
              <w:t>386.4297</w:t>
            </w:r>
          </w:p>
        </w:tc>
        <w:tc>
          <w:tcPr>
            <w:tcW w:w="1700" w:type="dxa"/>
            <w:tcMar>
              <w:top w:w="60" w:type="dxa"/>
              <w:left w:w="100" w:type="dxa"/>
              <w:bottom w:w="60" w:type="dxa"/>
              <w:right w:w="100" w:type="dxa"/>
            </w:tcMar>
            <w:vAlign w:val="center"/>
          </w:tcPr>
          <w:p w14:paraId="3B09D5E9" w14:textId="77777777" w:rsidR="00C03FAA" w:rsidRDefault="00000000">
            <w:pPr>
              <w:jc w:val="center"/>
            </w:pPr>
            <w:r>
              <w:rPr>
                <w:sz w:val="20"/>
                <w:szCs w:val="20"/>
              </w:rPr>
              <w:t>1.3508</w:t>
            </w:r>
          </w:p>
        </w:tc>
        <w:tc>
          <w:tcPr>
            <w:tcW w:w="1500" w:type="dxa"/>
            <w:tcMar>
              <w:top w:w="60" w:type="dxa"/>
              <w:left w:w="100" w:type="dxa"/>
              <w:bottom w:w="60" w:type="dxa"/>
              <w:right w:w="100" w:type="dxa"/>
            </w:tcMar>
            <w:vAlign w:val="center"/>
          </w:tcPr>
          <w:p w14:paraId="036022B7" w14:textId="77777777" w:rsidR="00C03FAA" w:rsidRDefault="00000000">
            <w:pPr>
              <w:jc w:val="center"/>
            </w:pPr>
            <w:r>
              <w:rPr>
                <w:sz w:val="20"/>
                <w:szCs w:val="20"/>
              </w:rPr>
              <w:t>13.929</w:t>
            </w:r>
          </w:p>
        </w:tc>
        <w:tc>
          <w:tcPr>
            <w:tcW w:w="1500" w:type="dxa"/>
            <w:tcMar>
              <w:top w:w="60" w:type="dxa"/>
              <w:left w:w="100" w:type="dxa"/>
              <w:bottom w:w="60" w:type="dxa"/>
              <w:right w:w="100" w:type="dxa"/>
            </w:tcMar>
            <w:vAlign w:val="center"/>
          </w:tcPr>
          <w:p w14:paraId="1A207C82" w14:textId="77777777" w:rsidR="00C03FAA" w:rsidRDefault="00000000">
            <w:pPr>
              <w:jc w:val="center"/>
            </w:pPr>
            <w:r>
              <w:rPr>
                <w:sz w:val="20"/>
                <w:szCs w:val="20"/>
              </w:rPr>
              <w:t>2.669</w:t>
            </w:r>
          </w:p>
        </w:tc>
        <w:tc>
          <w:tcPr>
            <w:tcW w:w="1500" w:type="dxa"/>
            <w:tcMar>
              <w:top w:w="60" w:type="dxa"/>
              <w:left w:w="100" w:type="dxa"/>
              <w:bottom w:w="60" w:type="dxa"/>
              <w:right w:w="100" w:type="dxa"/>
            </w:tcMar>
            <w:vAlign w:val="center"/>
          </w:tcPr>
          <w:p w14:paraId="6B553947" w14:textId="77777777" w:rsidR="00C03FAA" w:rsidRDefault="00000000">
            <w:pPr>
              <w:jc w:val="center"/>
            </w:pPr>
            <w:r>
              <w:rPr>
                <w:sz w:val="20"/>
                <w:szCs w:val="20"/>
              </w:rPr>
              <w:t>5.218</w:t>
            </w:r>
          </w:p>
        </w:tc>
      </w:tr>
      <w:tr w:rsidR="00C03FAA" w14:paraId="74125E74" w14:textId="77777777">
        <w:tblPrEx>
          <w:tblCellMar>
            <w:top w:w="0" w:type="dxa"/>
            <w:bottom w:w="0" w:type="dxa"/>
          </w:tblCellMar>
        </w:tblPrEx>
        <w:tc>
          <w:tcPr>
            <w:tcW w:w="1200" w:type="dxa"/>
            <w:tcMar>
              <w:top w:w="60" w:type="dxa"/>
              <w:left w:w="100" w:type="dxa"/>
              <w:bottom w:w="60" w:type="dxa"/>
              <w:right w:w="100" w:type="dxa"/>
            </w:tcMar>
            <w:vAlign w:val="center"/>
          </w:tcPr>
          <w:p w14:paraId="2928AC5B" w14:textId="77777777" w:rsidR="00C03FAA" w:rsidRDefault="00000000">
            <w:pPr>
              <w:jc w:val="center"/>
            </w:pPr>
            <w:r>
              <w:rPr>
                <w:sz w:val="20"/>
                <w:szCs w:val="20"/>
              </w:rPr>
              <w:t>30</w:t>
            </w:r>
          </w:p>
        </w:tc>
        <w:tc>
          <w:tcPr>
            <w:tcW w:w="1400" w:type="dxa"/>
            <w:tcMar>
              <w:top w:w="60" w:type="dxa"/>
              <w:left w:w="100" w:type="dxa"/>
              <w:bottom w:w="60" w:type="dxa"/>
              <w:right w:w="100" w:type="dxa"/>
            </w:tcMar>
            <w:vAlign w:val="center"/>
          </w:tcPr>
          <w:p w14:paraId="1868ED23" w14:textId="77777777" w:rsidR="00C03FAA" w:rsidRDefault="00000000">
            <w:pPr>
              <w:jc w:val="center"/>
            </w:pPr>
            <w:r>
              <w:rPr>
                <w:sz w:val="20"/>
                <w:szCs w:val="20"/>
              </w:rPr>
              <w:t>459.1461</w:t>
            </w:r>
          </w:p>
        </w:tc>
        <w:tc>
          <w:tcPr>
            <w:tcW w:w="1400" w:type="dxa"/>
            <w:tcMar>
              <w:top w:w="60" w:type="dxa"/>
              <w:left w:w="100" w:type="dxa"/>
              <w:bottom w:w="60" w:type="dxa"/>
              <w:right w:w="100" w:type="dxa"/>
            </w:tcMar>
            <w:vAlign w:val="center"/>
          </w:tcPr>
          <w:p w14:paraId="0C5E1589" w14:textId="77777777" w:rsidR="00C03FAA" w:rsidRDefault="00000000">
            <w:pPr>
              <w:jc w:val="center"/>
            </w:pPr>
            <w:r>
              <w:rPr>
                <w:sz w:val="20"/>
                <w:szCs w:val="20"/>
              </w:rPr>
              <w:t>451.767</w:t>
            </w:r>
          </w:p>
        </w:tc>
        <w:tc>
          <w:tcPr>
            <w:tcW w:w="1700" w:type="dxa"/>
            <w:tcMar>
              <w:top w:w="60" w:type="dxa"/>
              <w:left w:w="100" w:type="dxa"/>
              <w:bottom w:w="60" w:type="dxa"/>
              <w:right w:w="100" w:type="dxa"/>
            </w:tcMar>
            <w:vAlign w:val="center"/>
          </w:tcPr>
          <w:p w14:paraId="106CD6A1" w14:textId="77777777" w:rsidR="00C03FAA" w:rsidRDefault="00000000">
            <w:pPr>
              <w:jc w:val="center"/>
            </w:pPr>
            <w:r>
              <w:rPr>
                <w:sz w:val="20"/>
                <w:szCs w:val="20"/>
              </w:rPr>
              <w:t>1.6071</w:t>
            </w:r>
          </w:p>
        </w:tc>
        <w:tc>
          <w:tcPr>
            <w:tcW w:w="1500" w:type="dxa"/>
            <w:tcMar>
              <w:top w:w="60" w:type="dxa"/>
              <w:left w:w="100" w:type="dxa"/>
              <w:bottom w:w="60" w:type="dxa"/>
              <w:right w:w="100" w:type="dxa"/>
            </w:tcMar>
            <w:vAlign w:val="center"/>
          </w:tcPr>
          <w:p w14:paraId="3A729842" w14:textId="77777777" w:rsidR="00C03FAA" w:rsidRDefault="00000000">
            <w:pPr>
              <w:jc w:val="center"/>
            </w:pPr>
            <w:r>
              <w:rPr>
                <w:sz w:val="20"/>
                <w:szCs w:val="20"/>
              </w:rPr>
              <w:t>14.776</w:t>
            </w:r>
          </w:p>
        </w:tc>
        <w:tc>
          <w:tcPr>
            <w:tcW w:w="1500" w:type="dxa"/>
            <w:tcMar>
              <w:top w:w="60" w:type="dxa"/>
              <w:left w:w="100" w:type="dxa"/>
              <w:bottom w:w="60" w:type="dxa"/>
              <w:right w:w="100" w:type="dxa"/>
            </w:tcMar>
            <w:vAlign w:val="center"/>
          </w:tcPr>
          <w:p w14:paraId="5947F78A" w14:textId="77777777" w:rsidR="00C03FAA" w:rsidRDefault="00000000">
            <w:pPr>
              <w:jc w:val="center"/>
            </w:pPr>
            <w:r>
              <w:rPr>
                <w:sz w:val="20"/>
                <w:szCs w:val="20"/>
              </w:rPr>
              <w:t>3.392</w:t>
            </w:r>
          </w:p>
        </w:tc>
        <w:tc>
          <w:tcPr>
            <w:tcW w:w="1500" w:type="dxa"/>
            <w:tcMar>
              <w:top w:w="60" w:type="dxa"/>
              <w:left w:w="100" w:type="dxa"/>
              <w:bottom w:w="60" w:type="dxa"/>
              <w:right w:w="100" w:type="dxa"/>
            </w:tcMar>
            <w:vAlign w:val="center"/>
          </w:tcPr>
          <w:p w14:paraId="38F041A0" w14:textId="77777777" w:rsidR="00C03FAA" w:rsidRDefault="00000000">
            <w:pPr>
              <w:jc w:val="center"/>
            </w:pPr>
            <w:r>
              <w:rPr>
                <w:sz w:val="20"/>
                <w:szCs w:val="20"/>
              </w:rPr>
              <w:t>4.357</w:t>
            </w:r>
          </w:p>
        </w:tc>
      </w:tr>
      <w:tr w:rsidR="00C03FAA" w14:paraId="6DAC82C2" w14:textId="77777777">
        <w:tblPrEx>
          <w:tblCellMar>
            <w:top w:w="0" w:type="dxa"/>
            <w:bottom w:w="0" w:type="dxa"/>
          </w:tblCellMar>
        </w:tblPrEx>
        <w:tc>
          <w:tcPr>
            <w:tcW w:w="1200" w:type="dxa"/>
            <w:tcMar>
              <w:top w:w="60" w:type="dxa"/>
              <w:left w:w="100" w:type="dxa"/>
              <w:bottom w:w="60" w:type="dxa"/>
              <w:right w:w="100" w:type="dxa"/>
            </w:tcMar>
            <w:vAlign w:val="center"/>
          </w:tcPr>
          <w:p w14:paraId="7FBE8558" w14:textId="77777777" w:rsidR="00C03FAA" w:rsidRDefault="00000000">
            <w:pPr>
              <w:jc w:val="center"/>
            </w:pPr>
            <w:r>
              <w:rPr>
                <w:sz w:val="20"/>
                <w:szCs w:val="20"/>
              </w:rPr>
              <w:t>40</w:t>
            </w:r>
          </w:p>
        </w:tc>
        <w:tc>
          <w:tcPr>
            <w:tcW w:w="1400" w:type="dxa"/>
            <w:tcMar>
              <w:top w:w="60" w:type="dxa"/>
              <w:left w:w="100" w:type="dxa"/>
              <w:bottom w:w="60" w:type="dxa"/>
              <w:right w:w="100" w:type="dxa"/>
            </w:tcMar>
            <w:vAlign w:val="center"/>
          </w:tcPr>
          <w:p w14:paraId="4B0E6EE3" w14:textId="77777777" w:rsidR="00C03FAA" w:rsidRDefault="00000000">
            <w:pPr>
              <w:jc w:val="center"/>
            </w:pPr>
            <w:r>
              <w:rPr>
                <w:sz w:val="20"/>
                <w:szCs w:val="20"/>
              </w:rPr>
              <w:t>523.8433</w:t>
            </w:r>
          </w:p>
        </w:tc>
        <w:tc>
          <w:tcPr>
            <w:tcW w:w="1400" w:type="dxa"/>
            <w:tcMar>
              <w:top w:w="60" w:type="dxa"/>
              <w:left w:w="100" w:type="dxa"/>
              <w:bottom w:w="60" w:type="dxa"/>
              <w:right w:w="100" w:type="dxa"/>
            </w:tcMar>
            <w:vAlign w:val="center"/>
          </w:tcPr>
          <w:p w14:paraId="03C0E64A" w14:textId="77777777" w:rsidR="00C03FAA" w:rsidRDefault="00000000">
            <w:pPr>
              <w:jc w:val="center"/>
            </w:pPr>
            <w:r>
              <w:rPr>
                <w:sz w:val="20"/>
                <w:szCs w:val="20"/>
              </w:rPr>
              <w:t>500.2963</w:t>
            </w:r>
          </w:p>
        </w:tc>
        <w:tc>
          <w:tcPr>
            <w:tcW w:w="1700" w:type="dxa"/>
            <w:tcMar>
              <w:top w:w="60" w:type="dxa"/>
              <w:left w:w="100" w:type="dxa"/>
              <w:bottom w:w="60" w:type="dxa"/>
              <w:right w:w="100" w:type="dxa"/>
            </w:tcMar>
            <w:vAlign w:val="center"/>
          </w:tcPr>
          <w:p w14:paraId="1A4F66F9" w14:textId="77777777" w:rsidR="00C03FAA" w:rsidRDefault="00000000">
            <w:pPr>
              <w:jc w:val="center"/>
            </w:pPr>
            <w:r>
              <w:rPr>
                <w:sz w:val="20"/>
                <w:szCs w:val="20"/>
              </w:rPr>
              <w:t>4.495</w:t>
            </w:r>
          </w:p>
        </w:tc>
        <w:tc>
          <w:tcPr>
            <w:tcW w:w="1500" w:type="dxa"/>
            <w:tcMar>
              <w:top w:w="60" w:type="dxa"/>
              <w:left w:w="100" w:type="dxa"/>
              <w:bottom w:w="60" w:type="dxa"/>
              <w:right w:w="100" w:type="dxa"/>
            </w:tcMar>
            <w:vAlign w:val="center"/>
          </w:tcPr>
          <w:p w14:paraId="732E19DF" w14:textId="77777777" w:rsidR="00C03FAA" w:rsidRDefault="00000000">
            <w:pPr>
              <w:jc w:val="center"/>
            </w:pPr>
            <w:r>
              <w:rPr>
                <w:sz w:val="20"/>
                <w:szCs w:val="20"/>
              </w:rPr>
              <w:t>14.986</w:t>
            </w:r>
          </w:p>
        </w:tc>
        <w:tc>
          <w:tcPr>
            <w:tcW w:w="1500" w:type="dxa"/>
            <w:tcMar>
              <w:top w:w="60" w:type="dxa"/>
              <w:left w:w="100" w:type="dxa"/>
              <w:bottom w:w="60" w:type="dxa"/>
              <w:right w:w="100" w:type="dxa"/>
            </w:tcMar>
            <w:vAlign w:val="center"/>
          </w:tcPr>
          <w:p w14:paraId="4AA381CA" w14:textId="77777777" w:rsidR="00C03FAA" w:rsidRDefault="00000000">
            <w:pPr>
              <w:jc w:val="center"/>
            </w:pPr>
            <w:r>
              <w:rPr>
                <w:sz w:val="20"/>
                <w:szCs w:val="20"/>
              </w:rPr>
              <w:t>3.585</w:t>
            </w:r>
          </w:p>
        </w:tc>
        <w:tc>
          <w:tcPr>
            <w:tcW w:w="1500" w:type="dxa"/>
            <w:tcMar>
              <w:top w:w="60" w:type="dxa"/>
              <w:left w:w="100" w:type="dxa"/>
              <w:bottom w:w="60" w:type="dxa"/>
              <w:right w:w="100" w:type="dxa"/>
            </w:tcMar>
            <w:vAlign w:val="center"/>
          </w:tcPr>
          <w:p w14:paraId="7DB6ECEF" w14:textId="77777777" w:rsidR="00C03FAA" w:rsidRDefault="00000000">
            <w:pPr>
              <w:jc w:val="center"/>
            </w:pPr>
            <w:r>
              <w:rPr>
                <w:sz w:val="20"/>
                <w:szCs w:val="20"/>
              </w:rPr>
              <w:t>4.18</w:t>
            </w:r>
          </w:p>
        </w:tc>
      </w:tr>
      <w:tr w:rsidR="00C03FAA" w14:paraId="69C5CDBA" w14:textId="77777777">
        <w:tblPrEx>
          <w:tblCellMar>
            <w:top w:w="0" w:type="dxa"/>
            <w:bottom w:w="0" w:type="dxa"/>
          </w:tblCellMar>
        </w:tblPrEx>
        <w:tc>
          <w:tcPr>
            <w:tcW w:w="1200" w:type="dxa"/>
            <w:tcMar>
              <w:top w:w="60" w:type="dxa"/>
              <w:left w:w="100" w:type="dxa"/>
              <w:bottom w:w="60" w:type="dxa"/>
              <w:right w:w="100" w:type="dxa"/>
            </w:tcMar>
            <w:vAlign w:val="center"/>
          </w:tcPr>
          <w:p w14:paraId="0E214916" w14:textId="77777777" w:rsidR="00C03FAA" w:rsidRDefault="00000000">
            <w:pPr>
              <w:jc w:val="center"/>
            </w:pPr>
            <w:r>
              <w:rPr>
                <w:sz w:val="20"/>
                <w:szCs w:val="20"/>
              </w:rPr>
              <w:t>50</w:t>
            </w:r>
          </w:p>
        </w:tc>
        <w:tc>
          <w:tcPr>
            <w:tcW w:w="1400" w:type="dxa"/>
            <w:tcMar>
              <w:top w:w="60" w:type="dxa"/>
              <w:left w:w="100" w:type="dxa"/>
              <w:bottom w:w="60" w:type="dxa"/>
              <w:right w:w="100" w:type="dxa"/>
            </w:tcMar>
            <w:vAlign w:val="center"/>
          </w:tcPr>
          <w:p w14:paraId="2DFD872B" w14:textId="77777777" w:rsidR="00C03FAA" w:rsidRDefault="00000000">
            <w:pPr>
              <w:jc w:val="center"/>
            </w:pPr>
            <w:r>
              <w:rPr>
                <w:sz w:val="20"/>
                <w:szCs w:val="20"/>
              </w:rPr>
              <w:t>594.5714</w:t>
            </w:r>
          </w:p>
        </w:tc>
        <w:tc>
          <w:tcPr>
            <w:tcW w:w="1400" w:type="dxa"/>
            <w:tcMar>
              <w:top w:w="60" w:type="dxa"/>
              <w:left w:w="100" w:type="dxa"/>
              <w:bottom w:w="60" w:type="dxa"/>
              <w:right w:w="100" w:type="dxa"/>
            </w:tcMar>
            <w:vAlign w:val="center"/>
          </w:tcPr>
          <w:p w14:paraId="72373C9B" w14:textId="77777777" w:rsidR="00C03FAA" w:rsidRDefault="00000000">
            <w:pPr>
              <w:jc w:val="center"/>
            </w:pPr>
            <w:r>
              <w:rPr>
                <w:sz w:val="20"/>
                <w:szCs w:val="20"/>
              </w:rPr>
              <w:t>579.7012</w:t>
            </w:r>
          </w:p>
        </w:tc>
        <w:tc>
          <w:tcPr>
            <w:tcW w:w="1700" w:type="dxa"/>
            <w:tcMar>
              <w:top w:w="60" w:type="dxa"/>
              <w:left w:w="100" w:type="dxa"/>
              <w:bottom w:w="60" w:type="dxa"/>
              <w:right w:w="100" w:type="dxa"/>
            </w:tcMar>
            <w:vAlign w:val="center"/>
          </w:tcPr>
          <w:p w14:paraId="4C1D0B28" w14:textId="77777777" w:rsidR="00C03FAA" w:rsidRDefault="00000000">
            <w:pPr>
              <w:jc w:val="center"/>
            </w:pPr>
            <w:r>
              <w:rPr>
                <w:sz w:val="20"/>
                <w:szCs w:val="20"/>
              </w:rPr>
              <w:t>2.501</w:t>
            </w:r>
          </w:p>
        </w:tc>
        <w:tc>
          <w:tcPr>
            <w:tcW w:w="1500" w:type="dxa"/>
            <w:tcMar>
              <w:top w:w="60" w:type="dxa"/>
              <w:left w:w="100" w:type="dxa"/>
              <w:bottom w:w="60" w:type="dxa"/>
              <w:right w:w="100" w:type="dxa"/>
            </w:tcMar>
            <w:vAlign w:val="center"/>
          </w:tcPr>
          <w:p w14:paraId="1141D952" w14:textId="77777777" w:rsidR="00C03FAA" w:rsidRDefault="00000000">
            <w:pPr>
              <w:jc w:val="center"/>
            </w:pPr>
            <w:r>
              <w:rPr>
                <w:sz w:val="20"/>
                <w:szCs w:val="20"/>
              </w:rPr>
              <w:t>15.358</w:t>
            </w:r>
          </w:p>
        </w:tc>
        <w:tc>
          <w:tcPr>
            <w:tcW w:w="1500" w:type="dxa"/>
            <w:tcMar>
              <w:top w:w="60" w:type="dxa"/>
              <w:left w:w="100" w:type="dxa"/>
              <w:bottom w:w="60" w:type="dxa"/>
              <w:right w:w="100" w:type="dxa"/>
            </w:tcMar>
            <w:vAlign w:val="center"/>
          </w:tcPr>
          <w:p w14:paraId="263AE5D3" w14:textId="77777777" w:rsidR="00C03FAA" w:rsidRDefault="00000000">
            <w:pPr>
              <w:jc w:val="center"/>
            </w:pPr>
            <w:r>
              <w:rPr>
                <w:sz w:val="20"/>
                <w:szCs w:val="20"/>
              </w:rPr>
              <w:t>4.198</w:t>
            </w:r>
          </w:p>
        </w:tc>
        <w:tc>
          <w:tcPr>
            <w:tcW w:w="1500" w:type="dxa"/>
            <w:tcMar>
              <w:top w:w="60" w:type="dxa"/>
              <w:left w:w="100" w:type="dxa"/>
              <w:bottom w:w="60" w:type="dxa"/>
              <w:right w:w="100" w:type="dxa"/>
            </w:tcMar>
            <w:vAlign w:val="center"/>
          </w:tcPr>
          <w:p w14:paraId="3C8F8A9F" w14:textId="77777777" w:rsidR="00C03FAA" w:rsidRDefault="00000000">
            <w:pPr>
              <w:jc w:val="center"/>
            </w:pPr>
            <w:r>
              <w:rPr>
                <w:sz w:val="20"/>
                <w:szCs w:val="20"/>
              </w:rPr>
              <w:t>3.658</w:t>
            </w:r>
          </w:p>
        </w:tc>
      </w:tr>
    </w:tbl>
    <w:p w14:paraId="64723BD9" w14:textId="77777777" w:rsidR="00C03FAA" w:rsidRDefault="00000000">
      <w:pPr>
        <w:spacing w:after="240"/>
        <w:jc w:val="center"/>
      </w:pPr>
      <w:r>
        <w:rPr>
          <w:i/>
          <w:iCs/>
          <w:sz w:val="20"/>
          <w:szCs w:val="20"/>
        </w:rPr>
        <w:t>Table 1: Mean best distance and mean runtime for GA and ILS across all tested problem sizes (10 seeded runs per cell).</w:t>
      </w:r>
    </w:p>
    <w:p w14:paraId="0D6EE786" w14:textId="77777777" w:rsidR="00C03FAA" w:rsidRDefault="00000000">
      <w:pPr>
        <w:spacing w:after="200"/>
      </w:pPr>
      <w:r>
        <w:t>Both algorithms reached the same distance on the 10-city instance. From 20 cities onward, ILS produced lower mean distances than GA at every problem size, with reductions of 1.35%, 1.61%, 4.50% and 2.50% at 20, 30, 40 and 50 cities respectively. ILS was also consistently faster, with GA taking between roughly 3.7 and 9.6 times longer on average despite both algorithms using an identical number of route evaluations — reflecting the additional per-evaluation overhead of GA's population-based operators rather than a difference in search effort.</w:t>
      </w:r>
    </w:p>
    <w:p w14:paraId="72B4C489" w14:textId="77777777" w:rsidR="00C03FAA" w:rsidRDefault="00000000">
      <w:pPr>
        <w:pStyle w:val="Heading1"/>
        <w:spacing w:before="360" w:after="160"/>
      </w:pPr>
      <w:bookmarkStart w:id="3" w:name="_Toc240394992"/>
      <w:r>
        <w:t>3. Convergence Analysis</w:t>
      </w:r>
      <w:bookmarkEnd w:id="3"/>
    </w:p>
    <w:p w14:paraId="1BE4B934" w14:textId="77777777" w:rsidR="00C03FAA" w:rsidRDefault="00000000">
      <w:pPr>
        <w:spacing w:after="120"/>
        <w:jc w:val="center"/>
      </w:pPr>
      <w:r>
        <w:rPr>
          <w:noProof/>
        </w:rPr>
        <w:lastRenderedPageBreak/>
        <w:drawing>
          <wp:inline distT="0" distB="0" distL="0" distR="0" wp14:anchorId="4C459DD8" wp14:editId="25C5570B">
            <wp:extent cx="5334000"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81350"/>
                    </a:xfrm>
                    <a:prstGeom prst="rect">
                      <a:avLst/>
                    </a:prstGeom>
                  </pic:spPr>
                </pic:pic>
              </a:graphicData>
            </a:graphic>
          </wp:inline>
        </w:drawing>
      </w:r>
    </w:p>
    <w:p w14:paraId="30A1B611" w14:textId="77777777" w:rsidR="00C03FAA" w:rsidRDefault="00000000">
      <w:pPr>
        <w:spacing w:after="240"/>
        <w:jc w:val="center"/>
      </w:pPr>
      <w:r>
        <w:rPr>
          <w:i/>
          <w:iCs/>
          <w:sz w:val="20"/>
          <w:szCs w:val="20"/>
        </w:rPr>
        <w:t>Figure 1: Mean best distance (± 1 SD across 10 runs) versus route evaluations for the 50-city instance.</w:t>
      </w:r>
    </w:p>
    <w:p w14:paraId="46D26A2A" w14:textId="77777777" w:rsidR="00C03FAA" w:rsidRDefault="00000000">
      <w:pPr>
        <w:spacing w:after="200"/>
      </w:pPr>
      <w:r>
        <w:t>The convergence results reveal a clear trade-off. GA improved more quickly during the early part of the evaluation budget, benefiting from its population exploring many candidate routes in parallel. ILS improved more gradually, but its 2-opt local search ultimately reached a lower final mean distance once the full budget was used. This means the relative ranking of the two algorithms depends on when the search is stopped: an early-stopped run would favour GA, while the full 100,000-evaluation budget favours ILS.</w:t>
      </w:r>
    </w:p>
    <w:p w14:paraId="113FABBF" w14:textId="77777777" w:rsidR="00C03FAA" w:rsidRDefault="00000000">
      <w:pPr>
        <w:pStyle w:val="Heading1"/>
        <w:spacing w:before="360" w:after="160"/>
      </w:pPr>
      <w:bookmarkStart w:id="4" w:name="_Toc240394993"/>
      <w:r>
        <w:t>4. Statistical Significance Testing</w:t>
      </w:r>
      <w:bookmarkEnd w:id="4"/>
    </w:p>
    <w:p w14:paraId="52AC73BC" w14:textId="77777777" w:rsidR="00C03FAA" w:rsidRDefault="00000000">
      <w:pPr>
        <w:spacing w:after="200"/>
      </w:pPr>
      <w:r>
        <w:t>Welch's t-test, the Mann–Whitney U test and an exact paired permutation test were each applied at every problem size, giving 15 comparisons in total. Holm correction was applied across all 15 to control the family-wise error rate. Table 2 reports the Holm-adjusted p-value for each test and problem size; values below 0.05 (marked *) indicate rejection of the null hypothesis of no difference between algorithms.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00"/>
        <w:gridCol w:w="2800"/>
      </w:tblGrid>
      <w:tr w:rsidR="00C03FAA" w14:paraId="1DD23344" w14:textId="77777777">
        <w:tblPrEx>
          <w:tblCellMar>
            <w:top w:w="0" w:type="dxa"/>
            <w:bottom w:w="0" w:type="dxa"/>
          </w:tblCellMar>
        </w:tblPrEx>
        <w:trPr>
          <w:tblHeader/>
        </w:trPr>
        <w:tc>
          <w:tcPr>
            <w:tcW w:w="1600" w:type="dxa"/>
            <w:shd w:val="clear" w:color="auto" w:fill="D9E2F3"/>
            <w:tcMar>
              <w:top w:w="60" w:type="dxa"/>
              <w:left w:w="100" w:type="dxa"/>
              <w:bottom w:w="60" w:type="dxa"/>
              <w:right w:w="100" w:type="dxa"/>
            </w:tcMar>
            <w:vAlign w:val="center"/>
          </w:tcPr>
          <w:p w14:paraId="3CE0D9B9" w14:textId="77777777" w:rsidR="00C03FAA" w:rsidRDefault="00000000">
            <w:pPr>
              <w:jc w:val="center"/>
            </w:pPr>
            <w:r>
              <w:rPr>
                <w:b/>
                <w:bCs/>
                <w:sz w:val="20"/>
                <w:szCs w:val="20"/>
              </w:rPr>
              <w:t>City count</w:t>
            </w:r>
          </w:p>
        </w:tc>
        <w:tc>
          <w:tcPr>
            <w:tcW w:w="2400" w:type="dxa"/>
            <w:shd w:val="clear" w:color="auto" w:fill="D9E2F3"/>
            <w:tcMar>
              <w:top w:w="60" w:type="dxa"/>
              <w:left w:w="100" w:type="dxa"/>
              <w:bottom w:w="60" w:type="dxa"/>
              <w:right w:w="100" w:type="dxa"/>
            </w:tcMar>
            <w:vAlign w:val="center"/>
          </w:tcPr>
          <w:p w14:paraId="190D73AA" w14:textId="77777777" w:rsidR="00C03FAA" w:rsidRDefault="00000000">
            <w:pPr>
              <w:jc w:val="center"/>
            </w:pPr>
            <w:r>
              <w:rPr>
                <w:b/>
                <w:bCs/>
                <w:sz w:val="20"/>
                <w:szCs w:val="20"/>
              </w:rPr>
              <w:t>Welch (Holm p)</w:t>
            </w:r>
          </w:p>
        </w:tc>
        <w:tc>
          <w:tcPr>
            <w:tcW w:w="2600" w:type="dxa"/>
            <w:shd w:val="clear" w:color="auto" w:fill="D9E2F3"/>
            <w:tcMar>
              <w:top w:w="60" w:type="dxa"/>
              <w:left w:w="100" w:type="dxa"/>
              <w:bottom w:w="60" w:type="dxa"/>
              <w:right w:w="100" w:type="dxa"/>
            </w:tcMar>
            <w:vAlign w:val="center"/>
          </w:tcPr>
          <w:p w14:paraId="341AF1FD" w14:textId="77777777" w:rsidR="00C03FAA" w:rsidRDefault="00000000">
            <w:pPr>
              <w:jc w:val="center"/>
            </w:pPr>
            <w:r>
              <w:rPr>
                <w:b/>
                <w:bCs/>
                <w:sz w:val="20"/>
                <w:szCs w:val="20"/>
              </w:rPr>
              <w:t>Mann-Whitney (Holm p)</w:t>
            </w:r>
          </w:p>
        </w:tc>
        <w:tc>
          <w:tcPr>
            <w:tcW w:w="2800" w:type="dxa"/>
            <w:shd w:val="clear" w:color="auto" w:fill="D9E2F3"/>
            <w:tcMar>
              <w:top w:w="60" w:type="dxa"/>
              <w:left w:w="100" w:type="dxa"/>
              <w:bottom w:w="60" w:type="dxa"/>
              <w:right w:w="100" w:type="dxa"/>
            </w:tcMar>
            <w:vAlign w:val="center"/>
          </w:tcPr>
          <w:p w14:paraId="08C2375A" w14:textId="77777777" w:rsidR="00C03FAA" w:rsidRDefault="00000000">
            <w:pPr>
              <w:jc w:val="center"/>
            </w:pPr>
            <w:r>
              <w:rPr>
                <w:b/>
                <w:bCs/>
                <w:sz w:val="20"/>
                <w:szCs w:val="20"/>
              </w:rPr>
              <w:t>Paired permutation (Holm p)</w:t>
            </w:r>
          </w:p>
        </w:tc>
      </w:tr>
      <w:tr w:rsidR="00C03FAA" w14:paraId="5FAE8222" w14:textId="77777777">
        <w:tblPrEx>
          <w:tblCellMar>
            <w:top w:w="0" w:type="dxa"/>
            <w:bottom w:w="0" w:type="dxa"/>
          </w:tblCellMar>
        </w:tblPrEx>
        <w:tc>
          <w:tcPr>
            <w:tcW w:w="1600" w:type="dxa"/>
            <w:tcMar>
              <w:top w:w="60" w:type="dxa"/>
              <w:left w:w="100" w:type="dxa"/>
              <w:bottom w:w="60" w:type="dxa"/>
              <w:right w:w="100" w:type="dxa"/>
            </w:tcMar>
            <w:vAlign w:val="center"/>
          </w:tcPr>
          <w:p w14:paraId="24057AB1" w14:textId="77777777" w:rsidR="00C03FAA" w:rsidRDefault="00000000">
            <w:pPr>
              <w:jc w:val="center"/>
            </w:pPr>
            <w:r>
              <w:rPr>
                <w:sz w:val="20"/>
                <w:szCs w:val="20"/>
              </w:rPr>
              <w:t>10</w:t>
            </w:r>
          </w:p>
        </w:tc>
        <w:tc>
          <w:tcPr>
            <w:tcW w:w="2400" w:type="dxa"/>
            <w:tcMar>
              <w:top w:w="60" w:type="dxa"/>
              <w:left w:w="100" w:type="dxa"/>
              <w:bottom w:w="60" w:type="dxa"/>
              <w:right w:w="100" w:type="dxa"/>
            </w:tcMar>
            <w:vAlign w:val="center"/>
          </w:tcPr>
          <w:p w14:paraId="01409A9E" w14:textId="77777777" w:rsidR="00C03FAA" w:rsidRDefault="00000000">
            <w:pPr>
              <w:jc w:val="center"/>
            </w:pPr>
            <w:r>
              <w:rPr>
                <w:sz w:val="20"/>
                <w:szCs w:val="20"/>
              </w:rPr>
              <w:t>Undefined</w:t>
            </w:r>
          </w:p>
        </w:tc>
        <w:tc>
          <w:tcPr>
            <w:tcW w:w="2600" w:type="dxa"/>
            <w:tcMar>
              <w:top w:w="60" w:type="dxa"/>
              <w:left w:w="100" w:type="dxa"/>
              <w:bottom w:w="60" w:type="dxa"/>
              <w:right w:w="100" w:type="dxa"/>
            </w:tcMar>
            <w:vAlign w:val="center"/>
          </w:tcPr>
          <w:p w14:paraId="2678495C" w14:textId="77777777" w:rsidR="00C03FAA" w:rsidRDefault="00000000">
            <w:pPr>
              <w:jc w:val="center"/>
            </w:pPr>
            <w:r>
              <w:rPr>
                <w:sz w:val="20"/>
                <w:szCs w:val="20"/>
              </w:rPr>
              <w:t>1.0000</w:t>
            </w:r>
          </w:p>
        </w:tc>
        <w:tc>
          <w:tcPr>
            <w:tcW w:w="2800" w:type="dxa"/>
            <w:tcMar>
              <w:top w:w="60" w:type="dxa"/>
              <w:left w:w="100" w:type="dxa"/>
              <w:bottom w:w="60" w:type="dxa"/>
              <w:right w:w="100" w:type="dxa"/>
            </w:tcMar>
            <w:vAlign w:val="center"/>
          </w:tcPr>
          <w:p w14:paraId="6FA31D78" w14:textId="77777777" w:rsidR="00C03FAA" w:rsidRDefault="00000000">
            <w:pPr>
              <w:jc w:val="center"/>
            </w:pPr>
            <w:r>
              <w:rPr>
                <w:sz w:val="20"/>
                <w:szCs w:val="20"/>
              </w:rPr>
              <w:t>1.0000</w:t>
            </w:r>
          </w:p>
        </w:tc>
      </w:tr>
      <w:tr w:rsidR="00C03FAA" w14:paraId="233CDA5F" w14:textId="77777777">
        <w:tblPrEx>
          <w:tblCellMar>
            <w:top w:w="0" w:type="dxa"/>
            <w:bottom w:w="0" w:type="dxa"/>
          </w:tblCellMar>
        </w:tblPrEx>
        <w:tc>
          <w:tcPr>
            <w:tcW w:w="1600" w:type="dxa"/>
            <w:tcMar>
              <w:top w:w="60" w:type="dxa"/>
              <w:left w:w="100" w:type="dxa"/>
              <w:bottom w:w="60" w:type="dxa"/>
              <w:right w:w="100" w:type="dxa"/>
            </w:tcMar>
            <w:vAlign w:val="center"/>
          </w:tcPr>
          <w:p w14:paraId="44C34C69" w14:textId="77777777" w:rsidR="00C03FAA" w:rsidRDefault="00000000">
            <w:pPr>
              <w:jc w:val="center"/>
            </w:pPr>
            <w:r>
              <w:rPr>
                <w:sz w:val="20"/>
                <w:szCs w:val="20"/>
              </w:rPr>
              <w:t>20</w:t>
            </w:r>
          </w:p>
        </w:tc>
        <w:tc>
          <w:tcPr>
            <w:tcW w:w="2400" w:type="dxa"/>
            <w:tcMar>
              <w:top w:w="60" w:type="dxa"/>
              <w:left w:w="100" w:type="dxa"/>
              <w:bottom w:w="60" w:type="dxa"/>
              <w:right w:w="100" w:type="dxa"/>
            </w:tcMar>
            <w:vAlign w:val="center"/>
          </w:tcPr>
          <w:p w14:paraId="13572DDE" w14:textId="77777777" w:rsidR="00C03FAA" w:rsidRDefault="00000000">
            <w:pPr>
              <w:jc w:val="center"/>
            </w:pPr>
            <w:r>
              <w:rPr>
                <w:sz w:val="20"/>
                <w:szCs w:val="20"/>
              </w:rPr>
              <w:t>1.0000</w:t>
            </w:r>
          </w:p>
        </w:tc>
        <w:tc>
          <w:tcPr>
            <w:tcW w:w="2600" w:type="dxa"/>
            <w:tcMar>
              <w:top w:w="60" w:type="dxa"/>
              <w:left w:w="100" w:type="dxa"/>
              <w:bottom w:w="60" w:type="dxa"/>
              <w:right w:w="100" w:type="dxa"/>
            </w:tcMar>
            <w:vAlign w:val="center"/>
          </w:tcPr>
          <w:p w14:paraId="12874956" w14:textId="77777777" w:rsidR="00C03FAA" w:rsidRDefault="00000000">
            <w:pPr>
              <w:jc w:val="center"/>
            </w:pPr>
            <w:r>
              <w:rPr>
                <w:sz w:val="20"/>
                <w:szCs w:val="20"/>
              </w:rPr>
              <w:t>0.0274*</w:t>
            </w:r>
          </w:p>
        </w:tc>
        <w:tc>
          <w:tcPr>
            <w:tcW w:w="2800" w:type="dxa"/>
            <w:tcMar>
              <w:top w:w="60" w:type="dxa"/>
              <w:left w:w="100" w:type="dxa"/>
              <w:bottom w:w="60" w:type="dxa"/>
              <w:right w:w="100" w:type="dxa"/>
            </w:tcMar>
            <w:vAlign w:val="center"/>
          </w:tcPr>
          <w:p w14:paraId="6B1517BF" w14:textId="77777777" w:rsidR="00C03FAA" w:rsidRDefault="00000000">
            <w:pPr>
              <w:jc w:val="center"/>
            </w:pPr>
            <w:r>
              <w:rPr>
                <w:sz w:val="20"/>
                <w:szCs w:val="20"/>
              </w:rPr>
              <w:t>0.1719</w:t>
            </w:r>
          </w:p>
        </w:tc>
      </w:tr>
      <w:tr w:rsidR="00C03FAA" w14:paraId="59554C65" w14:textId="77777777">
        <w:tblPrEx>
          <w:tblCellMar>
            <w:top w:w="0" w:type="dxa"/>
            <w:bottom w:w="0" w:type="dxa"/>
          </w:tblCellMar>
        </w:tblPrEx>
        <w:tc>
          <w:tcPr>
            <w:tcW w:w="1600" w:type="dxa"/>
            <w:tcMar>
              <w:top w:w="60" w:type="dxa"/>
              <w:left w:w="100" w:type="dxa"/>
              <w:bottom w:w="60" w:type="dxa"/>
              <w:right w:w="100" w:type="dxa"/>
            </w:tcMar>
            <w:vAlign w:val="center"/>
          </w:tcPr>
          <w:p w14:paraId="70923C36" w14:textId="77777777" w:rsidR="00C03FAA" w:rsidRDefault="00000000">
            <w:pPr>
              <w:jc w:val="center"/>
            </w:pPr>
            <w:r>
              <w:rPr>
                <w:sz w:val="20"/>
                <w:szCs w:val="20"/>
              </w:rPr>
              <w:t>30</w:t>
            </w:r>
          </w:p>
        </w:tc>
        <w:tc>
          <w:tcPr>
            <w:tcW w:w="2400" w:type="dxa"/>
            <w:tcMar>
              <w:top w:w="60" w:type="dxa"/>
              <w:left w:w="100" w:type="dxa"/>
              <w:bottom w:w="60" w:type="dxa"/>
              <w:right w:w="100" w:type="dxa"/>
            </w:tcMar>
            <w:vAlign w:val="center"/>
          </w:tcPr>
          <w:p w14:paraId="351CCB52" w14:textId="77777777" w:rsidR="00C03FAA" w:rsidRDefault="00000000">
            <w:pPr>
              <w:jc w:val="center"/>
            </w:pPr>
            <w:r>
              <w:rPr>
                <w:sz w:val="20"/>
                <w:szCs w:val="20"/>
              </w:rPr>
              <w:t>0.2480</w:t>
            </w:r>
          </w:p>
        </w:tc>
        <w:tc>
          <w:tcPr>
            <w:tcW w:w="2600" w:type="dxa"/>
            <w:tcMar>
              <w:top w:w="60" w:type="dxa"/>
              <w:left w:w="100" w:type="dxa"/>
              <w:bottom w:w="60" w:type="dxa"/>
              <w:right w:w="100" w:type="dxa"/>
            </w:tcMar>
            <w:vAlign w:val="center"/>
          </w:tcPr>
          <w:p w14:paraId="2CB0CB41" w14:textId="77777777" w:rsidR="00C03FAA" w:rsidRDefault="00000000">
            <w:pPr>
              <w:jc w:val="center"/>
            </w:pPr>
            <w:r>
              <w:rPr>
                <w:sz w:val="20"/>
                <w:szCs w:val="20"/>
              </w:rPr>
              <w:t>0.0303*</w:t>
            </w:r>
          </w:p>
        </w:tc>
        <w:tc>
          <w:tcPr>
            <w:tcW w:w="2800" w:type="dxa"/>
            <w:tcMar>
              <w:top w:w="60" w:type="dxa"/>
              <w:left w:w="100" w:type="dxa"/>
              <w:bottom w:w="60" w:type="dxa"/>
              <w:right w:w="100" w:type="dxa"/>
            </w:tcMar>
            <w:vAlign w:val="center"/>
          </w:tcPr>
          <w:p w14:paraId="15723483" w14:textId="77777777" w:rsidR="00C03FAA" w:rsidRDefault="00000000">
            <w:pPr>
              <w:jc w:val="center"/>
            </w:pPr>
            <w:r>
              <w:rPr>
                <w:sz w:val="20"/>
                <w:szCs w:val="20"/>
              </w:rPr>
              <w:t>0.1719</w:t>
            </w:r>
          </w:p>
        </w:tc>
      </w:tr>
      <w:tr w:rsidR="00C03FAA" w14:paraId="38CD7359" w14:textId="77777777">
        <w:tblPrEx>
          <w:tblCellMar>
            <w:top w:w="0" w:type="dxa"/>
            <w:bottom w:w="0" w:type="dxa"/>
          </w:tblCellMar>
        </w:tblPrEx>
        <w:tc>
          <w:tcPr>
            <w:tcW w:w="1600" w:type="dxa"/>
            <w:tcMar>
              <w:top w:w="60" w:type="dxa"/>
              <w:left w:w="100" w:type="dxa"/>
              <w:bottom w:w="60" w:type="dxa"/>
              <w:right w:w="100" w:type="dxa"/>
            </w:tcMar>
            <w:vAlign w:val="center"/>
          </w:tcPr>
          <w:p w14:paraId="3860B17B" w14:textId="77777777" w:rsidR="00C03FAA" w:rsidRDefault="00000000">
            <w:pPr>
              <w:jc w:val="center"/>
            </w:pPr>
            <w:r>
              <w:rPr>
                <w:sz w:val="20"/>
                <w:szCs w:val="20"/>
              </w:rPr>
              <w:t>40</w:t>
            </w:r>
          </w:p>
        </w:tc>
        <w:tc>
          <w:tcPr>
            <w:tcW w:w="2400" w:type="dxa"/>
            <w:tcMar>
              <w:top w:w="60" w:type="dxa"/>
              <w:left w:w="100" w:type="dxa"/>
              <w:bottom w:w="60" w:type="dxa"/>
              <w:right w:w="100" w:type="dxa"/>
            </w:tcMar>
            <w:vAlign w:val="center"/>
          </w:tcPr>
          <w:p w14:paraId="7085A003" w14:textId="77777777" w:rsidR="00C03FAA" w:rsidRDefault="00000000">
            <w:pPr>
              <w:jc w:val="center"/>
            </w:pPr>
            <w:r>
              <w:rPr>
                <w:sz w:val="20"/>
                <w:szCs w:val="20"/>
              </w:rPr>
              <w:t>0.2480</w:t>
            </w:r>
          </w:p>
        </w:tc>
        <w:tc>
          <w:tcPr>
            <w:tcW w:w="2600" w:type="dxa"/>
            <w:tcMar>
              <w:top w:w="60" w:type="dxa"/>
              <w:left w:w="100" w:type="dxa"/>
              <w:bottom w:w="60" w:type="dxa"/>
              <w:right w:w="100" w:type="dxa"/>
            </w:tcMar>
            <w:vAlign w:val="center"/>
          </w:tcPr>
          <w:p w14:paraId="5158753F" w14:textId="77777777" w:rsidR="00C03FAA" w:rsidRDefault="00000000">
            <w:pPr>
              <w:jc w:val="center"/>
            </w:pPr>
            <w:r>
              <w:rPr>
                <w:sz w:val="20"/>
                <w:szCs w:val="20"/>
              </w:rPr>
              <w:t>0.3466</w:t>
            </w:r>
          </w:p>
        </w:tc>
        <w:tc>
          <w:tcPr>
            <w:tcW w:w="2800" w:type="dxa"/>
            <w:tcMar>
              <w:top w:w="60" w:type="dxa"/>
              <w:left w:w="100" w:type="dxa"/>
              <w:bottom w:w="60" w:type="dxa"/>
              <w:right w:w="100" w:type="dxa"/>
            </w:tcMar>
            <w:vAlign w:val="center"/>
          </w:tcPr>
          <w:p w14:paraId="4996C9ED" w14:textId="77777777" w:rsidR="00C03FAA" w:rsidRDefault="00000000">
            <w:pPr>
              <w:jc w:val="center"/>
            </w:pPr>
            <w:r>
              <w:rPr>
                <w:sz w:val="20"/>
                <w:szCs w:val="20"/>
              </w:rPr>
              <w:t>0.2578</w:t>
            </w:r>
          </w:p>
        </w:tc>
      </w:tr>
      <w:tr w:rsidR="00C03FAA" w14:paraId="66C409B3" w14:textId="77777777">
        <w:tblPrEx>
          <w:tblCellMar>
            <w:top w:w="0" w:type="dxa"/>
            <w:bottom w:w="0" w:type="dxa"/>
          </w:tblCellMar>
        </w:tblPrEx>
        <w:tc>
          <w:tcPr>
            <w:tcW w:w="1600" w:type="dxa"/>
            <w:tcMar>
              <w:top w:w="60" w:type="dxa"/>
              <w:left w:w="100" w:type="dxa"/>
              <w:bottom w:w="60" w:type="dxa"/>
              <w:right w:w="100" w:type="dxa"/>
            </w:tcMar>
            <w:vAlign w:val="center"/>
          </w:tcPr>
          <w:p w14:paraId="3CCEE68A" w14:textId="77777777" w:rsidR="00C03FAA" w:rsidRDefault="00000000">
            <w:pPr>
              <w:jc w:val="center"/>
            </w:pPr>
            <w:r>
              <w:rPr>
                <w:sz w:val="20"/>
                <w:szCs w:val="20"/>
              </w:rPr>
              <w:t>50</w:t>
            </w:r>
          </w:p>
        </w:tc>
        <w:tc>
          <w:tcPr>
            <w:tcW w:w="2400" w:type="dxa"/>
            <w:tcMar>
              <w:top w:w="60" w:type="dxa"/>
              <w:left w:w="100" w:type="dxa"/>
              <w:bottom w:w="60" w:type="dxa"/>
              <w:right w:w="100" w:type="dxa"/>
            </w:tcMar>
            <w:vAlign w:val="center"/>
          </w:tcPr>
          <w:p w14:paraId="686F015D" w14:textId="77777777" w:rsidR="00C03FAA" w:rsidRDefault="00000000">
            <w:pPr>
              <w:jc w:val="center"/>
            </w:pPr>
            <w:r>
              <w:rPr>
                <w:sz w:val="20"/>
                <w:szCs w:val="20"/>
              </w:rPr>
              <w:t>0.2043</w:t>
            </w:r>
          </w:p>
        </w:tc>
        <w:tc>
          <w:tcPr>
            <w:tcW w:w="2600" w:type="dxa"/>
            <w:tcMar>
              <w:top w:w="60" w:type="dxa"/>
              <w:left w:w="100" w:type="dxa"/>
              <w:bottom w:w="60" w:type="dxa"/>
              <w:right w:w="100" w:type="dxa"/>
            </w:tcMar>
            <w:vAlign w:val="center"/>
          </w:tcPr>
          <w:p w14:paraId="059446B3" w14:textId="77777777" w:rsidR="00C03FAA" w:rsidRDefault="00000000">
            <w:pPr>
              <w:jc w:val="center"/>
            </w:pPr>
            <w:r>
              <w:rPr>
                <w:sz w:val="20"/>
                <w:szCs w:val="20"/>
              </w:rPr>
              <w:t>0.1682</w:t>
            </w:r>
          </w:p>
        </w:tc>
        <w:tc>
          <w:tcPr>
            <w:tcW w:w="2800" w:type="dxa"/>
            <w:tcMar>
              <w:top w:w="60" w:type="dxa"/>
              <w:left w:w="100" w:type="dxa"/>
              <w:bottom w:w="60" w:type="dxa"/>
              <w:right w:w="100" w:type="dxa"/>
            </w:tcMar>
            <w:vAlign w:val="center"/>
          </w:tcPr>
          <w:p w14:paraId="2468E273" w14:textId="77777777" w:rsidR="00C03FAA" w:rsidRDefault="00000000">
            <w:pPr>
              <w:jc w:val="center"/>
            </w:pPr>
            <w:r>
              <w:rPr>
                <w:sz w:val="20"/>
                <w:szCs w:val="20"/>
              </w:rPr>
              <w:t>0.1270</w:t>
            </w:r>
          </w:p>
        </w:tc>
      </w:tr>
    </w:tbl>
    <w:p w14:paraId="09B51383" w14:textId="77777777" w:rsidR="00C03FAA" w:rsidRDefault="00000000">
      <w:pPr>
        <w:spacing w:after="240"/>
        <w:jc w:val="center"/>
      </w:pPr>
      <w:r>
        <w:rPr>
          <w:i/>
          <w:iCs/>
          <w:sz w:val="20"/>
          <w:szCs w:val="20"/>
        </w:rPr>
        <w:t>Table 2: Holm-adjusted p-values for each statistical test, by problem size.</w:t>
      </w:r>
    </w:p>
    <w:p w14:paraId="02BA4942" w14:textId="77777777" w:rsidR="00C03FAA" w:rsidRDefault="00000000">
      <w:pPr>
        <w:spacing w:after="200"/>
      </w:pPr>
      <w:r>
        <w:t xml:space="preserve">Only the Mann–Whitney comparisons at 20 and 30 cities fall below the 0.05 threshold after correction (adjusted p = 0.0274 and 0.0303 respectively). No Welch or paired permutation comparison rejects its null hypothesis at any problem size, and the 10-city Welch test is undefined because both samples had zero variance. Because the Mann–Whitney findings rely on an asymptotic approximation and the samples reused seeds, they are treated as exploratory rather than </w:t>
      </w:r>
      <w:r>
        <w:lastRenderedPageBreak/>
        <w:t>confirmatory. Overall, the descriptive results in Table 1 favour ILS, but the inferential statistical evidence is limited and depends on which test is used.</w:t>
      </w:r>
    </w:p>
    <w:p w14:paraId="3F991316" w14:textId="77777777" w:rsidR="00C03FAA" w:rsidRDefault="00000000">
      <w:pPr>
        <w:pStyle w:val="Heading1"/>
        <w:spacing w:before="360" w:after="160"/>
      </w:pPr>
      <w:bookmarkStart w:id="5" w:name="_Toc240394994"/>
      <w:r>
        <w:t>5. Visualisations</w:t>
      </w:r>
      <w:bookmarkEnd w:id="5"/>
    </w:p>
    <w:p w14:paraId="6E7E0FFA" w14:textId="77777777" w:rsidR="00C03FAA" w:rsidRDefault="00000000">
      <w:pPr>
        <w:pStyle w:val="Heading2"/>
        <w:spacing w:before="280" w:after="120"/>
      </w:pPr>
      <w:bookmarkStart w:id="6" w:name="_Toc240394995"/>
      <w:r>
        <w:t>5.1 Solution Quality vs. Problem Size</w:t>
      </w:r>
      <w:bookmarkEnd w:id="6"/>
    </w:p>
    <w:p w14:paraId="7537EA9E" w14:textId="77777777" w:rsidR="00C03FAA" w:rsidRDefault="00000000">
      <w:pPr>
        <w:spacing w:after="120"/>
        <w:jc w:val="center"/>
      </w:pPr>
      <w:r>
        <w:rPr>
          <w:noProof/>
        </w:rPr>
        <w:drawing>
          <wp:inline distT="0" distB="0" distL="0" distR="0" wp14:anchorId="1EA8F6DF" wp14:editId="5313937D">
            <wp:extent cx="5334000" cy="2943225"/>
            <wp:effectExtent l="0" t="0" r="0" b="0"/>
            <wp:docPr id="1723543683" name="Picture 172354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43225"/>
                    </a:xfrm>
                    <a:prstGeom prst="rect">
                      <a:avLst/>
                    </a:prstGeom>
                  </pic:spPr>
                </pic:pic>
              </a:graphicData>
            </a:graphic>
          </wp:inline>
        </w:drawing>
      </w:r>
    </w:p>
    <w:p w14:paraId="7D30B8E3" w14:textId="77777777" w:rsidR="00C03FAA" w:rsidRDefault="00000000">
      <w:pPr>
        <w:spacing w:after="240"/>
        <w:jc w:val="center"/>
      </w:pPr>
      <w:r>
        <w:rPr>
          <w:i/>
          <w:iCs/>
          <w:sz w:val="20"/>
          <w:szCs w:val="20"/>
        </w:rPr>
        <w:t>Figure 2: Mean best distance (± 1 SD) versus number of cities.</w:t>
      </w:r>
    </w:p>
    <w:p w14:paraId="5131E8A8" w14:textId="77777777" w:rsidR="00C03FAA" w:rsidRDefault="00000000">
      <w:pPr>
        <w:spacing w:after="200"/>
      </w:pPr>
      <w:r>
        <w:t xml:space="preserve">ILS and GA are indistinguishable at 10 cities but diverge as problem size increases, with ILS's mean distance consistently at or below </w:t>
      </w:r>
      <w:proofErr w:type="gramStart"/>
      <w:r>
        <w:t>GA's</w:t>
      </w:r>
      <w:proofErr w:type="gramEnd"/>
      <w:r>
        <w:t xml:space="preserve"> from 20 cities onward. The gap is largest at 40 cities, where ILS achieves roughly a 4.5% lower mean distance.</w:t>
      </w:r>
    </w:p>
    <w:p w14:paraId="02B7492E" w14:textId="77777777" w:rsidR="00C03FAA" w:rsidRDefault="00000000">
      <w:pPr>
        <w:pStyle w:val="Heading2"/>
        <w:spacing w:before="280" w:after="120"/>
      </w:pPr>
      <w:bookmarkStart w:id="7" w:name="_Toc240394996"/>
      <w:r>
        <w:t>5.2 Runtime vs. Problem Size</w:t>
      </w:r>
      <w:bookmarkEnd w:id="7"/>
    </w:p>
    <w:p w14:paraId="4C7F1C83" w14:textId="77777777" w:rsidR="00C03FAA" w:rsidRDefault="00000000">
      <w:pPr>
        <w:spacing w:after="120"/>
        <w:jc w:val="center"/>
      </w:pPr>
      <w:r>
        <w:rPr>
          <w:noProof/>
        </w:rPr>
        <w:drawing>
          <wp:inline distT="0" distB="0" distL="0" distR="0" wp14:anchorId="310E1161" wp14:editId="03BD9075">
            <wp:extent cx="5334000" cy="2943225"/>
            <wp:effectExtent l="0" t="0" r="0" b="0"/>
            <wp:docPr id="1954954500" name="Picture 195495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43225"/>
                    </a:xfrm>
                    <a:prstGeom prst="rect">
                      <a:avLst/>
                    </a:prstGeom>
                  </pic:spPr>
                </pic:pic>
              </a:graphicData>
            </a:graphic>
          </wp:inline>
        </w:drawing>
      </w:r>
    </w:p>
    <w:p w14:paraId="4375AD47" w14:textId="77777777" w:rsidR="00C03FAA" w:rsidRDefault="00000000">
      <w:pPr>
        <w:spacing w:after="240"/>
        <w:jc w:val="center"/>
      </w:pPr>
      <w:r>
        <w:rPr>
          <w:i/>
          <w:iCs/>
          <w:sz w:val="20"/>
          <w:szCs w:val="20"/>
        </w:rPr>
        <w:t>Figure 3: Mean runtime in seconds (± 1 SD) versus number of cities.</w:t>
      </w:r>
    </w:p>
    <w:p w14:paraId="1485458D" w14:textId="77777777" w:rsidR="00C03FAA" w:rsidRDefault="00000000">
      <w:pPr>
        <w:spacing w:after="200"/>
      </w:pPr>
      <w:r>
        <w:lastRenderedPageBreak/>
        <w:t xml:space="preserve">GA's runtime is substantially higher than </w:t>
      </w:r>
      <w:proofErr w:type="gramStart"/>
      <w:r>
        <w:t>ILS's</w:t>
      </w:r>
      <w:proofErr w:type="gramEnd"/>
      <w:r>
        <w:t xml:space="preserve"> at every problem size and grows more steeply, despite both algorithms performing exactly 100,000 route evaluations. This reflects the additional bookkeeping GA performs per evaluation — maintaining a population, performing tournament selection, crossover and mutation — compared with ILS's simpler perturb-and-locally-search loop.</w:t>
      </w:r>
    </w:p>
    <w:p w14:paraId="57C9F402" w14:textId="77777777" w:rsidR="00C03FAA" w:rsidRDefault="00000000">
      <w:pPr>
        <w:pStyle w:val="Heading2"/>
        <w:spacing w:before="280" w:after="120"/>
      </w:pPr>
      <w:bookmarkStart w:id="8" w:name="_Toc240394997"/>
      <w:r>
        <w:t>5.3 Distribution of 50-City Results</w:t>
      </w:r>
      <w:bookmarkEnd w:id="8"/>
    </w:p>
    <w:p w14:paraId="79A2DCFF" w14:textId="77777777" w:rsidR="00C03FAA" w:rsidRDefault="00000000">
      <w:pPr>
        <w:spacing w:after="120"/>
        <w:jc w:val="center"/>
      </w:pPr>
      <w:r>
        <w:rPr>
          <w:noProof/>
        </w:rPr>
        <w:drawing>
          <wp:inline distT="0" distB="0" distL="0" distR="0" wp14:anchorId="1A5B804B" wp14:editId="43558208">
            <wp:extent cx="5334000" cy="3981450"/>
            <wp:effectExtent l="0" t="0" r="0" b="0"/>
            <wp:docPr id="1946945784" name="Picture 194694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981450"/>
                    </a:xfrm>
                    <a:prstGeom prst="rect">
                      <a:avLst/>
                    </a:prstGeom>
                  </pic:spPr>
                </pic:pic>
              </a:graphicData>
            </a:graphic>
          </wp:inline>
        </w:drawing>
      </w:r>
    </w:p>
    <w:p w14:paraId="78050E88" w14:textId="77777777" w:rsidR="00C03FAA" w:rsidRDefault="00000000">
      <w:pPr>
        <w:spacing w:after="240"/>
        <w:jc w:val="center"/>
      </w:pPr>
      <w:r>
        <w:rPr>
          <w:i/>
          <w:iCs/>
          <w:sz w:val="20"/>
          <w:szCs w:val="20"/>
        </w:rPr>
        <w:t>Figure 4: Best distance for all 10 seeded runs at 50 cities, shown as a boxplot with individual run values overlaid.</w:t>
      </w:r>
    </w:p>
    <w:p w14:paraId="750B66D2" w14:textId="77777777" w:rsidR="00C03FAA" w:rsidRDefault="00000000">
      <w:pPr>
        <w:spacing w:after="200"/>
      </w:pPr>
      <w:r>
        <w:t>ILS's 10 runs are tightly clustered, indicating consistent performance across seeds. GA's runs are more spread out and centred on a higher distance, with its worst run exceeding ILS's worst run by a wide margin. This supports the earlier observation that ILS is not only more accurate on average at 50 cities but also more reliable from run to run.</w:t>
      </w:r>
    </w:p>
    <w:p w14:paraId="51748A63" w14:textId="77777777" w:rsidR="00C03FAA" w:rsidRDefault="00000000">
      <w:pPr>
        <w:pStyle w:val="Heading2"/>
        <w:spacing w:before="280" w:after="120"/>
      </w:pPr>
      <w:bookmarkStart w:id="9" w:name="_Toc240394998"/>
      <w:r>
        <w:t>5.4 Best Observed Routes at 50 Cities</w:t>
      </w:r>
      <w:bookmarkEnd w:id="9"/>
    </w:p>
    <w:p w14:paraId="7EEDDACB" w14:textId="77777777" w:rsidR="00C03FAA" w:rsidRDefault="00000000">
      <w:pPr>
        <w:spacing w:after="120"/>
        <w:jc w:val="center"/>
      </w:pPr>
      <w:r>
        <w:rPr>
          <w:noProof/>
        </w:rPr>
        <w:lastRenderedPageBreak/>
        <w:drawing>
          <wp:inline distT="0" distB="0" distL="0" distR="0" wp14:anchorId="426A3D01" wp14:editId="00B32FE0">
            <wp:extent cx="5334000" cy="2686050"/>
            <wp:effectExtent l="0" t="0" r="0" b="0"/>
            <wp:docPr id="1521780855" name="Picture 152178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86050"/>
                    </a:xfrm>
                    <a:prstGeom prst="rect">
                      <a:avLst/>
                    </a:prstGeom>
                  </pic:spPr>
                </pic:pic>
              </a:graphicData>
            </a:graphic>
          </wp:inline>
        </w:drawing>
      </w:r>
    </w:p>
    <w:p w14:paraId="05EF8DFE" w14:textId="77777777" w:rsidR="00C03FAA" w:rsidRDefault="00000000">
      <w:pPr>
        <w:spacing w:after="240"/>
        <w:jc w:val="center"/>
      </w:pPr>
      <w:r>
        <w:rPr>
          <w:i/>
          <w:iCs/>
          <w:sz w:val="20"/>
          <w:szCs w:val="20"/>
        </w:rPr>
        <w:t>Figure 5: Best route found by each algorithm across all 10 seeds at 50 cities.</w:t>
      </w:r>
    </w:p>
    <w:p w14:paraId="522700A5" w14:textId="77777777" w:rsidR="00C03FAA" w:rsidRDefault="00000000">
      <w:pPr>
        <w:spacing w:after="200"/>
      </w:pPr>
      <w:r>
        <w:t xml:space="preserve">Both best-observed routes are free of obvious long crossing edges, consistent with the smoothing effect of 2-opt local search (used directly by </w:t>
      </w:r>
      <w:proofErr w:type="gramStart"/>
      <w:r>
        <w:t>ILS, and</w:t>
      </w:r>
      <w:proofErr w:type="gramEnd"/>
      <w:r>
        <w:t xml:space="preserve"> indirectly benefiting from GA's own search dynamics). The ILS route achieved </w:t>
      </w:r>
      <w:proofErr w:type="gramStart"/>
      <w:r>
        <w:t>a distance of 564.13</w:t>
      </w:r>
      <w:proofErr w:type="gramEnd"/>
      <w:r>
        <w:t xml:space="preserve"> versus 576.75 for the GA route shown.</w:t>
      </w:r>
    </w:p>
    <w:p w14:paraId="3D509CB3" w14:textId="77777777" w:rsidR="00C03FAA" w:rsidRDefault="00000000">
      <w:pPr>
        <w:pStyle w:val="Heading1"/>
        <w:spacing w:before="360" w:after="160"/>
      </w:pPr>
      <w:bookmarkStart w:id="10" w:name="_Toc240394999"/>
      <w:r>
        <w:t>6. Discussion</w:t>
      </w:r>
      <w:bookmarkEnd w:id="10"/>
    </w:p>
    <w:p w14:paraId="589841F0" w14:textId="77777777" w:rsidR="00C03FAA" w:rsidRDefault="00000000">
      <w:pPr>
        <w:spacing w:after="200"/>
      </w:pPr>
      <w:r>
        <w:t>The experiment compared Iterated Local Search (ILS) and a Genetic Algorithm (GA) on five fixed Travelling Salesman Problem instances containing 10–50 cities. Each algorithm received 100,000 route evaluations per run and was repeated using ten seeds.</w:t>
      </w:r>
    </w:p>
    <w:p w14:paraId="642675E4" w14:textId="77777777" w:rsidR="00C03FAA" w:rsidRDefault="00000000">
      <w:pPr>
        <w:spacing w:after="200"/>
      </w:pPr>
      <w:r>
        <w:t xml:space="preserve">Both algorithms achieved the same distance on the 10-city instance. ILS produced lower mean distances on the remaining instances, with reductions relative to GA of 1.35%, 1.61%, 4.50%, and 2.50% for 20, 30, 40, and 50 cities respectively. ILS also showed lower variation across seeds on these instances. Repeatedly finding the same distance at smaller sizes indicates </w:t>
      </w:r>
      <w:proofErr w:type="gramStart"/>
      <w:r>
        <w:t>consistency, but</w:t>
      </w:r>
      <w:proofErr w:type="gramEnd"/>
      <w:r>
        <w:t xml:space="preserve"> does not prove global optimality.</w:t>
      </w:r>
    </w:p>
    <w:p w14:paraId="3285A6A3" w14:textId="77777777" w:rsidR="00C03FAA" w:rsidRDefault="00000000">
      <w:pPr>
        <w:spacing w:after="200"/>
      </w:pPr>
      <w:r>
        <w:t>The convergence results reveal a trade-off. On the 50-city instance, GA improved more quickly during the early evaluation budget, whereas ILS improved more gradually and achieved a lower final mean distance. The relative performance therefore depended on when the search was stopped.</w:t>
      </w:r>
    </w:p>
    <w:p w14:paraId="4C5689E4" w14:textId="77777777" w:rsidR="00C03FAA" w:rsidRDefault="00000000">
      <w:pPr>
        <w:spacing w:after="200"/>
      </w:pPr>
      <w:r>
        <w:t>ILS had lower measured mean runtime at every problem size. GA took approximately 3.66–9.56 times longer on average. Although both algorithms used the same number of complete route evaluations, their additional operations differed. These timings describe the implementations and execution environment used in this experiment.</w:t>
      </w:r>
    </w:p>
    <w:p w14:paraId="2EF4BF07" w14:textId="77777777" w:rsidR="00C03FAA" w:rsidRDefault="00000000">
      <w:pPr>
        <w:spacing w:after="200"/>
      </w:pPr>
      <w:r>
        <w:t>After Holm correction across 15 comparisons, the Mann–Whitney tests rejected their null hypotheses at 20 and 30 cities, with adjusted p-values of 0.0274 and 0.0303. No Welch or paired permutation comparison rejected its null hypothesis. The Mann–Whitney findings are exploratory because the samples reused seeds and the p-values used an asymptotic approximation with ties. Overall, the descriptive results favour ILS, while the inferential evidence is limited and depends on the test used.</w:t>
      </w:r>
    </w:p>
    <w:p w14:paraId="7E514927" w14:textId="77777777" w:rsidR="00C03FAA" w:rsidRDefault="00000000">
      <w:pPr>
        <w:pStyle w:val="Heading1"/>
        <w:spacing w:before="360" w:after="160"/>
      </w:pPr>
      <w:bookmarkStart w:id="11" w:name="_Toc240395000"/>
      <w:r>
        <w:t>7. Limitations</w:t>
      </w:r>
      <w:bookmarkEnd w:id="11"/>
    </w:p>
    <w:p w14:paraId="0F7066AA" w14:textId="77777777" w:rsidR="00C03FAA" w:rsidRDefault="00000000">
      <w:pPr>
        <w:spacing w:after="200"/>
      </w:pPr>
      <w:r>
        <w:lastRenderedPageBreak/>
        <w:t>Several limitations restrict the conclusions:</w:t>
      </w:r>
    </w:p>
    <w:p w14:paraId="661F4738" w14:textId="77777777" w:rsidR="00C03FAA" w:rsidRDefault="00000000">
      <w:pPr>
        <w:pStyle w:val="ListParagraph"/>
        <w:numPr>
          <w:ilvl w:val="0"/>
          <w:numId w:val="1"/>
        </w:numPr>
        <w:spacing w:after="100"/>
      </w:pPr>
      <w:r>
        <w:t>Each problem size used one fixed subset of the same dataset. Repeated seeds measure algorithm variability on those instances, not performance across a broad collection of TSP instances.</w:t>
      </w:r>
    </w:p>
    <w:p w14:paraId="58FC29C6" w14:textId="77777777" w:rsidR="00C03FAA" w:rsidRDefault="00000000">
      <w:pPr>
        <w:pStyle w:val="ListParagraph"/>
        <w:numPr>
          <w:ilvl w:val="0"/>
          <w:numId w:val="1"/>
        </w:numPr>
        <w:spacing w:after="100"/>
      </w:pPr>
      <w:r>
        <w:t>Ten runs per algorithm and size provide limited information about the result distributions, particularly when distances contain many ties or occasional poor runs.</w:t>
      </w:r>
    </w:p>
    <w:p w14:paraId="5CDB897D" w14:textId="77777777" w:rsidR="00C03FAA" w:rsidRDefault="00000000">
      <w:pPr>
        <w:pStyle w:val="ListParagraph"/>
        <w:numPr>
          <w:ilvl w:val="0"/>
          <w:numId w:val="1"/>
        </w:numPr>
        <w:spacing w:after="100"/>
      </w:pPr>
      <w:r>
        <w:t>Seeds were reused across algorithms, creating shared initial randomness. The paired permutation analysis addresses seed pairing but still relies on exchangeability under its null hypothesis.</w:t>
      </w:r>
    </w:p>
    <w:p w14:paraId="6D366436" w14:textId="77777777" w:rsidR="00C03FAA" w:rsidRDefault="00000000">
      <w:pPr>
        <w:pStyle w:val="ListParagraph"/>
        <w:numPr>
          <w:ilvl w:val="0"/>
          <w:numId w:val="1"/>
        </w:numPr>
        <w:spacing w:after="100"/>
      </w:pPr>
      <w:r>
        <w:t>The evaluation budget and algorithm configurations influence the comparison. The pilot demonstrated that the relative ranking could change with the budget. Neither algorithm received extensive parameter tuning.</w:t>
      </w:r>
    </w:p>
    <w:p w14:paraId="5AAF69B8" w14:textId="77777777" w:rsidR="00C03FAA" w:rsidRDefault="00000000">
      <w:pPr>
        <w:pStyle w:val="ListParagraph"/>
        <w:numPr>
          <w:ilvl w:val="0"/>
          <w:numId w:val="1"/>
        </w:numPr>
        <w:spacing w:after="100"/>
      </w:pPr>
      <w:r>
        <w:t>Equal evaluation counts do not guarantee equal computational effort. Runtime also depends on implementation details, hardware, and background system activity.</w:t>
      </w:r>
    </w:p>
    <w:p w14:paraId="1677ACA9" w14:textId="77777777" w:rsidR="00C03FAA" w:rsidRDefault="00000000">
      <w:pPr>
        <w:pStyle w:val="ListParagraph"/>
        <w:numPr>
          <w:ilvl w:val="0"/>
          <w:numId w:val="1"/>
        </w:numPr>
        <w:spacing w:after="100"/>
      </w:pPr>
      <w:r>
        <w:t>No exact solver or certified optimum was used. Consequently, the study reports best observed distances rather than optimality gaps.</w:t>
      </w:r>
    </w:p>
    <w:p w14:paraId="082789B1" w14:textId="77777777" w:rsidR="00C03FAA" w:rsidRDefault="00000000">
      <w:pPr>
        <w:spacing w:after="200"/>
      </w:pPr>
      <w:r>
        <w:t>Future work could use more independent problem instances and runs, examine several evaluation and time budgets, and compare results against exact solutions where feasible.</w:t>
      </w:r>
    </w:p>
    <w:p w14:paraId="6FDA0AEA" w14:textId="77777777" w:rsidR="00C03FAA" w:rsidRDefault="00000000">
      <w:pPr>
        <w:pStyle w:val="Heading1"/>
        <w:spacing w:before="360" w:after="160"/>
      </w:pPr>
      <w:bookmarkStart w:id="12" w:name="_Toc240395001"/>
      <w:r>
        <w:t>8. Conclusion</w:t>
      </w:r>
      <w:bookmarkEnd w:id="12"/>
    </w:p>
    <w:p w14:paraId="1AE19504" w14:textId="77777777" w:rsidR="00C03FAA" w:rsidRDefault="00000000">
      <w:pPr>
        <w:spacing w:after="200"/>
      </w:pPr>
      <w:r>
        <w:t>Under the tested configurations and a budget of 100,000 route evaluations, ILS matched GA's mean solution quality at 10 cities and produced lower mean distances at 20–50 cities. It also showed greater consistency on the larger instances and lower measured runtime at every size.</w:t>
      </w:r>
    </w:p>
    <w:p w14:paraId="5B1E8468" w14:textId="77777777" w:rsidR="00C03FAA" w:rsidRDefault="00000000">
      <w:pPr>
        <w:spacing w:after="200"/>
      </w:pPr>
      <w:r>
        <w:t>GA improved more quickly early in the 50-city search, while ILS achieved a better final mean distance. This demonstrates that convergence behaviour and the available search budget matter alongside final solution quality.</w:t>
      </w:r>
    </w:p>
    <w:p w14:paraId="3CCA6E56" w14:textId="77777777" w:rsidR="00C03FAA" w:rsidRDefault="00000000">
      <w:pPr>
        <w:spacing w:after="200"/>
      </w:pPr>
      <w:r>
        <w:t>The results favour this ILS implementation for the tested instances and budget. However, the adjusted statistical comparisons do not establish a consistent difference across tests, and the limited instance set prevents a general claim that ILS is superior to GA for the TSP.</w:t>
      </w:r>
    </w:p>
    <w:p w14:paraId="3CF7A9F1" w14:textId="77777777" w:rsidR="00C03FAA" w:rsidRDefault="00000000">
      <w:pPr>
        <w:pStyle w:val="Heading1"/>
        <w:spacing w:before="360" w:after="160"/>
      </w:pPr>
      <w:bookmarkStart w:id="13" w:name="_Toc240395002"/>
      <w:r>
        <w:t>9. Legal and Ethical Considerations</w:t>
      </w:r>
      <w:bookmarkEnd w:id="13"/>
    </w:p>
    <w:p w14:paraId="043F4E15" w14:textId="77777777" w:rsidR="00C03FAA" w:rsidRDefault="00000000">
      <w:pPr>
        <w:spacing w:after="200"/>
      </w:pPr>
      <w:r>
        <w:t>Both algorithms were implemented independently for this project. The general algorithmic techniques used — 2-opt local search, Iterated Local Search, and Genetic Algorithms — are drawn from the published academic literature cited in the References section, and no third-party source code was copied. If any AI assistance tools were used at any stage of development, analysis, or the drafting of this report, that use should be disclosed here in line with the module's academic integrity policy.</w:t>
      </w:r>
    </w:p>
    <w:p w14:paraId="0BA332B4" w14:textId="77777777" w:rsidR="00C03FAA" w:rsidRDefault="00000000">
      <w:pPr>
        <w:spacing w:after="200"/>
      </w:pPr>
      <w:r>
        <w:t>The dataset used (cities.csv) contains synthetic coordinate data and raises no personal data or licensing concerns.</w:t>
      </w:r>
    </w:p>
    <w:p w14:paraId="0EDCEA47" w14:textId="77777777" w:rsidR="00C03FAA" w:rsidRDefault="00000000">
      <w:pPr>
        <w:pStyle w:val="Heading1"/>
        <w:spacing w:before="360" w:after="160"/>
      </w:pPr>
      <w:bookmarkStart w:id="14" w:name="_Toc240395003"/>
      <w:r>
        <w:t>10. References</w:t>
      </w:r>
      <w:bookmarkEnd w:id="14"/>
    </w:p>
    <w:p w14:paraId="4C1452D3" w14:textId="77777777" w:rsidR="00C03FAA" w:rsidRDefault="00000000">
      <w:pPr>
        <w:spacing w:after="160"/>
        <w:ind w:left="360" w:hanging="360"/>
      </w:pPr>
      <w:r>
        <w:lastRenderedPageBreak/>
        <w:t xml:space="preserve">Croes, G. A. (1958). A Method for Solving Traveling-Salesman Problems. Operations Research, 6(6), 791–812. </w:t>
      </w:r>
      <w:hyperlink r:id="rId10" w:history="1">
        <w:r>
          <w:rPr>
            <w:rStyle w:val="Hyperlink"/>
          </w:rPr>
          <w:t>https://pubsonline.informs.org/doi/10.1287/opre.6.6.791</w:t>
        </w:r>
      </w:hyperlink>
    </w:p>
    <w:p w14:paraId="42BA48DC" w14:textId="77777777" w:rsidR="00C03FAA" w:rsidRDefault="00000000">
      <w:pPr>
        <w:spacing w:after="160"/>
        <w:ind w:left="360" w:hanging="360"/>
      </w:pPr>
      <w:r>
        <w:t xml:space="preserve">Holland, J. H. (1992). Adaptation in Natural and Artificial Systems. MIT Press. </w:t>
      </w:r>
      <w:hyperlink r:id="rId11" w:history="1">
        <w:r>
          <w:rPr>
            <w:rStyle w:val="Hyperlink"/>
          </w:rPr>
          <w:t>https://mitpress.mit.edu/9780262581110/adaptation-in-natural-and-artificial-systems/</w:t>
        </w:r>
      </w:hyperlink>
    </w:p>
    <w:p w14:paraId="7F8A0273" w14:textId="77777777" w:rsidR="00C03FAA" w:rsidRDefault="00000000">
      <w:pPr>
        <w:spacing w:after="160"/>
        <w:ind w:left="360" w:hanging="360"/>
      </w:pPr>
      <w:r>
        <w:t xml:space="preserve">Lourenço, H. R., Martin, O. C. and </w:t>
      </w:r>
      <w:proofErr w:type="spellStart"/>
      <w:r>
        <w:t>Stützle</w:t>
      </w:r>
      <w:proofErr w:type="spellEnd"/>
      <w:r>
        <w:t xml:space="preserve">, T. (2001). Iterated Local Search. </w:t>
      </w:r>
      <w:proofErr w:type="spellStart"/>
      <w:proofErr w:type="gramStart"/>
      <w:r>
        <w:t>arXiv:math</w:t>
      </w:r>
      <w:proofErr w:type="spellEnd"/>
      <w:proofErr w:type="gramEnd"/>
      <w:r>
        <w:t xml:space="preserve">/0102188. </w:t>
      </w:r>
      <w:hyperlink r:id="rId12" w:history="1">
        <w:r>
          <w:rPr>
            <w:rStyle w:val="Hyperlink"/>
          </w:rPr>
          <w:t>https://arxiv.org/abs/math/0102188</w:t>
        </w:r>
      </w:hyperlink>
    </w:p>
    <w:p w14:paraId="6C8CF082" w14:textId="77777777" w:rsidR="00C03FAA" w:rsidRDefault="00000000">
      <w:pPr>
        <w:spacing w:after="160"/>
        <w:ind w:left="360" w:hanging="360"/>
      </w:pPr>
      <w:r>
        <w:t xml:space="preserve">SciPy documentation. Welch's t-test from descriptive statistics. </w:t>
      </w:r>
      <w:hyperlink r:id="rId13" w:history="1">
        <w:r>
          <w:rPr>
            <w:rStyle w:val="Hyperlink"/>
          </w:rPr>
          <w:t>https://docs.scipy.org/doc/scipy/reference/generated/scipy.stats.ttest_ind_from_stats.html</w:t>
        </w:r>
      </w:hyperlink>
    </w:p>
    <w:p w14:paraId="75F39971" w14:textId="77777777" w:rsidR="00C03FAA" w:rsidRDefault="00000000">
      <w:pPr>
        <w:spacing w:after="160"/>
        <w:ind w:left="360" w:hanging="360"/>
      </w:pPr>
      <w:r>
        <w:t xml:space="preserve">SciPy documentation. Mann–Whitney U test. </w:t>
      </w:r>
      <w:hyperlink r:id="rId14" w:history="1">
        <w:r>
          <w:rPr>
            <w:rStyle w:val="Hyperlink"/>
          </w:rPr>
          <w:t>https://docs.scipy.org/doc/scipy/reference/generated/scipy.stats.mannwhitneyu.html</w:t>
        </w:r>
      </w:hyperlink>
    </w:p>
    <w:p w14:paraId="1D528BC0" w14:textId="77777777" w:rsidR="00C03FAA" w:rsidRDefault="00000000">
      <w:pPr>
        <w:spacing w:after="160"/>
        <w:ind w:left="360" w:hanging="360"/>
      </w:pPr>
      <w:r>
        <w:t xml:space="preserve">SciPy documentation. Permutation tests. </w:t>
      </w:r>
      <w:hyperlink r:id="rId15" w:history="1">
        <w:r>
          <w:rPr>
            <w:rStyle w:val="Hyperlink"/>
          </w:rPr>
          <w:t>https://docs.scipy.org/doc/scipy/reference/generated/scipy.stats.permutation_test.html</w:t>
        </w:r>
      </w:hyperlink>
    </w:p>
    <w:p w14:paraId="02C7F66E" w14:textId="77777777" w:rsidR="00C03FAA" w:rsidRDefault="00000000">
      <w:pPr>
        <w:spacing w:after="160"/>
        <w:ind w:left="360" w:hanging="360"/>
      </w:pPr>
      <w:proofErr w:type="spellStart"/>
      <w:r>
        <w:t>Statsmodels</w:t>
      </w:r>
      <w:proofErr w:type="spellEnd"/>
      <w:r>
        <w:t xml:space="preserve"> documentation. Multiple-testing corrections, including Holm. </w:t>
      </w:r>
      <w:hyperlink r:id="rId16" w:history="1">
        <w:r>
          <w:rPr>
            <w:rStyle w:val="Hyperlink"/>
          </w:rPr>
          <w:t>https://www.statsmodels.org/v0.11.1/generated/statsmodels.stats.multitest.multipletests.html</w:t>
        </w:r>
      </w:hyperlink>
    </w:p>
    <w:sectPr w:rsidR="00C03F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D6048"/>
    <w:multiLevelType w:val="hybridMultilevel"/>
    <w:tmpl w:val="B44A0CD6"/>
    <w:lvl w:ilvl="0" w:tplc="CB866EE8">
      <w:start w:val="1"/>
      <w:numFmt w:val="bullet"/>
      <w:lvlText w:val="●"/>
      <w:lvlJc w:val="left"/>
      <w:pPr>
        <w:ind w:left="720" w:hanging="360"/>
      </w:pPr>
    </w:lvl>
    <w:lvl w:ilvl="1" w:tplc="50DEDA10">
      <w:start w:val="1"/>
      <w:numFmt w:val="bullet"/>
      <w:lvlText w:val="○"/>
      <w:lvlJc w:val="left"/>
      <w:pPr>
        <w:ind w:left="1440" w:hanging="360"/>
      </w:pPr>
    </w:lvl>
    <w:lvl w:ilvl="2" w:tplc="56F692B4">
      <w:start w:val="1"/>
      <w:numFmt w:val="bullet"/>
      <w:lvlText w:val="■"/>
      <w:lvlJc w:val="left"/>
      <w:pPr>
        <w:ind w:left="2160" w:hanging="360"/>
      </w:pPr>
    </w:lvl>
    <w:lvl w:ilvl="3" w:tplc="AB78AFAA">
      <w:start w:val="1"/>
      <w:numFmt w:val="bullet"/>
      <w:lvlText w:val="●"/>
      <w:lvlJc w:val="left"/>
      <w:pPr>
        <w:ind w:left="2880" w:hanging="360"/>
      </w:pPr>
    </w:lvl>
    <w:lvl w:ilvl="4" w:tplc="80ACCB14">
      <w:start w:val="1"/>
      <w:numFmt w:val="bullet"/>
      <w:lvlText w:val="○"/>
      <w:lvlJc w:val="left"/>
      <w:pPr>
        <w:ind w:left="3600" w:hanging="360"/>
      </w:pPr>
    </w:lvl>
    <w:lvl w:ilvl="5" w:tplc="5F8CF738">
      <w:start w:val="1"/>
      <w:numFmt w:val="bullet"/>
      <w:lvlText w:val="■"/>
      <w:lvlJc w:val="left"/>
      <w:pPr>
        <w:ind w:left="4320" w:hanging="360"/>
      </w:pPr>
    </w:lvl>
    <w:lvl w:ilvl="6" w:tplc="CBF886FA">
      <w:start w:val="1"/>
      <w:numFmt w:val="bullet"/>
      <w:lvlText w:val="●"/>
      <w:lvlJc w:val="left"/>
      <w:pPr>
        <w:ind w:left="5040" w:hanging="360"/>
      </w:pPr>
    </w:lvl>
    <w:lvl w:ilvl="7" w:tplc="C0DC49EC">
      <w:start w:val="1"/>
      <w:numFmt w:val="bullet"/>
      <w:lvlText w:val="●"/>
      <w:lvlJc w:val="left"/>
      <w:pPr>
        <w:ind w:left="5760" w:hanging="360"/>
      </w:pPr>
    </w:lvl>
    <w:lvl w:ilvl="8" w:tplc="3644438C">
      <w:start w:val="1"/>
      <w:numFmt w:val="bullet"/>
      <w:lvlText w:val="●"/>
      <w:lvlJc w:val="left"/>
      <w:pPr>
        <w:ind w:left="6480" w:hanging="360"/>
      </w:pPr>
    </w:lvl>
  </w:abstractNum>
  <w:num w:numId="1" w16cid:durableId="1995716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FAA"/>
    <w:rsid w:val="003C10EF"/>
    <w:rsid w:val="004366D9"/>
    <w:rsid w:val="00A900DD"/>
    <w:rsid w:val="00C03F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5B4B"/>
  <w15:docId w15:val="{CD842E9A-5E71-4F33-9693-63953046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66D9"/>
    <w:pPr>
      <w:spacing w:after="100"/>
    </w:pPr>
  </w:style>
  <w:style w:type="paragraph" w:styleId="TOC2">
    <w:name w:val="toc 2"/>
    <w:basedOn w:val="Normal"/>
    <w:next w:val="Normal"/>
    <w:autoRedefine/>
    <w:uiPriority w:val="39"/>
    <w:unhideWhenUsed/>
    <w:rsid w:val="004366D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scipy.org/doc/scipy/reference/generated/scipy.stats.ttest_ind_from_stat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abs/math/010218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tatsmodels.org/v0.11.1/generated/statsmodels.stats.multitest.multipletests.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itpress.mit.edu/9780262581110/adaptation-in-natural-and-artificial-systems/" TargetMode="External"/><Relationship Id="rId5" Type="http://schemas.openxmlformats.org/officeDocument/2006/relationships/image" Target="media/image1.png"/><Relationship Id="rId15" Type="http://schemas.openxmlformats.org/officeDocument/2006/relationships/hyperlink" Target="https://docs.scipy.org/doc/scipy/reference/generated/scipy.stats.permutation_test.html" TargetMode="External"/><Relationship Id="rId10" Type="http://schemas.openxmlformats.org/officeDocument/2006/relationships/hyperlink" Target="https://pubsonline.informs.org/doi/10.1287/opre.6.6.79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scipy.org/doc/scipy/reference/generated/scipy.stats.mannwhitney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2154</Words>
  <Characters>12279</Characters>
  <Application>Microsoft Office Word</Application>
  <DocSecurity>0</DocSecurity>
  <Lines>102</Lines>
  <Paragraphs>28</Paragraphs>
  <ScaleCrop>false</ScaleCrop>
  <Company/>
  <LinksUpToDate>false</LinksUpToDate>
  <CharactersWithSpaces>14405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Sharaf, Yaseen</cp:lastModifiedBy>
  <cp:revision>5</cp:revision>
  <dcterms:created xsi:type="dcterms:W3CDTF">2026-09-15T19:08:00Z</dcterms:created>
  <dcterms:modified xsi:type="dcterms:W3CDTF">2026-09-15T19:10:00Z</dcterms:modified>
</cp:coreProperties>
</file>