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CCE" w:rsidRDefault="009E706B">
      <w:pPr>
        <w:jc w:val="center"/>
        <w:rPr>
          <w:sz w:val="20"/>
          <w:szCs w:val="20"/>
        </w:rPr>
      </w:pPr>
      <w:bookmarkStart w:id="0" w:name="_GoBack"/>
      <w:bookmarkEnd w:id="0"/>
      <w:r>
        <w:rPr>
          <w:rFonts w:ascii="Arial" w:eastAsia="Arial" w:hAnsi="Arial" w:cs="Arial"/>
          <w:sz w:val="24"/>
          <w:szCs w:val="24"/>
        </w:rPr>
        <w:t xml:space="preserve">Conceptual </w:t>
      </w:r>
      <w:r w:rsidR="008638EA">
        <w:rPr>
          <w:rFonts w:ascii="Arial" w:eastAsia="Arial" w:hAnsi="Arial" w:cs="Arial"/>
          <w:sz w:val="24"/>
          <w:szCs w:val="24"/>
        </w:rPr>
        <w:t>Report for the</w:t>
      </w:r>
      <w:r w:rsidR="00D50FBA">
        <w:rPr>
          <w:rFonts w:ascii="Arial" w:eastAsia="Arial" w:hAnsi="Arial" w:cs="Arial"/>
          <w:sz w:val="24"/>
          <w:szCs w:val="24"/>
        </w:rPr>
        <w:t xml:space="preserve"> traditional</w:t>
      </w:r>
      <w:r w:rsidR="008638EA">
        <w:rPr>
          <w:rFonts w:ascii="Arial" w:eastAsia="Arial" w:hAnsi="Arial" w:cs="Arial"/>
          <w:sz w:val="24"/>
          <w:szCs w:val="24"/>
        </w:rPr>
        <w:t xml:space="preserve"> Loan Pricing Tool</w:t>
      </w:r>
    </w:p>
    <w:p w:rsidR="00F83CCE" w:rsidRDefault="00F83CCE">
      <w:pPr>
        <w:spacing w:line="200" w:lineRule="exact"/>
        <w:rPr>
          <w:sz w:val="24"/>
          <w:szCs w:val="24"/>
        </w:rPr>
      </w:pPr>
    </w:p>
    <w:p w:rsidR="00F83CCE" w:rsidRDefault="00F83CCE">
      <w:pPr>
        <w:spacing w:line="234" w:lineRule="exact"/>
        <w:rPr>
          <w:sz w:val="24"/>
          <w:szCs w:val="24"/>
        </w:rPr>
      </w:pPr>
    </w:p>
    <w:p w:rsidR="00F83CCE" w:rsidRDefault="008638EA">
      <w:pPr>
        <w:numPr>
          <w:ilvl w:val="0"/>
          <w:numId w:val="1"/>
        </w:numPr>
        <w:tabs>
          <w:tab w:val="left" w:pos="580"/>
        </w:tabs>
        <w:ind w:left="580" w:hanging="580"/>
        <w:rPr>
          <w:rFonts w:ascii="Arial" w:eastAsia="Arial" w:hAnsi="Arial" w:cs="Arial"/>
          <w:sz w:val="34"/>
          <w:szCs w:val="34"/>
        </w:rPr>
      </w:pPr>
      <w:r>
        <w:rPr>
          <w:rFonts w:ascii="Arial" w:eastAsia="Arial" w:hAnsi="Arial" w:cs="Arial"/>
          <w:sz w:val="34"/>
          <w:szCs w:val="34"/>
        </w:rPr>
        <w:t>Introduction</w:t>
      </w:r>
    </w:p>
    <w:p w:rsidR="00F83CCE" w:rsidRDefault="00F83CCE">
      <w:pPr>
        <w:spacing w:line="262" w:lineRule="exact"/>
        <w:rPr>
          <w:sz w:val="24"/>
          <w:szCs w:val="24"/>
        </w:rPr>
      </w:pPr>
    </w:p>
    <w:p w:rsidR="00D50FBA" w:rsidRDefault="008638EA">
      <w:pPr>
        <w:spacing w:line="261" w:lineRule="auto"/>
        <w:jc w:val="both"/>
        <w:rPr>
          <w:rFonts w:ascii="Arial" w:eastAsia="Arial" w:hAnsi="Arial" w:cs="Arial"/>
          <w:sz w:val="23"/>
          <w:szCs w:val="23"/>
        </w:rPr>
      </w:pPr>
      <w:r>
        <w:rPr>
          <w:rFonts w:ascii="Arial" w:eastAsia="Arial" w:hAnsi="Arial" w:cs="Arial"/>
          <w:sz w:val="23"/>
          <w:szCs w:val="23"/>
        </w:rPr>
        <w:t>A loan is the most traditional banking product and</w:t>
      </w:r>
      <w:r w:rsidR="00886167">
        <w:rPr>
          <w:rFonts w:ascii="Arial" w:eastAsia="Arial" w:hAnsi="Arial" w:cs="Arial"/>
          <w:sz w:val="23"/>
          <w:szCs w:val="23"/>
        </w:rPr>
        <w:t xml:space="preserve">, despite its importance, studies and practical examples on loan price is scarce. One of the greatest difficulties is that, as opposed to market instruments, </w:t>
      </w:r>
      <w:r w:rsidR="00886167" w:rsidRPr="00886167">
        <w:rPr>
          <w:rFonts w:ascii="Arial" w:eastAsia="Arial" w:hAnsi="Arial" w:cs="Arial"/>
          <w:sz w:val="23"/>
          <w:szCs w:val="23"/>
        </w:rPr>
        <w:t>there is no market information on a borrower available and the development of a</w:t>
      </w:r>
      <w:r w:rsidR="00886167">
        <w:rPr>
          <w:rFonts w:ascii="Arial" w:eastAsia="Arial" w:hAnsi="Arial" w:cs="Arial"/>
          <w:sz w:val="23"/>
          <w:szCs w:val="23"/>
        </w:rPr>
        <w:t>n</w:t>
      </w:r>
      <w:r w:rsidR="00886167" w:rsidRPr="00886167">
        <w:rPr>
          <w:rFonts w:ascii="Arial" w:eastAsia="Arial" w:hAnsi="Arial" w:cs="Arial"/>
          <w:sz w:val="23"/>
          <w:szCs w:val="23"/>
        </w:rPr>
        <w:t xml:space="preserve"> </w:t>
      </w:r>
      <w:r w:rsidR="00886167">
        <w:rPr>
          <w:rFonts w:ascii="Arial" w:eastAsia="Arial" w:hAnsi="Arial" w:cs="Arial"/>
          <w:sz w:val="23"/>
          <w:szCs w:val="23"/>
        </w:rPr>
        <w:t>elegant</w:t>
      </w:r>
      <w:r w:rsidR="00886167" w:rsidRPr="00886167">
        <w:rPr>
          <w:rFonts w:ascii="Arial" w:eastAsia="Arial" w:hAnsi="Arial" w:cs="Arial"/>
          <w:sz w:val="23"/>
          <w:szCs w:val="23"/>
        </w:rPr>
        <w:t xml:space="preserve"> theory like arbitrage free pricing in the derivatives world is not feasible</w:t>
      </w:r>
      <w:r>
        <w:rPr>
          <w:rFonts w:ascii="Arial" w:eastAsia="Arial" w:hAnsi="Arial" w:cs="Arial"/>
          <w:sz w:val="23"/>
          <w:szCs w:val="23"/>
        </w:rPr>
        <w:t xml:space="preserve">. </w:t>
      </w:r>
      <w:r w:rsidR="00D9744A">
        <w:rPr>
          <w:rFonts w:ascii="Arial" w:eastAsia="Arial" w:hAnsi="Arial" w:cs="Arial"/>
          <w:sz w:val="23"/>
          <w:szCs w:val="23"/>
        </w:rPr>
        <w:t>T</w:t>
      </w:r>
      <w:r>
        <w:rPr>
          <w:rFonts w:ascii="Arial" w:eastAsia="Arial" w:hAnsi="Arial" w:cs="Arial"/>
          <w:sz w:val="23"/>
          <w:szCs w:val="23"/>
        </w:rPr>
        <w:t xml:space="preserve">he most </w:t>
      </w:r>
      <w:r w:rsidR="00D9744A">
        <w:rPr>
          <w:rFonts w:ascii="Arial" w:eastAsia="Arial" w:hAnsi="Arial" w:cs="Arial"/>
          <w:sz w:val="23"/>
          <w:szCs w:val="23"/>
        </w:rPr>
        <w:t>common product in the Portuguese banking industry</w:t>
      </w:r>
      <w:r>
        <w:rPr>
          <w:rFonts w:ascii="Arial" w:eastAsia="Arial" w:hAnsi="Arial" w:cs="Arial"/>
          <w:sz w:val="23"/>
          <w:szCs w:val="23"/>
        </w:rPr>
        <w:t xml:space="preserve"> is</w:t>
      </w:r>
      <w:r w:rsidR="008A77C2">
        <w:rPr>
          <w:rFonts w:ascii="Arial" w:eastAsia="Arial" w:hAnsi="Arial" w:cs="Arial"/>
          <w:sz w:val="23"/>
          <w:szCs w:val="23"/>
        </w:rPr>
        <w:t xml:space="preserve"> the mortgage loan, which</w:t>
      </w:r>
      <w:r>
        <w:rPr>
          <w:rFonts w:ascii="Arial" w:eastAsia="Arial" w:hAnsi="Arial" w:cs="Arial"/>
          <w:sz w:val="23"/>
          <w:szCs w:val="23"/>
        </w:rPr>
        <w:t xml:space="preserve"> </w:t>
      </w:r>
      <w:r w:rsidR="008A77C2">
        <w:rPr>
          <w:rFonts w:ascii="Arial" w:eastAsia="Arial" w:hAnsi="Arial" w:cs="Arial"/>
          <w:sz w:val="23"/>
          <w:szCs w:val="23"/>
        </w:rPr>
        <w:t>is</w:t>
      </w:r>
      <w:r w:rsidR="00B86524">
        <w:rPr>
          <w:rFonts w:ascii="Arial" w:eastAsia="Arial" w:hAnsi="Arial" w:cs="Arial"/>
          <w:sz w:val="23"/>
          <w:szCs w:val="23"/>
        </w:rPr>
        <w:t xml:space="preserve"> almost always</w:t>
      </w:r>
      <w:r w:rsidR="008A77C2">
        <w:rPr>
          <w:rFonts w:ascii="Arial" w:eastAsia="Arial" w:hAnsi="Arial" w:cs="Arial"/>
          <w:sz w:val="23"/>
          <w:szCs w:val="23"/>
        </w:rPr>
        <w:t xml:space="preserve"> </w:t>
      </w:r>
      <w:r>
        <w:rPr>
          <w:rFonts w:ascii="Arial" w:eastAsia="Arial" w:hAnsi="Arial" w:cs="Arial"/>
          <w:sz w:val="23"/>
          <w:szCs w:val="23"/>
        </w:rPr>
        <w:t xml:space="preserve">linked to a </w:t>
      </w:r>
      <w:r w:rsidR="00B86524">
        <w:rPr>
          <w:rFonts w:ascii="Arial" w:eastAsia="Arial" w:hAnsi="Arial" w:cs="Arial"/>
          <w:sz w:val="23"/>
          <w:szCs w:val="23"/>
        </w:rPr>
        <w:t>real</w:t>
      </w:r>
      <w:r w:rsidR="00110074">
        <w:rPr>
          <w:rFonts w:ascii="Arial" w:eastAsia="Arial" w:hAnsi="Arial" w:cs="Arial"/>
          <w:sz w:val="23"/>
          <w:szCs w:val="23"/>
        </w:rPr>
        <w:t xml:space="preserve"> </w:t>
      </w:r>
      <w:r>
        <w:rPr>
          <w:rFonts w:ascii="Arial" w:eastAsia="Arial" w:hAnsi="Arial" w:cs="Arial"/>
          <w:sz w:val="23"/>
          <w:szCs w:val="23"/>
        </w:rPr>
        <w:t xml:space="preserve">collateral. In some countries, like Portugal, borrowers have prepayment rights on their loans, an option which is increasingly being exercised due to the economic recovery, increasing competition and lower spreads (the spreads are decreasing when compared with the peak of the sovereign crisis). </w:t>
      </w:r>
      <w:r w:rsidR="00A420A2">
        <w:rPr>
          <w:rFonts w:ascii="Arial" w:eastAsia="Arial" w:hAnsi="Arial" w:cs="Arial"/>
          <w:sz w:val="23"/>
          <w:szCs w:val="23"/>
        </w:rPr>
        <w:t xml:space="preserve">By law every debtor as the right to pay the notional amount, so the prepayment right </w:t>
      </w:r>
      <w:r>
        <w:rPr>
          <w:rFonts w:ascii="Arial" w:eastAsia="Arial" w:hAnsi="Arial" w:cs="Arial"/>
          <w:sz w:val="23"/>
          <w:szCs w:val="23"/>
        </w:rPr>
        <w:t xml:space="preserve">can be of considerable value. </w:t>
      </w:r>
    </w:p>
    <w:p w:rsidR="00FA3665" w:rsidRDefault="008638EA" w:rsidP="00D50FBA">
      <w:pPr>
        <w:spacing w:line="261" w:lineRule="auto"/>
        <w:jc w:val="both"/>
        <w:rPr>
          <w:rFonts w:ascii="Arial" w:eastAsia="Arial" w:hAnsi="Arial" w:cs="Arial"/>
          <w:sz w:val="23"/>
          <w:szCs w:val="23"/>
        </w:rPr>
      </w:pPr>
      <w:r>
        <w:rPr>
          <w:rFonts w:ascii="Arial" w:eastAsia="Arial" w:hAnsi="Arial" w:cs="Arial"/>
          <w:sz w:val="23"/>
          <w:szCs w:val="23"/>
        </w:rPr>
        <w:t>The</w:t>
      </w:r>
      <w:r w:rsidR="0027229B">
        <w:rPr>
          <w:rFonts w:ascii="Arial" w:eastAsia="Arial" w:hAnsi="Arial" w:cs="Arial"/>
          <w:sz w:val="23"/>
          <w:szCs w:val="23"/>
        </w:rPr>
        <w:t xml:space="preserve"> most prominent risk of the loans is</w:t>
      </w:r>
      <w:r w:rsidR="00FA3665">
        <w:rPr>
          <w:rFonts w:ascii="Arial" w:eastAsia="Arial" w:hAnsi="Arial" w:cs="Arial"/>
          <w:sz w:val="23"/>
          <w:szCs w:val="23"/>
        </w:rPr>
        <w:t xml:space="preserve"> the credit risk, </w:t>
      </w:r>
      <w:r w:rsidR="0027229B">
        <w:rPr>
          <w:rFonts w:ascii="Arial" w:eastAsia="Arial" w:hAnsi="Arial" w:cs="Arial"/>
          <w:sz w:val="23"/>
          <w:szCs w:val="23"/>
        </w:rPr>
        <w:t xml:space="preserve">so it is a very important element that needs to </w:t>
      </w:r>
      <w:r>
        <w:rPr>
          <w:rFonts w:ascii="Arial" w:eastAsia="Arial" w:hAnsi="Arial" w:cs="Arial"/>
          <w:sz w:val="23"/>
          <w:szCs w:val="23"/>
        </w:rPr>
        <w:t>be included in the model.</w:t>
      </w:r>
      <w:r w:rsidR="00FA3665">
        <w:rPr>
          <w:rFonts w:ascii="Arial" w:eastAsia="Arial" w:hAnsi="Arial" w:cs="Arial"/>
          <w:sz w:val="23"/>
          <w:szCs w:val="23"/>
        </w:rPr>
        <w:t xml:space="preserve"> In our solution, the credit risk reflects:</w:t>
      </w:r>
    </w:p>
    <w:p w:rsidR="00FA3665" w:rsidRDefault="00FA3665" w:rsidP="00D50FBA">
      <w:pPr>
        <w:spacing w:line="261" w:lineRule="auto"/>
        <w:jc w:val="both"/>
        <w:rPr>
          <w:rFonts w:ascii="Arial" w:eastAsia="Arial" w:hAnsi="Arial" w:cs="Arial"/>
          <w:sz w:val="23"/>
          <w:szCs w:val="23"/>
        </w:rPr>
      </w:pPr>
    </w:p>
    <w:p w:rsidR="00FA3665" w:rsidRPr="00110074" w:rsidRDefault="006E5AFE" w:rsidP="00110074">
      <w:pPr>
        <w:pStyle w:val="ListParagraph"/>
        <w:numPr>
          <w:ilvl w:val="0"/>
          <w:numId w:val="7"/>
        </w:numPr>
        <w:spacing w:line="261" w:lineRule="auto"/>
        <w:jc w:val="both"/>
        <w:rPr>
          <w:sz w:val="20"/>
          <w:szCs w:val="20"/>
        </w:rPr>
      </w:pPr>
      <w:r>
        <w:rPr>
          <w:rFonts w:ascii="Arial" w:eastAsia="Arial" w:hAnsi="Arial" w:cs="Arial"/>
          <w:sz w:val="23"/>
          <w:szCs w:val="23"/>
        </w:rPr>
        <w:t>T</w:t>
      </w:r>
      <w:r w:rsidR="00FA3665" w:rsidRPr="00110074">
        <w:rPr>
          <w:rFonts w:ascii="Arial" w:eastAsia="Arial" w:hAnsi="Arial" w:cs="Arial"/>
          <w:sz w:val="23"/>
          <w:szCs w:val="23"/>
        </w:rPr>
        <w:t>he default risk (i.e. debtor fail</w:t>
      </w:r>
      <w:r w:rsidR="009F16FF">
        <w:rPr>
          <w:rFonts w:ascii="Arial" w:eastAsia="Arial" w:hAnsi="Arial" w:cs="Arial"/>
          <w:sz w:val="23"/>
          <w:szCs w:val="23"/>
        </w:rPr>
        <w:t>s</w:t>
      </w:r>
      <w:r w:rsidR="00FA3665" w:rsidRPr="00110074">
        <w:rPr>
          <w:rFonts w:ascii="Arial" w:eastAsia="Arial" w:hAnsi="Arial" w:cs="Arial"/>
          <w:sz w:val="23"/>
          <w:szCs w:val="23"/>
        </w:rPr>
        <w:t xml:space="preserve"> to pay the installments)</w:t>
      </w:r>
      <w:r w:rsidR="00FA3665">
        <w:rPr>
          <w:rFonts w:ascii="Arial" w:eastAsia="Arial" w:hAnsi="Arial" w:cs="Arial"/>
          <w:sz w:val="23"/>
          <w:szCs w:val="23"/>
        </w:rPr>
        <w:t xml:space="preserve">, which </w:t>
      </w:r>
      <w:r w:rsidR="00D50FBA" w:rsidRPr="00110074">
        <w:rPr>
          <w:rFonts w:ascii="Arial" w:eastAsia="Arial" w:hAnsi="Arial" w:cs="Arial"/>
          <w:sz w:val="23"/>
          <w:szCs w:val="23"/>
        </w:rPr>
        <w:t>is introduced through a transition matrix that describes the upgrading/downgrading and default probabilities by the Markov Chain processes.</w:t>
      </w:r>
      <w:r w:rsidR="008638EA" w:rsidRPr="00110074">
        <w:rPr>
          <w:rFonts w:ascii="Arial" w:eastAsia="Arial" w:hAnsi="Arial" w:cs="Arial"/>
          <w:sz w:val="23"/>
          <w:szCs w:val="23"/>
        </w:rPr>
        <w:t xml:space="preserve"> In </w:t>
      </w:r>
      <w:r w:rsidR="000B7EFA" w:rsidRPr="00110074">
        <w:rPr>
          <w:rFonts w:ascii="Arial" w:eastAsia="Arial" w:hAnsi="Arial" w:cs="Arial"/>
          <w:sz w:val="23"/>
          <w:szCs w:val="23"/>
        </w:rPr>
        <w:t xml:space="preserve">the traditional loans there is no market information </w:t>
      </w:r>
      <w:r w:rsidR="008638EA" w:rsidRPr="00110074">
        <w:rPr>
          <w:rFonts w:ascii="Arial" w:eastAsia="Arial" w:hAnsi="Arial" w:cs="Arial"/>
          <w:sz w:val="23"/>
          <w:szCs w:val="23"/>
        </w:rPr>
        <w:t>for the majority of debtors, so</w:t>
      </w:r>
      <w:r w:rsidR="000B7EFA" w:rsidRPr="00110074">
        <w:rPr>
          <w:rFonts w:ascii="Arial" w:eastAsia="Arial" w:hAnsi="Arial" w:cs="Arial"/>
          <w:sz w:val="23"/>
          <w:szCs w:val="23"/>
        </w:rPr>
        <w:t xml:space="preserve"> we must base our transition matrix on objective probabilities (estimation based on observed rating migrations and defaults).</w:t>
      </w:r>
      <w:r w:rsidR="008638EA" w:rsidRPr="00110074">
        <w:rPr>
          <w:rFonts w:ascii="Arial" w:eastAsia="Arial" w:hAnsi="Arial" w:cs="Arial"/>
          <w:sz w:val="23"/>
          <w:szCs w:val="23"/>
        </w:rPr>
        <w:t xml:space="preserve"> </w:t>
      </w:r>
      <w:r w:rsidR="003D7292" w:rsidRPr="00110074">
        <w:rPr>
          <w:rFonts w:ascii="Arial" w:eastAsia="Arial" w:hAnsi="Arial" w:cs="Arial"/>
          <w:sz w:val="23"/>
          <w:szCs w:val="23"/>
        </w:rPr>
        <w:t xml:space="preserve">In this </w:t>
      </w:r>
      <w:r w:rsidR="00D00B46">
        <w:rPr>
          <w:rFonts w:ascii="Arial" w:eastAsia="Arial" w:hAnsi="Arial" w:cs="Arial"/>
          <w:sz w:val="23"/>
          <w:szCs w:val="23"/>
        </w:rPr>
        <w:t>version (1.0)</w:t>
      </w:r>
      <w:r w:rsidR="00D00B46" w:rsidRPr="00110074">
        <w:rPr>
          <w:rFonts w:ascii="Arial" w:eastAsia="Arial" w:hAnsi="Arial" w:cs="Arial"/>
          <w:sz w:val="23"/>
          <w:szCs w:val="23"/>
        </w:rPr>
        <w:t xml:space="preserve"> </w:t>
      </w:r>
      <w:r w:rsidR="003D7292" w:rsidRPr="00110074">
        <w:rPr>
          <w:rFonts w:ascii="Arial" w:eastAsia="Arial" w:hAnsi="Arial" w:cs="Arial"/>
          <w:sz w:val="23"/>
          <w:szCs w:val="23"/>
        </w:rPr>
        <w:t xml:space="preserve">the </w:t>
      </w:r>
      <w:r w:rsidR="00810C24">
        <w:rPr>
          <w:rFonts w:ascii="Arial" w:eastAsia="Arial" w:hAnsi="Arial" w:cs="Arial"/>
          <w:sz w:val="23"/>
          <w:szCs w:val="23"/>
        </w:rPr>
        <w:t>transition</w:t>
      </w:r>
      <w:r w:rsidR="00810C24" w:rsidRPr="00110074">
        <w:rPr>
          <w:rFonts w:ascii="Arial" w:eastAsia="Arial" w:hAnsi="Arial" w:cs="Arial"/>
          <w:sz w:val="23"/>
          <w:szCs w:val="23"/>
        </w:rPr>
        <w:t xml:space="preserve"> </w:t>
      </w:r>
      <w:r w:rsidR="003D7292" w:rsidRPr="00110074">
        <w:rPr>
          <w:rFonts w:ascii="Arial" w:eastAsia="Arial" w:hAnsi="Arial" w:cs="Arial"/>
          <w:sz w:val="23"/>
          <w:szCs w:val="23"/>
        </w:rPr>
        <w:t xml:space="preserve">matrix </w:t>
      </w:r>
      <w:r w:rsidR="00D00B46">
        <w:rPr>
          <w:rFonts w:ascii="Arial" w:eastAsia="Arial" w:hAnsi="Arial" w:cs="Arial"/>
          <w:sz w:val="23"/>
          <w:szCs w:val="23"/>
        </w:rPr>
        <w:t>will</w:t>
      </w:r>
      <w:r w:rsidR="00D00B46" w:rsidRPr="00110074">
        <w:rPr>
          <w:rFonts w:ascii="Arial" w:eastAsia="Arial" w:hAnsi="Arial" w:cs="Arial"/>
          <w:sz w:val="23"/>
          <w:szCs w:val="23"/>
        </w:rPr>
        <w:t xml:space="preserve"> </w:t>
      </w:r>
      <w:r w:rsidR="003D7292" w:rsidRPr="00110074">
        <w:rPr>
          <w:rFonts w:ascii="Arial" w:eastAsia="Arial" w:hAnsi="Arial" w:cs="Arial"/>
          <w:sz w:val="23"/>
          <w:szCs w:val="23"/>
        </w:rPr>
        <w:t>be an input</w:t>
      </w:r>
      <w:r w:rsidR="00D06156" w:rsidRPr="00110074">
        <w:rPr>
          <w:rFonts w:ascii="Arial" w:eastAsia="Arial" w:hAnsi="Arial" w:cs="Arial"/>
          <w:sz w:val="23"/>
          <w:szCs w:val="23"/>
        </w:rPr>
        <w:t xml:space="preserve"> and the probabilities extracted from this matrix will depend on the initial risk bucket.</w:t>
      </w:r>
      <w:r w:rsidR="00D00B46">
        <w:rPr>
          <w:rFonts w:ascii="Arial" w:eastAsia="Arial" w:hAnsi="Arial" w:cs="Arial"/>
          <w:sz w:val="23"/>
          <w:szCs w:val="23"/>
        </w:rPr>
        <w:t xml:space="preserve"> In the future</w:t>
      </w:r>
      <w:r w:rsidR="00C80CE5">
        <w:rPr>
          <w:rFonts w:ascii="Arial" w:eastAsia="Arial" w:hAnsi="Arial" w:cs="Arial"/>
          <w:sz w:val="23"/>
          <w:szCs w:val="23"/>
        </w:rPr>
        <w:t>,</w:t>
      </w:r>
      <w:r w:rsidR="00D00B46">
        <w:rPr>
          <w:rFonts w:ascii="Arial" w:eastAsia="Arial" w:hAnsi="Arial" w:cs="Arial"/>
          <w:sz w:val="23"/>
          <w:szCs w:val="23"/>
        </w:rPr>
        <w:t xml:space="preserve"> some improvements can be made in terms of incorporating non-homogeneity adjustments in the multi-period estimations, which can be very useful for pricing purposes</w:t>
      </w:r>
      <w:r w:rsidR="00D74703">
        <w:rPr>
          <w:rFonts w:ascii="Arial" w:eastAsia="Arial" w:hAnsi="Arial" w:cs="Arial"/>
          <w:sz w:val="23"/>
          <w:szCs w:val="23"/>
        </w:rPr>
        <w:t>,</w:t>
      </w:r>
    </w:p>
    <w:p w:rsidR="00FA3665" w:rsidRPr="00110074" w:rsidRDefault="00FA3665" w:rsidP="00110074">
      <w:pPr>
        <w:pStyle w:val="ListParagraph"/>
        <w:spacing w:line="261" w:lineRule="auto"/>
        <w:jc w:val="both"/>
        <w:rPr>
          <w:sz w:val="20"/>
          <w:szCs w:val="20"/>
        </w:rPr>
      </w:pPr>
    </w:p>
    <w:p w:rsidR="00FA3665" w:rsidRPr="00FA3665" w:rsidRDefault="00FA3665" w:rsidP="00110074">
      <w:pPr>
        <w:pStyle w:val="ListParagraph"/>
        <w:numPr>
          <w:ilvl w:val="0"/>
          <w:numId w:val="7"/>
        </w:numPr>
        <w:spacing w:line="261" w:lineRule="auto"/>
        <w:jc w:val="both"/>
        <w:rPr>
          <w:rFonts w:ascii="Arial" w:eastAsia="Arial" w:hAnsi="Arial" w:cs="Arial"/>
          <w:sz w:val="23"/>
          <w:szCs w:val="23"/>
        </w:rPr>
      </w:pPr>
      <w:r w:rsidRPr="00110074">
        <w:rPr>
          <w:rFonts w:ascii="Arial" w:eastAsia="Arial" w:hAnsi="Arial" w:cs="Arial"/>
          <w:sz w:val="23"/>
          <w:szCs w:val="23"/>
        </w:rPr>
        <w:t xml:space="preserve">The </w:t>
      </w:r>
      <w:r>
        <w:rPr>
          <w:rFonts w:ascii="Arial" w:eastAsia="Arial" w:hAnsi="Arial" w:cs="Arial"/>
          <w:sz w:val="23"/>
          <w:szCs w:val="23"/>
        </w:rPr>
        <w:t>loss risk, which is estimated by the loss given default parameter (LGD). In this tool the LGD will be an input</w:t>
      </w:r>
      <w:r w:rsidR="00D06156">
        <w:rPr>
          <w:rFonts w:ascii="Arial" w:eastAsia="Arial" w:hAnsi="Arial" w:cs="Arial"/>
          <w:sz w:val="23"/>
          <w:szCs w:val="23"/>
        </w:rPr>
        <w:t>.</w:t>
      </w:r>
    </w:p>
    <w:p w:rsidR="001B1069" w:rsidRDefault="001B1069" w:rsidP="00110074">
      <w:pPr>
        <w:spacing w:line="261" w:lineRule="auto"/>
        <w:ind w:left="360"/>
        <w:jc w:val="both"/>
        <w:rPr>
          <w:rFonts w:ascii="Arial" w:eastAsia="Arial" w:hAnsi="Arial" w:cs="Arial"/>
          <w:sz w:val="23"/>
          <w:szCs w:val="23"/>
        </w:rPr>
      </w:pPr>
    </w:p>
    <w:p w:rsidR="006E7166" w:rsidRDefault="006E7166" w:rsidP="00E602E8">
      <w:pPr>
        <w:spacing w:line="261" w:lineRule="auto"/>
        <w:jc w:val="both"/>
        <w:rPr>
          <w:rFonts w:ascii="Arial" w:eastAsia="Arial" w:hAnsi="Arial" w:cs="Arial"/>
          <w:sz w:val="23"/>
          <w:szCs w:val="23"/>
        </w:rPr>
      </w:pPr>
      <w:r>
        <w:rPr>
          <w:rFonts w:ascii="Arial" w:eastAsia="Arial" w:hAnsi="Arial" w:cs="Arial"/>
          <w:sz w:val="23"/>
          <w:szCs w:val="23"/>
        </w:rPr>
        <w:t>As already stated, the prepayment option is also a relevant part of the fair value of the loan. In the real world, the prepayment option could be explained by 2 factors:</w:t>
      </w:r>
    </w:p>
    <w:p w:rsidR="006E7166" w:rsidRDefault="006E7166" w:rsidP="00110074">
      <w:pPr>
        <w:spacing w:line="261" w:lineRule="auto"/>
        <w:ind w:left="360"/>
        <w:jc w:val="both"/>
        <w:rPr>
          <w:rFonts w:ascii="Arial" w:eastAsia="Arial" w:hAnsi="Arial" w:cs="Arial"/>
          <w:sz w:val="23"/>
          <w:szCs w:val="23"/>
        </w:rPr>
      </w:pPr>
    </w:p>
    <w:p w:rsidR="006E7166" w:rsidRDefault="00E602E8" w:rsidP="00110074">
      <w:pPr>
        <w:pStyle w:val="ListParagraph"/>
        <w:numPr>
          <w:ilvl w:val="0"/>
          <w:numId w:val="7"/>
        </w:numPr>
        <w:spacing w:line="261" w:lineRule="auto"/>
        <w:jc w:val="both"/>
        <w:rPr>
          <w:rFonts w:ascii="Arial" w:eastAsia="Arial" w:hAnsi="Arial" w:cs="Arial"/>
          <w:sz w:val="23"/>
          <w:szCs w:val="23"/>
        </w:rPr>
      </w:pPr>
      <w:r>
        <w:rPr>
          <w:rFonts w:ascii="Arial" w:eastAsia="Arial" w:hAnsi="Arial" w:cs="Arial"/>
          <w:sz w:val="23"/>
          <w:szCs w:val="23"/>
        </w:rPr>
        <w:t>The evolution of the interest rate in the future. The debtor will exercise this option only when it is beneficial</w:t>
      </w:r>
      <w:r w:rsidR="00ED4526">
        <w:rPr>
          <w:rFonts w:ascii="Arial" w:eastAsia="Arial" w:hAnsi="Arial" w:cs="Arial"/>
          <w:sz w:val="23"/>
          <w:szCs w:val="23"/>
        </w:rPr>
        <w:t xml:space="preserve">, i.e, at the time of exercise, the interest rate is lower than the contractual interest rate. </w:t>
      </w:r>
      <w:r w:rsidR="00BB3464">
        <w:rPr>
          <w:rFonts w:ascii="Arial" w:eastAsia="Arial" w:hAnsi="Arial" w:cs="Arial"/>
          <w:sz w:val="23"/>
          <w:szCs w:val="23"/>
        </w:rPr>
        <w:t xml:space="preserve">However, </w:t>
      </w:r>
      <w:r w:rsidR="00BB3464" w:rsidRPr="00BB3464">
        <w:rPr>
          <w:rFonts w:ascii="Arial" w:eastAsia="Arial" w:hAnsi="Arial" w:cs="Arial"/>
          <w:sz w:val="23"/>
          <w:szCs w:val="23"/>
        </w:rPr>
        <w:t>debtors in the loan market do not act perfectly rational</w:t>
      </w:r>
      <w:r w:rsidR="00174696">
        <w:rPr>
          <w:rFonts w:ascii="Arial" w:eastAsia="Arial" w:hAnsi="Arial" w:cs="Arial"/>
          <w:sz w:val="23"/>
          <w:szCs w:val="23"/>
        </w:rPr>
        <w:t xml:space="preserve"> because there </w:t>
      </w:r>
      <w:r w:rsidR="00B87E52">
        <w:rPr>
          <w:rFonts w:ascii="Arial" w:eastAsia="Arial" w:hAnsi="Arial" w:cs="Arial"/>
          <w:sz w:val="23"/>
          <w:szCs w:val="23"/>
        </w:rPr>
        <w:t xml:space="preserve">are </w:t>
      </w:r>
      <w:r w:rsidR="00174696">
        <w:rPr>
          <w:rFonts w:ascii="Arial" w:eastAsia="Arial" w:hAnsi="Arial" w:cs="Arial"/>
          <w:sz w:val="23"/>
          <w:szCs w:val="23"/>
        </w:rPr>
        <w:t>barriers</w:t>
      </w:r>
      <w:r w:rsidR="00B87E52">
        <w:rPr>
          <w:rFonts w:ascii="Arial" w:eastAsia="Arial" w:hAnsi="Arial" w:cs="Arial"/>
          <w:sz w:val="23"/>
          <w:szCs w:val="23"/>
        </w:rPr>
        <w:t xml:space="preserve"> that makes the early redemption more difficult</w:t>
      </w:r>
      <w:r w:rsidR="00174696">
        <w:rPr>
          <w:rFonts w:ascii="Arial" w:eastAsia="Arial" w:hAnsi="Arial" w:cs="Arial"/>
          <w:sz w:val="23"/>
          <w:szCs w:val="23"/>
        </w:rPr>
        <w:t xml:space="preserve"> </w:t>
      </w:r>
      <w:r w:rsidR="00B87E52">
        <w:rPr>
          <w:rFonts w:ascii="Arial" w:eastAsia="Arial" w:hAnsi="Arial" w:cs="Arial"/>
          <w:sz w:val="23"/>
          <w:szCs w:val="23"/>
        </w:rPr>
        <w:t>(e.g. administrative costs of substituting the olde</w:t>
      </w:r>
      <w:r w:rsidR="00D65A4C">
        <w:rPr>
          <w:rFonts w:ascii="Arial" w:eastAsia="Arial" w:hAnsi="Arial" w:cs="Arial"/>
          <w:sz w:val="23"/>
          <w:szCs w:val="23"/>
        </w:rPr>
        <w:t>r</w:t>
      </w:r>
      <w:r w:rsidR="00B87E52">
        <w:rPr>
          <w:rFonts w:ascii="Arial" w:eastAsia="Arial" w:hAnsi="Arial" w:cs="Arial"/>
          <w:sz w:val="23"/>
          <w:szCs w:val="23"/>
        </w:rPr>
        <w:t xml:space="preserve"> loan with a new one, loyalty to the current bank, time burden, etc),</w:t>
      </w:r>
    </w:p>
    <w:p w:rsidR="00B87E52" w:rsidRDefault="00B87E52" w:rsidP="00110074">
      <w:pPr>
        <w:pStyle w:val="ListParagraph"/>
        <w:numPr>
          <w:ilvl w:val="0"/>
          <w:numId w:val="7"/>
        </w:numPr>
        <w:spacing w:line="261" w:lineRule="auto"/>
        <w:jc w:val="both"/>
        <w:rPr>
          <w:rFonts w:ascii="Arial" w:eastAsia="Arial" w:hAnsi="Arial" w:cs="Arial"/>
          <w:sz w:val="23"/>
          <w:szCs w:val="23"/>
        </w:rPr>
      </w:pPr>
      <w:r>
        <w:rPr>
          <w:rFonts w:ascii="Arial" w:eastAsia="Arial" w:hAnsi="Arial" w:cs="Arial"/>
          <w:sz w:val="23"/>
          <w:szCs w:val="23"/>
        </w:rPr>
        <w:t>Estimated</w:t>
      </w:r>
      <w:r w:rsidR="00BE7E66">
        <w:rPr>
          <w:rFonts w:ascii="Arial" w:eastAsia="Arial" w:hAnsi="Arial" w:cs="Arial"/>
          <w:sz w:val="23"/>
          <w:szCs w:val="23"/>
        </w:rPr>
        <w:t xml:space="preserve"> early</w:t>
      </w:r>
      <w:r>
        <w:rPr>
          <w:rFonts w:ascii="Arial" w:eastAsia="Arial" w:hAnsi="Arial" w:cs="Arial"/>
          <w:sz w:val="23"/>
          <w:szCs w:val="23"/>
        </w:rPr>
        <w:t xml:space="preserve"> redemption rates</w:t>
      </w:r>
      <w:r w:rsidR="00BE7E66">
        <w:rPr>
          <w:rFonts w:ascii="Arial" w:eastAsia="Arial" w:hAnsi="Arial" w:cs="Arial"/>
          <w:sz w:val="23"/>
          <w:szCs w:val="23"/>
        </w:rPr>
        <w:t xml:space="preserve"> (ERR)</w:t>
      </w:r>
      <w:r>
        <w:rPr>
          <w:rFonts w:ascii="Arial" w:eastAsia="Arial" w:hAnsi="Arial" w:cs="Arial"/>
          <w:sz w:val="23"/>
          <w:szCs w:val="23"/>
        </w:rPr>
        <w:t>. This parameter takes into account the historical behavior of debtors in terms of prepayment options exercise.</w:t>
      </w:r>
    </w:p>
    <w:p w:rsidR="00BE7E66" w:rsidRDefault="00BE7E66" w:rsidP="00BE7E66">
      <w:pPr>
        <w:spacing w:line="261" w:lineRule="auto"/>
        <w:jc w:val="both"/>
        <w:rPr>
          <w:rFonts w:ascii="Arial" w:eastAsia="Arial" w:hAnsi="Arial" w:cs="Arial"/>
          <w:sz w:val="23"/>
          <w:szCs w:val="23"/>
        </w:rPr>
      </w:pPr>
    </w:p>
    <w:p w:rsidR="00BE7E66" w:rsidRDefault="00BE7E66" w:rsidP="00BE7E66">
      <w:pPr>
        <w:spacing w:line="261" w:lineRule="auto"/>
        <w:jc w:val="both"/>
        <w:rPr>
          <w:rFonts w:ascii="Arial" w:eastAsia="Arial" w:hAnsi="Arial" w:cs="Arial"/>
          <w:sz w:val="23"/>
          <w:szCs w:val="23"/>
        </w:rPr>
      </w:pPr>
      <w:r>
        <w:rPr>
          <w:rFonts w:ascii="Arial" w:eastAsia="Arial" w:hAnsi="Arial" w:cs="Arial"/>
          <w:sz w:val="23"/>
          <w:szCs w:val="23"/>
        </w:rPr>
        <w:t xml:space="preserve">In the version </w:t>
      </w:r>
      <w:r w:rsidR="00D65A4C">
        <w:rPr>
          <w:rFonts w:ascii="Arial" w:eastAsia="Arial" w:hAnsi="Arial" w:cs="Arial"/>
          <w:sz w:val="23"/>
          <w:szCs w:val="23"/>
        </w:rPr>
        <w:t>v1.0</w:t>
      </w:r>
      <w:r>
        <w:rPr>
          <w:rFonts w:ascii="Arial" w:eastAsia="Arial" w:hAnsi="Arial" w:cs="Arial"/>
          <w:sz w:val="23"/>
          <w:szCs w:val="23"/>
        </w:rPr>
        <w:t xml:space="preserve">, the prepayment option will be captured using only the estimated ERR. Ideally, </w:t>
      </w:r>
      <w:r w:rsidR="004D3F49">
        <w:rPr>
          <w:rFonts w:ascii="Arial" w:eastAsia="Arial" w:hAnsi="Arial" w:cs="Arial"/>
          <w:sz w:val="23"/>
          <w:szCs w:val="23"/>
        </w:rPr>
        <w:t xml:space="preserve">the embedded option </w:t>
      </w:r>
      <w:r>
        <w:rPr>
          <w:rFonts w:ascii="Arial" w:eastAsia="Arial" w:hAnsi="Arial" w:cs="Arial"/>
          <w:sz w:val="23"/>
          <w:szCs w:val="23"/>
        </w:rPr>
        <w:t>should conjugate the ERR with a stochastic model for interest rates (the trinomial model of Damiano Brigo is one of the most used approach in the derivatives pricing), however we haven’t still been able to implement the stoch</w:t>
      </w:r>
      <w:r w:rsidR="008926D2">
        <w:rPr>
          <w:rFonts w:ascii="Arial" w:eastAsia="Arial" w:hAnsi="Arial" w:cs="Arial"/>
          <w:sz w:val="23"/>
          <w:szCs w:val="23"/>
        </w:rPr>
        <w:t>astic model in a feasible way</w:t>
      </w:r>
      <w:r>
        <w:rPr>
          <w:rFonts w:ascii="Arial" w:eastAsia="Arial" w:hAnsi="Arial" w:cs="Arial"/>
          <w:sz w:val="23"/>
          <w:szCs w:val="23"/>
        </w:rPr>
        <w:t>.</w:t>
      </w:r>
      <w:r w:rsidR="008926D2">
        <w:rPr>
          <w:rFonts w:ascii="Arial" w:eastAsia="Arial" w:hAnsi="Arial" w:cs="Arial"/>
          <w:sz w:val="23"/>
          <w:szCs w:val="23"/>
        </w:rPr>
        <w:t xml:space="preserve"> This could be an important development for version 2.0.</w:t>
      </w:r>
    </w:p>
    <w:p w:rsidR="00193749" w:rsidRDefault="00193749" w:rsidP="00094A60">
      <w:pPr>
        <w:spacing w:line="261" w:lineRule="auto"/>
        <w:jc w:val="both"/>
        <w:rPr>
          <w:rFonts w:ascii="Arial" w:eastAsia="Arial" w:hAnsi="Arial" w:cs="Arial"/>
          <w:sz w:val="23"/>
          <w:szCs w:val="23"/>
        </w:rPr>
      </w:pPr>
    </w:p>
    <w:p w:rsidR="00193749" w:rsidRDefault="00193749" w:rsidP="00094A60">
      <w:pPr>
        <w:spacing w:line="261" w:lineRule="auto"/>
        <w:jc w:val="both"/>
        <w:rPr>
          <w:rFonts w:ascii="Arial" w:eastAsia="Arial" w:hAnsi="Arial" w:cs="Arial"/>
          <w:sz w:val="23"/>
          <w:szCs w:val="23"/>
        </w:rPr>
      </w:pPr>
    </w:p>
    <w:p w:rsidR="00CF6C69" w:rsidRDefault="008638EA" w:rsidP="00094A60">
      <w:pPr>
        <w:spacing w:line="261" w:lineRule="auto"/>
        <w:jc w:val="both"/>
        <w:rPr>
          <w:rFonts w:ascii="Arial" w:eastAsia="Arial" w:hAnsi="Arial" w:cs="Arial"/>
          <w:sz w:val="23"/>
          <w:szCs w:val="23"/>
        </w:rPr>
      </w:pPr>
      <w:r w:rsidRPr="00110074">
        <w:rPr>
          <w:rFonts w:ascii="Arial" w:eastAsia="Arial" w:hAnsi="Arial" w:cs="Arial"/>
          <w:sz w:val="23"/>
          <w:szCs w:val="23"/>
        </w:rPr>
        <w:t>By giving this information all risk and cost components of a loan will be calculated to determine the interest rate margin a bank</w:t>
      </w:r>
      <w:r w:rsidR="00CF6C69">
        <w:rPr>
          <w:rFonts w:ascii="Arial" w:eastAsia="Arial" w:hAnsi="Arial" w:cs="Arial"/>
          <w:sz w:val="23"/>
          <w:szCs w:val="23"/>
        </w:rPr>
        <w:t xml:space="preserve"> should</w:t>
      </w:r>
      <w:r w:rsidRPr="00110074">
        <w:rPr>
          <w:rFonts w:ascii="Arial" w:eastAsia="Arial" w:hAnsi="Arial" w:cs="Arial"/>
          <w:sz w:val="23"/>
          <w:szCs w:val="23"/>
        </w:rPr>
        <w:t xml:space="preserve"> charge to a debtor</w:t>
      </w:r>
      <w:r w:rsidR="00CF6C69">
        <w:rPr>
          <w:rFonts w:ascii="Arial" w:eastAsia="Arial" w:hAnsi="Arial" w:cs="Arial"/>
          <w:sz w:val="23"/>
          <w:szCs w:val="23"/>
        </w:rPr>
        <w:t xml:space="preserve"> in order to cover all the costs:</w:t>
      </w:r>
      <w:r w:rsidRPr="00110074">
        <w:rPr>
          <w:rFonts w:ascii="Arial" w:eastAsia="Arial" w:hAnsi="Arial" w:cs="Arial"/>
          <w:sz w:val="23"/>
          <w:szCs w:val="23"/>
        </w:rPr>
        <w:t xml:space="preserve"> </w:t>
      </w:r>
    </w:p>
    <w:p w:rsidR="00CF6C69" w:rsidRPr="00110074" w:rsidRDefault="008638EA" w:rsidP="00110074">
      <w:pPr>
        <w:pStyle w:val="ListParagraph"/>
        <w:numPr>
          <w:ilvl w:val="0"/>
          <w:numId w:val="7"/>
        </w:numPr>
        <w:spacing w:line="261" w:lineRule="auto"/>
        <w:jc w:val="both"/>
        <w:rPr>
          <w:sz w:val="20"/>
          <w:szCs w:val="20"/>
        </w:rPr>
      </w:pPr>
      <w:r w:rsidRPr="00110074">
        <w:rPr>
          <w:rFonts w:ascii="Arial" w:eastAsia="Arial" w:hAnsi="Arial" w:cs="Arial"/>
          <w:sz w:val="23"/>
          <w:szCs w:val="23"/>
        </w:rPr>
        <w:t>the expected loss of a loan is one of these components</w:t>
      </w:r>
      <w:r w:rsidR="00CF6C69">
        <w:rPr>
          <w:rFonts w:ascii="Arial" w:eastAsia="Arial" w:hAnsi="Arial" w:cs="Arial"/>
          <w:sz w:val="23"/>
          <w:szCs w:val="23"/>
        </w:rPr>
        <w:t>,</w:t>
      </w:r>
      <w:r w:rsidRPr="00110074">
        <w:rPr>
          <w:rFonts w:ascii="Arial" w:eastAsia="Arial" w:hAnsi="Arial" w:cs="Arial"/>
          <w:sz w:val="23"/>
          <w:szCs w:val="23"/>
        </w:rPr>
        <w:t xml:space="preserve"> </w:t>
      </w:r>
    </w:p>
    <w:p w:rsidR="00CF6C69" w:rsidRPr="00110074" w:rsidRDefault="008638EA" w:rsidP="00110074">
      <w:pPr>
        <w:pStyle w:val="ListParagraph"/>
        <w:numPr>
          <w:ilvl w:val="0"/>
          <w:numId w:val="7"/>
        </w:numPr>
        <w:spacing w:line="261" w:lineRule="auto"/>
        <w:jc w:val="both"/>
        <w:rPr>
          <w:sz w:val="20"/>
          <w:szCs w:val="20"/>
        </w:rPr>
      </w:pPr>
      <w:r w:rsidRPr="00110074">
        <w:rPr>
          <w:rFonts w:ascii="Arial" w:eastAsia="Arial" w:hAnsi="Arial" w:cs="Arial"/>
          <w:sz w:val="23"/>
          <w:szCs w:val="23"/>
        </w:rPr>
        <w:t xml:space="preserve">Another issue that the bank concerning is to protect a loan portfolio against the risk of unexpected losses by computing economic capital. </w:t>
      </w:r>
    </w:p>
    <w:p w:rsidR="00CF6C69" w:rsidRPr="00110074" w:rsidRDefault="005B2421" w:rsidP="00110074">
      <w:pPr>
        <w:pStyle w:val="ListParagraph"/>
        <w:numPr>
          <w:ilvl w:val="0"/>
          <w:numId w:val="7"/>
        </w:numPr>
        <w:spacing w:line="261" w:lineRule="auto"/>
        <w:jc w:val="both"/>
        <w:rPr>
          <w:sz w:val="20"/>
          <w:szCs w:val="20"/>
        </w:rPr>
      </w:pPr>
      <w:r w:rsidRPr="00110074">
        <w:rPr>
          <w:rFonts w:ascii="Arial" w:eastAsia="Arial" w:hAnsi="Arial" w:cs="Arial"/>
          <w:sz w:val="23"/>
          <w:szCs w:val="23"/>
        </w:rPr>
        <w:t>Funding costs in order to reflect the</w:t>
      </w:r>
      <w:r>
        <w:rPr>
          <w:rFonts w:ascii="Arial" w:eastAsia="Arial" w:hAnsi="Arial" w:cs="Arial"/>
          <w:sz w:val="23"/>
          <w:szCs w:val="23"/>
        </w:rPr>
        <w:t xml:space="preserve"> funding</w:t>
      </w:r>
      <w:r w:rsidR="00366731">
        <w:rPr>
          <w:rFonts w:ascii="Arial" w:eastAsia="Arial" w:hAnsi="Arial" w:cs="Arial"/>
          <w:sz w:val="23"/>
          <w:szCs w:val="23"/>
        </w:rPr>
        <w:t xml:space="preserve"> conditions of a Bank</w:t>
      </w:r>
      <w:r w:rsidR="00D224E9">
        <w:rPr>
          <w:rFonts w:ascii="Arial" w:eastAsia="Arial" w:hAnsi="Arial" w:cs="Arial"/>
          <w:sz w:val="23"/>
          <w:szCs w:val="23"/>
        </w:rPr>
        <w:t>. In version 1.0 this will be incorporated as an unique constant spread over the risk free curve</w:t>
      </w:r>
      <w:r w:rsidR="002252D1">
        <w:rPr>
          <w:rFonts w:ascii="Arial" w:eastAsia="Arial" w:hAnsi="Arial" w:cs="Arial"/>
          <w:sz w:val="23"/>
          <w:szCs w:val="23"/>
        </w:rPr>
        <w:t xml:space="preserve"> (it is an input)</w:t>
      </w:r>
      <w:r w:rsidR="00D224E9">
        <w:rPr>
          <w:rFonts w:ascii="Arial" w:eastAsia="Arial" w:hAnsi="Arial" w:cs="Arial"/>
          <w:sz w:val="23"/>
          <w:szCs w:val="23"/>
        </w:rPr>
        <w:t>. In the future some improvements can be made:</w:t>
      </w:r>
    </w:p>
    <w:p w:rsidR="00D224E9" w:rsidRPr="00110074" w:rsidRDefault="00D224E9" w:rsidP="00110074">
      <w:pPr>
        <w:pStyle w:val="ListParagraph"/>
        <w:numPr>
          <w:ilvl w:val="2"/>
          <w:numId w:val="7"/>
        </w:numPr>
        <w:spacing w:line="261" w:lineRule="auto"/>
        <w:jc w:val="both"/>
        <w:rPr>
          <w:sz w:val="20"/>
          <w:szCs w:val="20"/>
        </w:rPr>
      </w:pPr>
      <w:r>
        <w:rPr>
          <w:rFonts w:ascii="Arial" w:eastAsia="Arial" w:hAnsi="Arial" w:cs="Arial"/>
          <w:sz w:val="23"/>
          <w:szCs w:val="23"/>
        </w:rPr>
        <w:t>The spread which serves as input can vary with the tenor</w:t>
      </w:r>
      <w:r w:rsidR="00891348">
        <w:rPr>
          <w:rFonts w:ascii="Arial" w:eastAsia="Arial" w:hAnsi="Arial" w:cs="Arial"/>
          <w:sz w:val="23"/>
          <w:szCs w:val="23"/>
        </w:rPr>
        <w:t xml:space="preserve"> (v2.0)</w:t>
      </w:r>
      <w:r>
        <w:rPr>
          <w:rFonts w:ascii="Arial" w:eastAsia="Arial" w:hAnsi="Arial" w:cs="Arial"/>
          <w:sz w:val="23"/>
          <w:szCs w:val="23"/>
        </w:rPr>
        <w:t>,</w:t>
      </w:r>
    </w:p>
    <w:p w:rsidR="00D224E9" w:rsidRPr="00110074" w:rsidRDefault="00D224E9" w:rsidP="00110074">
      <w:pPr>
        <w:pStyle w:val="ListParagraph"/>
        <w:numPr>
          <w:ilvl w:val="2"/>
          <w:numId w:val="7"/>
        </w:numPr>
        <w:spacing w:line="261" w:lineRule="auto"/>
        <w:jc w:val="both"/>
        <w:rPr>
          <w:sz w:val="20"/>
          <w:szCs w:val="20"/>
        </w:rPr>
      </w:pPr>
      <w:r>
        <w:rPr>
          <w:rFonts w:ascii="Arial" w:eastAsia="Arial" w:hAnsi="Arial" w:cs="Arial"/>
          <w:sz w:val="23"/>
          <w:szCs w:val="23"/>
        </w:rPr>
        <w:t xml:space="preserve">EY could develop a methodology </w:t>
      </w:r>
      <w:r w:rsidR="00261B9B">
        <w:rPr>
          <w:rFonts w:ascii="Arial" w:eastAsia="Arial" w:hAnsi="Arial" w:cs="Arial"/>
          <w:sz w:val="23"/>
          <w:szCs w:val="23"/>
        </w:rPr>
        <w:t>that measures the “yield curve” of the bank</w:t>
      </w:r>
      <w:r w:rsidR="00891348">
        <w:rPr>
          <w:rFonts w:ascii="Arial" w:eastAsia="Arial" w:hAnsi="Arial" w:cs="Arial"/>
          <w:sz w:val="23"/>
          <w:szCs w:val="23"/>
        </w:rPr>
        <w:t xml:space="preserve"> (v3.0)</w:t>
      </w:r>
      <w:r w:rsidR="00261B9B">
        <w:rPr>
          <w:rFonts w:ascii="Arial" w:eastAsia="Arial" w:hAnsi="Arial" w:cs="Arial"/>
          <w:sz w:val="23"/>
          <w:szCs w:val="23"/>
        </w:rPr>
        <w:t>.</w:t>
      </w:r>
    </w:p>
    <w:p w:rsidR="00261B9B" w:rsidRPr="00110074" w:rsidRDefault="00261B9B" w:rsidP="00110074">
      <w:pPr>
        <w:pStyle w:val="ListParagraph"/>
        <w:spacing w:line="261" w:lineRule="auto"/>
        <w:ind w:left="2160"/>
        <w:jc w:val="both"/>
        <w:rPr>
          <w:sz w:val="20"/>
          <w:szCs w:val="20"/>
        </w:rPr>
      </w:pPr>
    </w:p>
    <w:p w:rsidR="00CF6C69" w:rsidRPr="00110074" w:rsidRDefault="00B357E6" w:rsidP="00110074">
      <w:pPr>
        <w:pStyle w:val="ListParagraph"/>
        <w:numPr>
          <w:ilvl w:val="0"/>
          <w:numId w:val="7"/>
        </w:numPr>
        <w:spacing w:line="261" w:lineRule="auto"/>
        <w:jc w:val="both"/>
        <w:rPr>
          <w:sz w:val="20"/>
          <w:szCs w:val="20"/>
        </w:rPr>
      </w:pPr>
      <w:r>
        <w:rPr>
          <w:rFonts w:ascii="Arial" w:eastAsia="Arial" w:hAnsi="Arial" w:cs="Arial"/>
          <w:sz w:val="23"/>
          <w:szCs w:val="23"/>
        </w:rPr>
        <w:t>Operati</w:t>
      </w:r>
      <w:r w:rsidR="006E7C9A">
        <w:rPr>
          <w:rFonts w:ascii="Arial" w:eastAsia="Arial" w:hAnsi="Arial" w:cs="Arial"/>
          <w:sz w:val="23"/>
          <w:szCs w:val="23"/>
        </w:rPr>
        <w:t>ng</w:t>
      </w:r>
      <w:r w:rsidRPr="00EA6F36">
        <w:rPr>
          <w:rFonts w:ascii="Arial" w:eastAsia="Arial" w:hAnsi="Arial" w:cs="Arial"/>
          <w:sz w:val="23"/>
          <w:szCs w:val="23"/>
        </w:rPr>
        <w:t xml:space="preserve"> costs</w:t>
      </w:r>
      <w:r w:rsidR="002252D1">
        <w:rPr>
          <w:rFonts w:ascii="Arial" w:eastAsia="Arial" w:hAnsi="Arial" w:cs="Arial"/>
          <w:sz w:val="23"/>
          <w:szCs w:val="23"/>
        </w:rPr>
        <w:t>, like staff salaries or office cost, will be summarized by a spread that reflects an additional cost margin (it is an input).</w:t>
      </w:r>
    </w:p>
    <w:p w:rsidR="004B2686" w:rsidRDefault="004B2686" w:rsidP="004B2686">
      <w:pPr>
        <w:spacing w:line="261" w:lineRule="auto"/>
        <w:jc w:val="both"/>
        <w:rPr>
          <w:rFonts w:ascii="Arial" w:eastAsia="Arial" w:hAnsi="Arial" w:cs="Arial"/>
          <w:sz w:val="23"/>
          <w:szCs w:val="23"/>
        </w:rPr>
      </w:pPr>
    </w:p>
    <w:p w:rsidR="00065A4A" w:rsidRDefault="008638EA" w:rsidP="004B2686">
      <w:pPr>
        <w:spacing w:line="261" w:lineRule="auto"/>
        <w:jc w:val="both"/>
        <w:rPr>
          <w:rFonts w:ascii="Arial" w:eastAsia="Arial" w:hAnsi="Arial" w:cs="Arial"/>
          <w:sz w:val="23"/>
          <w:szCs w:val="23"/>
        </w:rPr>
      </w:pPr>
      <w:r w:rsidRPr="00110074">
        <w:rPr>
          <w:rFonts w:ascii="Arial" w:eastAsia="Arial" w:hAnsi="Arial" w:cs="Arial"/>
          <w:sz w:val="23"/>
          <w:szCs w:val="23"/>
        </w:rPr>
        <w:t>In terms of risk management our innovation work combine credit risk modeling to build a generic framework for the</w:t>
      </w:r>
      <w:r w:rsidR="00065A4A">
        <w:rPr>
          <w:rFonts w:ascii="Arial" w:eastAsia="Arial" w:hAnsi="Arial" w:cs="Arial"/>
          <w:sz w:val="23"/>
          <w:szCs w:val="23"/>
        </w:rPr>
        <w:t xml:space="preserve"> following purposes:</w:t>
      </w:r>
      <w:r w:rsidRPr="00110074">
        <w:rPr>
          <w:rFonts w:ascii="Arial" w:eastAsia="Arial" w:hAnsi="Arial" w:cs="Arial"/>
          <w:sz w:val="23"/>
          <w:szCs w:val="23"/>
        </w:rPr>
        <w:t xml:space="preserve"> </w:t>
      </w:r>
    </w:p>
    <w:p w:rsidR="00065A4A" w:rsidRDefault="00065A4A" w:rsidP="004B2686">
      <w:pPr>
        <w:spacing w:line="261" w:lineRule="auto"/>
        <w:jc w:val="both"/>
        <w:rPr>
          <w:rFonts w:ascii="Arial" w:eastAsia="Arial" w:hAnsi="Arial" w:cs="Arial"/>
          <w:sz w:val="23"/>
          <w:szCs w:val="23"/>
        </w:rPr>
      </w:pPr>
    </w:p>
    <w:p w:rsidR="00065A4A" w:rsidRDefault="008638EA" w:rsidP="00110074">
      <w:pPr>
        <w:pStyle w:val="ListParagraph"/>
        <w:numPr>
          <w:ilvl w:val="0"/>
          <w:numId w:val="7"/>
        </w:numPr>
        <w:spacing w:line="261" w:lineRule="auto"/>
        <w:jc w:val="both"/>
        <w:rPr>
          <w:rFonts w:ascii="Arial" w:eastAsia="Arial" w:hAnsi="Arial" w:cs="Arial"/>
          <w:sz w:val="23"/>
          <w:szCs w:val="23"/>
        </w:rPr>
      </w:pPr>
      <w:r w:rsidRPr="00110074">
        <w:rPr>
          <w:rFonts w:ascii="Arial" w:eastAsia="Arial" w:hAnsi="Arial" w:cs="Arial"/>
          <w:sz w:val="23"/>
          <w:szCs w:val="23"/>
        </w:rPr>
        <w:t>pricing</w:t>
      </w:r>
      <w:r w:rsidR="00920266" w:rsidRPr="00110074">
        <w:rPr>
          <w:rFonts w:ascii="Arial" w:eastAsia="Arial" w:hAnsi="Arial" w:cs="Arial"/>
          <w:sz w:val="23"/>
          <w:szCs w:val="23"/>
        </w:rPr>
        <w:t xml:space="preserve"> (commercial </w:t>
      </w:r>
      <w:r w:rsidR="00065A4A">
        <w:rPr>
          <w:rFonts w:ascii="Arial" w:eastAsia="Arial" w:hAnsi="Arial" w:cs="Arial"/>
          <w:sz w:val="23"/>
          <w:szCs w:val="23"/>
        </w:rPr>
        <w:t>divisions</w:t>
      </w:r>
      <w:r w:rsidR="00920266" w:rsidRPr="00110074">
        <w:rPr>
          <w:rFonts w:ascii="Arial" w:eastAsia="Arial" w:hAnsi="Arial" w:cs="Arial"/>
          <w:sz w:val="23"/>
          <w:szCs w:val="23"/>
        </w:rPr>
        <w:t>)</w:t>
      </w:r>
      <w:r w:rsidR="00065A4A">
        <w:rPr>
          <w:rFonts w:ascii="Arial" w:eastAsia="Arial" w:hAnsi="Arial" w:cs="Arial"/>
          <w:sz w:val="23"/>
          <w:szCs w:val="23"/>
        </w:rPr>
        <w:t>;</w:t>
      </w:r>
      <w:r w:rsidRPr="00110074">
        <w:rPr>
          <w:rFonts w:ascii="Arial" w:eastAsia="Arial" w:hAnsi="Arial" w:cs="Arial"/>
          <w:sz w:val="23"/>
          <w:szCs w:val="23"/>
        </w:rPr>
        <w:t xml:space="preserve"> </w:t>
      </w:r>
    </w:p>
    <w:p w:rsidR="00870D5C" w:rsidRPr="00110074" w:rsidRDefault="00065A4A" w:rsidP="00110074">
      <w:pPr>
        <w:pStyle w:val="ListParagraph"/>
        <w:numPr>
          <w:ilvl w:val="0"/>
          <w:numId w:val="7"/>
        </w:numPr>
        <w:spacing w:line="261" w:lineRule="auto"/>
        <w:jc w:val="both"/>
        <w:rPr>
          <w:rFonts w:ascii="Arial" w:eastAsia="Arial" w:hAnsi="Arial" w:cs="Arial"/>
          <w:sz w:val="23"/>
          <w:szCs w:val="23"/>
        </w:rPr>
      </w:pPr>
      <w:r>
        <w:rPr>
          <w:rFonts w:ascii="Arial" w:eastAsia="Arial" w:hAnsi="Arial" w:cs="Arial"/>
          <w:sz w:val="23"/>
          <w:szCs w:val="23"/>
        </w:rPr>
        <w:t>risk management (risk divisions) because it allows the measurement of the return of the portfolio</w:t>
      </w:r>
      <w:r w:rsidRPr="00EA6F36">
        <w:rPr>
          <w:rFonts w:ascii="Arial" w:eastAsia="Arial" w:hAnsi="Arial" w:cs="Arial"/>
          <w:sz w:val="23"/>
          <w:szCs w:val="23"/>
        </w:rPr>
        <w:t>, e.g. risk adjusted return on capital (RAROC)</w:t>
      </w:r>
      <w:r w:rsidR="008638EA" w:rsidRPr="00110074">
        <w:rPr>
          <w:rFonts w:ascii="Arial" w:eastAsia="Arial" w:hAnsi="Arial" w:cs="Arial"/>
          <w:sz w:val="23"/>
          <w:szCs w:val="23"/>
        </w:rPr>
        <w:t xml:space="preserve">. </w:t>
      </w:r>
    </w:p>
    <w:p w:rsidR="00870D5C" w:rsidRDefault="00870D5C" w:rsidP="004B2686">
      <w:pPr>
        <w:spacing w:line="261" w:lineRule="auto"/>
        <w:jc w:val="both"/>
        <w:rPr>
          <w:rFonts w:ascii="Arial" w:eastAsia="Arial" w:hAnsi="Arial" w:cs="Arial"/>
          <w:sz w:val="23"/>
          <w:szCs w:val="23"/>
        </w:rPr>
      </w:pPr>
    </w:p>
    <w:p w:rsidR="007F11D9" w:rsidRDefault="008638EA" w:rsidP="004B2686">
      <w:pPr>
        <w:spacing w:line="261" w:lineRule="auto"/>
        <w:jc w:val="both"/>
        <w:rPr>
          <w:rFonts w:ascii="Arial" w:eastAsia="Arial" w:hAnsi="Arial" w:cs="Arial"/>
          <w:sz w:val="23"/>
          <w:szCs w:val="23"/>
        </w:rPr>
      </w:pPr>
      <w:r w:rsidRPr="00110074">
        <w:rPr>
          <w:rFonts w:ascii="Arial" w:eastAsia="Arial" w:hAnsi="Arial" w:cs="Arial"/>
          <w:sz w:val="23"/>
          <w:szCs w:val="23"/>
        </w:rPr>
        <w:t>Economically RAROC is equal to</w:t>
      </w:r>
    </w:p>
    <w:p w:rsidR="007F11D9" w:rsidRDefault="007F11D9" w:rsidP="004B2686">
      <w:pPr>
        <w:spacing w:line="261" w:lineRule="auto"/>
        <w:jc w:val="both"/>
        <w:rPr>
          <w:rFonts w:ascii="Arial" w:eastAsia="Arial" w:hAnsi="Arial" w:cs="Arial"/>
          <w:sz w:val="23"/>
          <w:szCs w:val="23"/>
        </w:rPr>
      </w:pPr>
    </w:p>
    <w:p w:rsidR="007F11D9" w:rsidRDefault="00C57E03" w:rsidP="004B2686">
      <w:pPr>
        <w:spacing w:line="261" w:lineRule="auto"/>
        <w:jc w:val="both"/>
        <w:rPr>
          <w:rFonts w:ascii="Arial" w:eastAsia="Arial" w:hAnsi="Arial" w:cs="Arial"/>
          <w:sz w:val="23"/>
          <w:szCs w:val="23"/>
        </w:rPr>
      </w:pPr>
      <m:oMathPara>
        <m:oMath>
          <m:r>
            <w:rPr>
              <w:rFonts w:ascii="Cambria Math" w:eastAsia="Arial" w:hAnsi="Cambria Math" w:cs="Arial"/>
              <w:sz w:val="23"/>
              <w:szCs w:val="23"/>
            </w:rPr>
            <m:t>RAROC=</m:t>
          </m:r>
          <m:f>
            <m:fPr>
              <m:ctrlPr>
                <w:rPr>
                  <w:rFonts w:ascii="Cambria Math" w:eastAsia="Arial" w:hAnsi="Cambria Math" w:cs="Arial"/>
                  <w:i/>
                  <w:sz w:val="23"/>
                  <w:szCs w:val="23"/>
                </w:rPr>
              </m:ctrlPr>
            </m:fPr>
            <m:num>
              <m:r>
                <w:rPr>
                  <w:rFonts w:ascii="Cambria Math" w:eastAsia="Arial" w:hAnsi="Cambria Math" w:cs="Arial"/>
                  <w:sz w:val="23"/>
                  <w:szCs w:val="23"/>
                </w:rPr>
                <m:t>z-</m:t>
              </m:r>
              <m:sSub>
                <m:sSubPr>
                  <m:ctrlPr>
                    <w:rPr>
                      <w:rFonts w:ascii="Cambria Math" w:eastAsia="Arial" w:hAnsi="Cambria Math" w:cs="Arial"/>
                      <w:i/>
                      <w:sz w:val="23"/>
                      <w:szCs w:val="23"/>
                    </w:rPr>
                  </m:ctrlPr>
                </m:sSubPr>
                <m:e>
                  <m:r>
                    <w:rPr>
                      <w:rFonts w:ascii="Cambria Math" w:eastAsia="Arial" w:hAnsi="Cambria Math" w:cs="Arial"/>
                      <w:sz w:val="23"/>
                      <w:szCs w:val="23"/>
                    </w:rPr>
                    <m:t>z</m:t>
                  </m:r>
                </m:e>
                <m:sub>
                  <m:r>
                    <w:rPr>
                      <w:rFonts w:ascii="Cambria Math" w:eastAsia="Arial" w:hAnsi="Cambria Math" w:cs="Arial"/>
                      <w:sz w:val="23"/>
                      <w:szCs w:val="23"/>
                    </w:rPr>
                    <m:t>s</m:t>
                  </m:r>
                </m:sub>
              </m:sSub>
              <m:r>
                <w:rPr>
                  <w:rFonts w:ascii="Cambria Math" w:eastAsia="Arial" w:hAnsi="Cambria Math" w:cs="Arial"/>
                  <w:sz w:val="23"/>
                  <w:szCs w:val="23"/>
                </w:rPr>
                <m:t>-</m:t>
              </m:r>
              <m:sSub>
                <m:sSubPr>
                  <m:ctrlPr>
                    <w:rPr>
                      <w:rFonts w:ascii="Cambria Math" w:eastAsia="Arial" w:hAnsi="Cambria Math" w:cs="Arial"/>
                      <w:i/>
                      <w:sz w:val="23"/>
                      <w:szCs w:val="23"/>
                    </w:rPr>
                  </m:ctrlPr>
                </m:sSubPr>
                <m:e>
                  <m:r>
                    <w:rPr>
                      <w:rFonts w:ascii="Cambria Math" w:eastAsia="Arial" w:hAnsi="Cambria Math" w:cs="Arial"/>
                      <w:sz w:val="23"/>
                      <w:szCs w:val="23"/>
                    </w:rPr>
                    <m:t>s</m:t>
                  </m:r>
                </m:e>
                <m:sub>
                  <m:r>
                    <w:rPr>
                      <w:rFonts w:ascii="Cambria Math" w:eastAsia="Arial" w:hAnsi="Cambria Math" w:cs="Arial"/>
                      <w:sz w:val="23"/>
                      <w:szCs w:val="23"/>
                    </w:rPr>
                    <m:t>f</m:t>
                  </m:r>
                </m:sub>
              </m:sSub>
              <m:r>
                <w:rPr>
                  <w:rFonts w:ascii="Cambria Math" w:eastAsia="Arial" w:hAnsi="Cambria Math" w:cs="Arial"/>
                  <w:sz w:val="23"/>
                  <w:szCs w:val="23"/>
                </w:rPr>
                <m:t>-</m:t>
              </m:r>
              <m:sSub>
                <m:sSubPr>
                  <m:ctrlPr>
                    <w:rPr>
                      <w:rFonts w:ascii="Cambria Math" w:eastAsia="Arial" w:hAnsi="Cambria Math" w:cs="Arial"/>
                      <w:i/>
                      <w:sz w:val="23"/>
                      <w:szCs w:val="23"/>
                    </w:rPr>
                  </m:ctrlPr>
                </m:sSubPr>
                <m:e>
                  <m:r>
                    <w:rPr>
                      <w:rFonts w:ascii="Cambria Math" w:eastAsia="Arial" w:hAnsi="Cambria Math" w:cs="Arial"/>
                      <w:sz w:val="23"/>
                      <w:szCs w:val="23"/>
                    </w:rPr>
                    <m:t>s</m:t>
                  </m:r>
                </m:e>
                <m:sub>
                  <m:r>
                    <w:rPr>
                      <w:rFonts w:ascii="Cambria Math" w:eastAsia="Arial" w:hAnsi="Cambria Math" w:cs="Arial"/>
                      <w:sz w:val="23"/>
                      <w:szCs w:val="23"/>
                    </w:rPr>
                    <m:t>EL</m:t>
                  </m:r>
                </m:sub>
              </m:sSub>
              <m:r>
                <w:rPr>
                  <w:rFonts w:ascii="Cambria Math" w:eastAsia="Arial" w:hAnsi="Cambria Math" w:cs="Arial"/>
                  <w:sz w:val="23"/>
                  <w:szCs w:val="23"/>
                </w:rPr>
                <m:t>-</m:t>
              </m:r>
              <m:sSub>
                <m:sSubPr>
                  <m:ctrlPr>
                    <w:rPr>
                      <w:rFonts w:ascii="Cambria Math" w:eastAsia="Arial" w:hAnsi="Cambria Math" w:cs="Arial"/>
                      <w:i/>
                      <w:sz w:val="23"/>
                      <w:szCs w:val="23"/>
                    </w:rPr>
                  </m:ctrlPr>
                </m:sSubPr>
                <m:e>
                  <m:r>
                    <w:rPr>
                      <w:rFonts w:ascii="Cambria Math" w:eastAsia="Arial" w:hAnsi="Cambria Math" w:cs="Arial"/>
                      <w:sz w:val="23"/>
                      <w:szCs w:val="23"/>
                    </w:rPr>
                    <m:t>s</m:t>
                  </m:r>
                </m:e>
                <m:sub>
                  <m:r>
                    <w:rPr>
                      <w:rFonts w:ascii="Cambria Math" w:eastAsia="Arial" w:hAnsi="Cambria Math" w:cs="Arial"/>
                      <w:sz w:val="23"/>
                      <w:szCs w:val="23"/>
                    </w:rPr>
                    <m:t>c</m:t>
                  </m:r>
                </m:sub>
              </m:sSub>
              <m:r>
                <w:rPr>
                  <w:rFonts w:ascii="Cambria Math" w:eastAsia="Arial" w:hAnsi="Cambria Math" w:cs="Arial"/>
                  <w:sz w:val="23"/>
                  <w:szCs w:val="23"/>
                </w:rPr>
                <m:t xml:space="preserve"> </m:t>
              </m:r>
            </m:num>
            <m:den>
              <m:r>
                <w:rPr>
                  <w:rFonts w:ascii="Cambria Math" w:eastAsia="Arial" w:hAnsi="Cambria Math" w:cs="Arial"/>
                  <w:sz w:val="23"/>
                  <w:szCs w:val="23"/>
                </w:rPr>
                <m:t>E/N</m:t>
              </m:r>
            </m:den>
          </m:f>
          <m:r>
            <w:rPr>
              <w:rFonts w:ascii="Cambria Math" w:eastAsia="Arial" w:hAnsi="Cambria Math" w:cs="Arial"/>
              <w:sz w:val="23"/>
              <w:szCs w:val="23"/>
            </w:rPr>
            <m:t>+</m:t>
          </m:r>
          <m:sSub>
            <m:sSubPr>
              <m:ctrlPr>
                <w:rPr>
                  <w:rFonts w:ascii="Cambria Math" w:eastAsia="Arial" w:hAnsi="Cambria Math" w:cs="Arial"/>
                  <w:i/>
                  <w:sz w:val="23"/>
                  <w:szCs w:val="23"/>
                </w:rPr>
              </m:ctrlPr>
            </m:sSubPr>
            <m:e>
              <m:r>
                <w:rPr>
                  <w:rFonts w:ascii="Cambria Math" w:eastAsia="Arial" w:hAnsi="Cambria Math" w:cs="Arial"/>
                  <w:sz w:val="23"/>
                  <w:szCs w:val="23"/>
                </w:rPr>
                <m:t>w</m:t>
              </m:r>
            </m:e>
            <m:sub>
              <m:r>
                <w:rPr>
                  <w:rFonts w:ascii="Cambria Math" w:eastAsia="Arial" w:hAnsi="Cambria Math" w:cs="Arial"/>
                  <w:sz w:val="23"/>
                  <w:szCs w:val="23"/>
                </w:rPr>
                <m:t>r</m:t>
              </m:r>
            </m:sub>
          </m:sSub>
          <m:r>
            <w:rPr>
              <w:rFonts w:ascii="Cambria Math" w:eastAsia="Arial" w:hAnsi="Cambria Math" w:cs="Arial"/>
              <w:sz w:val="23"/>
              <w:szCs w:val="23"/>
            </w:rPr>
            <m:t>,</m:t>
          </m:r>
        </m:oMath>
      </m:oMathPara>
    </w:p>
    <w:p w:rsidR="004E0F03" w:rsidRDefault="004E0F03" w:rsidP="004B2686">
      <w:pPr>
        <w:spacing w:line="261" w:lineRule="auto"/>
        <w:jc w:val="both"/>
        <w:rPr>
          <w:rFonts w:ascii="Arial" w:eastAsia="Arial" w:hAnsi="Arial" w:cs="Arial"/>
          <w:sz w:val="23"/>
          <w:szCs w:val="23"/>
        </w:rPr>
      </w:pPr>
    </w:p>
    <w:p w:rsidR="004E0F03" w:rsidRDefault="004E0F03" w:rsidP="004B2686">
      <w:pPr>
        <w:spacing w:line="261" w:lineRule="auto"/>
        <w:jc w:val="both"/>
        <w:rPr>
          <w:rFonts w:ascii="Arial" w:eastAsia="Arial" w:hAnsi="Arial" w:cs="Arial"/>
          <w:sz w:val="23"/>
          <w:szCs w:val="23"/>
        </w:rPr>
      </w:pPr>
      <w:r>
        <w:rPr>
          <w:rFonts w:ascii="Arial" w:eastAsia="Arial" w:hAnsi="Arial" w:cs="Arial"/>
          <w:sz w:val="23"/>
          <w:szCs w:val="23"/>
        </w:rPr>
        <w:t xml:space="preserve">where </w:t>
      </w:r>
      <w:r w:rsidRPr="00110074">
        <w:rPr>
          <w:rFonts w:ascii="Arial" w:eastAsia="Arial" w:hAnsi="Arial" w:cs="Arial"/>
          <w:i/>
          <w:sz w:val="23"/>
          <w:szCs w:val="23"/>
        </w:rPr>
        <w:t>z</w:t>
      </w:r>
      <w:r w:rsidRPr="00110074">
        <w:rPr>
          <w:rFonts w:ascii="Arial" w:eastAsia="Arial" w:hAnsi="Arial" w:cs="Arial"/>
          <w:i/>
          <w:sz w:val="23"/>
          <w:szCs w:val="23"/>
          <w:vertAlign w:val="subscript"/>
        </w:rPr>
        <w:t>s</w:t>
      </w:r>
      <w:r>
        <w:rPr>
          <w:rFonts w:ascii="Arial" w:eastAsia="Arial" w:hAnsi="Arial" w:cs="Arial"/>
          <w:sz w:val="23"/>
          <w:szCs w:val="23"/>
        </w:rPr>
        <w:t xml:space="preserve"> is the hedging cost, </w:t>
      </w:r>
      <w:r w:rsidRPr="00110074">
        <w:rPr>
          <w:rFonts w:ascii="Arial" w:eastAsia="Arial" w:hAnsi="Arial" w:cs="Arial"/>
          <w:i/>
          <w:sz w:val="23"/>
          <w:szCs w:val="23"/>
        </w:rPr>
        <w:t>s</w:t>
      </w:r>
      <w:r w:rsidRPr="00110074">
        <w:rPr>
          <w:rFonts w:ascii="Arial" w:eastAsia="Arial" w:hAnsi="Arial" w:cs="Arial"/>
          <w:i/>
          <w:sz w:val="23"/>
          <w:szCs w:val="23"/>
          <w:vertAlign w:val="subscript"/>
        </w:rPr>
        <w:t>f</w:t>
      </w:r>
      <w:r>
        <w:rPr>
          <w:rFonts w:ascii="Arial" w:eastAsia="Arial" w:hAnsi="Arial" w:cs="Arial"/>
          <w:sz w:val="23"/>
          <w:szCs w:val="23"/>
        </w:rPr>
        <w:t xml:space="preserve"> is the funding cost, </w:t>
      </w:r>
      <w:r w:rsidRPr="00110074">
        <w:rPr>
          <w:rFonts w:ascii="Arial" w:eastAsia="Arial" w:hAnsi="Arial" w:cs="Arial"/>
          <w:i/>
          <w:sz w:val="23"/>
          <w:szCs w:val="23"/>
        </w:rPr>
        <w:t>s</w:t>
      </w:r>
      <w:r w:rsidRPr="00110074">
        <w:rPr>
          <w:rFonts w:ascii="Arial" w:eastAsia="Arial" w:hAnsi="Arial" w:cs="Arial"/>
          <w:i/>
          <w:sz w:val="23"/>
          <w:szCs w:val="23"/>
          <w:vertAlign w:val="subscript"/>
        </w:rPr>
        <w:t>EL</w:t>
      </w:r>
      <w:r>
        <w:rPr>
          <w:rFonts w:ascii="Arial" w:eastAsia="Arial" w:hAnsi="Arial" w:cs="Arial"/>
          <w:sz w:val="23"/>
          <w:szCs w:val="23"/>
        </w:rPr>
        <w:t xml:space="preserve"> is the expected loss, </w:t>
      </w:r>
      <w:r w:rsidRPr="00110074">
        <w:rPr>
          <w:rFonts w:ascii="Arial" w:eastAsia="Arial" w:hAnsi="Arial" w:cs="Arial"/>
          <w:i/>
          <w:sz w:val="23"/>
          <w:szCs w:val="23"/>
        </w:rPr>
        <w:t>s</w:t>
      </w:r>
      <w:r w:rsidRPr="00110074">
        <w:rPr>
          <w:rFonts w:ascii="Arial" w:eastAsia="Arial" w:hAnsi="Arial" w:cs="Arial"/>
          <w:i/>
          <w:sz w:val="23"/>
          <w:szCs w:val="23"/>
          <w:vertAlign w:val="subscript"/>
        </w:rPr>
        <w:t>c</w:t>
      </w:r>
      <w:r>
        <w:rPr>
          <w:rFonts w:ascii="Arial" w:eastAsia="Arial" w:hAnsi="Arial" w:cs="Arial"/>
          <w:sz w:val="23"/>
          <w:szCs w:val="23"/>
        </w:rPr>
        <w:t xml:space="preserve"> is the operating cost and </w:t>
      </w:r>
      <w:r w:rsidRPr="00110074">
        <w:rPr>
          <w:rFonts w:ascii="Arial" w:eastAsia="Arial" w:hAnsi="Arial" w:cs="Arial"/>
          <w:i/>
          <w:sz w:val="23"/>
          <w:szCs w:val="23"/>
        </w:rPr>
        <w:t>s</w:t>
      </w:r>
      <w:r w:rsidRPr="00110074">
        <w:rPr>
          <w:rFonts w:ascii="Arial" w:eastAsia="Arial" w:hAnsi="Arial" w:cs="Arial"/>
          <w:i/>
          <w:sz w:val="23"/>
          <w:szCs w:val="23"/>
          <w:vertAlign w:val="subscript"/>
        </w:rPr>
        <w:t>f</w:t>
      </w:r>
      <w:r>
        <w:rPr>
          <w:rFonts w:ascii="Arial" w:eastAsia="Arial" w:hAnsi="Arial" w:cs="Arial"/>
          <w:sz w:val="23"/>
          <w:szCs w:val="23"/>
        </w:rPr>
        <w:t xml:space="preserve"> is the funding cost.</w:t>
      </w:r>
      <w:r w:rsidR="00EC0990">
        <w:rPr>
          <w:rFonts w:ascii="Arial" w:eastAsia="Arial" w:hAnsi="Arial" w:cs="Arial"/>
          <w:sz w:val="23"/>
          <w:szCs w:val="23"/>
        </w:rPr>
        <w:t xml:space="preserve"> The economic capital which is allocated to the loan (</w:t>
      </w:r>
      <w:r w:rsidR="00EC0990" w:rsidRPr="00110074">
        <w:rPr>
          <w:rFonts w:ascii="Arial" w:eastAsia="Arial" w:hAnsi="Arial" w:cs="Arial"/>
          <w:i/>
          <w:sz w:val="23"/>
          <w:szCs w:val="23"/>
        </w:rPr>
        <w:t>E</w:t>
      </w:r>
      <w:r w:rsidR="00EC0990">
        <w:rPr>
          <w:rFonts w:ascii="Arial" w:eastAsia="Arial" w:hAnsi="Arial" w:cs="Arial"/>
          <w:sz w:val="23"/>
          <w:szCs w:val="23"/>
        </w:rPr>
        <w:t xml:space="preserve">) generates a return </w:t>
      </w:r>
      <w:r w:rsidR="00EC0990" w:rsidRPr="00110074">
        <w:rPr>
          <w:rFonts w:ascii="Arial" w:eastAsia="Arial" w:hAnsi="Arial" w:cs="Arial"/>
          <w:i/>
          <w:sz w:val="23"/>
          <w:szCs w:val="23"/>
        </w:rPr>
        <w:t>w</w:t>
      </w:r>
      <w:r w:rsidR="00EC0990" w:rsidRPr="00110074">
        <w:rPr>
          <w:rFonts w:ascii="Arial" w:eastAsia="Arial" w:hAnsi="Arial" w:cs="Arial"/>
          <w:i/>
          <w:sz w:val="23"/>
          <w:szCs w:val="23"/>
          <w:vertAlign w:val="subscript"/>
        </w:rPr>
        <w:t>r</w:t>
      </w:r>
      <w:r w:rsidR="00EC0990">
        <w:rPr>
          <w:rFonts w:ascii="Arial" w:eastAsia="Arial" w:hAnsi="Arial" w:cs="Arial"/>
          <w:sz w:val="23"/>
          <w:szCs w:val="23"/>
        </w:rPr>
        <w:t>, e.g. could be invested in high quality assets like government bonds.</w:t>
      </w:r>
    </w:p>
    <w:p w:rsidR="00F83CCE" w:rsidRPr="004B2686" w:rsidRDefault="008638EA" w:rsidP="004B2686">
      <w:pPr>
        <w:spacing w:line="261" w:lineRule="auto"/>
        <w:jc w:val="both"/>
        <w:rPr>
          <w:sz w:val="20"/>
          <w:szCs w:val="20"/>
        </w:rPr>
      </w:pPr>
      <w:r w:rsidRPr="00110074">
        <w:rPr>
          <w:rFonts w:ascii="Arial" w:eastAsia="Arial" w:hAnsi="Arial" w:cs="Arial"/>
          <w:sz w:val="23"/>
          <w:szCs w:val="23"/>
        </w:rPr>
        <w:t xml:space="preserve">The RAROC process </w:t>
      </w:r>
      <w:r w:rsidR="00F36466">
        <w:rPr>
          <w:rFonts w:ascii="Arial" w:eastAsia="Arial" w:hAnsi="Arial" w:cs="Arial"/>
          <w:sz w:val="23"/>
          <w:szCs w:val="23"/>
        </w:rPr>
        <w:t>should</w:t>
      </w:r>
      <w:r w:rsidR="00F36466" w:rsidRPr="00110074">
        <w:rPr>
          <w:rFonts w:ascii="Arial" w:eastAsia="Arial" w:hAnsi="Arial" w:cs="Arial"/>
          <w:sz w:val="23"/>
          <w:szCs w:val="23"/>
        </w:rPr>
        <w:t xml:space="preserve"> </w:t>
      </w:r>
      <w:r w:rsidRPr="00110074">
        <w:rPr>
          <w:rFonts w:ascii="Arial" w:eastAsia="Arial" w:hAnsi="Arial" w:cs="Arial"/>
          <w:sz w:val="23"/>
          <w:szCs w:val="23"/>
        </w:rPr>
        <w:t>be integrated into the overall risk management process, especially in limits management.. An</w:t>
      </w:r>
      <w:r w:rsidR="00F36466">
        <w:rPr>
          <w:rFonts w:ascii="Arial" w:eastAsia="Arial" w:hAnsi="Arial" w:cs="Arial"/>
          <w:sz w:val="23"/>
          <w:szCs w:val="23"/>
        </w:rPr>
        <w:t>other</w:t>
      </w:r>
      <w:r w:rsidRPr="00110074">
        <w:rPr>
          <w:rFonts w:ascii="Arial" w:eastAsia="Arial" w:hAnsi="Arial" w:cs="Arial"/>
          <w:sz w:val="23"/>
          <w:szCs w:val="23"/>
        </w:rPr>
        <w:t xml:space="preserve"> advantage of this pricing tool is that it is based almost entirely on risk parameters that are already available in banks risk management system.</w:t>
      </w:r>
    </w:p>
    <w:p w:rsidR="00F83CCE" w:rsidRDefault="00F83CCE">
      <w:pPr>
        <w:sectPr w:rsidR="00F83CCE">
          <w:pgSz w:w="11900" w:h="16838"/>
          <w:pgMar w:top="1303" w:right="1386" w:bottom="899" w:left="1440" w:header="0" w:footer="0" w:gutter="0"/>
          <w:cols w:space="720" w:equalWidth="0">
            <w:col w:w="9080"/>
          </w:cols>
        </w:sectPr>
      </w:pPr>
    </w:p>
    <w:p w:rsidR="00F83CCE" w:rsidRDefault="00F83CCE">
      <w:pPr>
        <w:spacing w:line="200" w:lineRule="exact"/>
        <w:rPr>
          <w:sz w:val="24"/>
          <w:szCs w:val="24"/>
        </w:rPr>
      </w:pPr>
    </w:p>
    <w:p w:rsidR="00F83CCE" w:rsidRDefault="00F83CCE">
      <w:pPr>
        <w:spacing w:line="200" w:lineRule="exact"/>
        <w:rPr>
          <w:sz w:val="24"/>
          <w:szCs w:val="24"/>
        </w:rPr>
      </w:pPr>
    </w:p>
    <w:p w:rsidR="00F83CCE" w:rsidRDefault="00F83CCE">
      <w:pPr>
        <w:spacing w:line="200" w:lineRule="exact"/>
        <w:rPr>
          <w:sz w:val="24"/>
          <w:szCs w:val="24"/>
        </w:rPr>
      </w:pPr>
    </w:p>
    <w:p w:rsidR="00F83CCE" w:rsidRDefault="00F83CCE">
      <w:pPr>
        <w:spacing w:line="200" w:lineRule="exact"/>
        <w:rPr>
          <w:sz w:val="24"/>
          <w:szCs w:val="24"/>
        </w:rPr>
      </w:pPr>
    </w:p>
    <w:p w:rsidR="00F83CCE" w:rsidRDefault="00F83CCE">
      <w:pPr>
        <w:spacing w:line="200" w:lineRule="exact"/>
        <w:rPr>
          <w:sz w:val="24"/>
          <w:szCs w:val="24"/>
        </w:rPr>
      </w:pPr>
    </w:p>
    <w:p w:rsidR="00F83CCE" w:rsidRDefault="00F83CCE">
      <w:pPr>
        <w:spacing w:line="250" w:lineRule="exact"/>
        <w:rPr>
          <w:sz w:val="24"/>
          <w:szCs w:val="24"/>
        </w:rPr>
      </w:pPr>
    </w:p>
    <w:p w:rsidR="00F83CCE" w:rsidRDefault="008638EA">
      <w:pPr>
        <w:jc w:val="center"/>
        <w:rPr>
          <w:sz w:val="20"/>
          <w:szCs w:val="20"/>
        </w:rPr>
      </w:pPr>
      <w:r>
        <w:rPr>
          <w:rFonts w:ascii="Arial" w:eastAsia="Arial" w:hAnsi="Arial" w:cs="Arial"/>
          <w:sz w:val="21"/>
          <w:szCs w:val="21"/>
        </w:rPr>
        <w:t>1</w:t>
      </w:r>
    </w:p>
    <w:p w:rsidR="00F83CCE" w:rsidRDefault="00F83CCE">
      <w:pPr>
        <w:sectPr w:rsidR="00F83CCE">
          <w:type w:val="continuous"/>
          <w:pgSz w:w="11900" w:h="16838"/>
          <w:pgMar w:top="1303" w:right="1386" w:bottom="899" w:left="1440" w:header="0" w:footer="0" w:gutter="0"/>
          <w:cols w:space="720" w:equalWidth="0">
            <w:col w:w="9080"/>
          </w:cols>
        </w:sectPr>
      </w:pPr>
    </w:p>
    <w:p w:rsidR="00F83CCE" w:rsidRDefault="008638EA">
      <w:pPr>
        <w:numPr>
          <w:ilvl w:val="0"/>
          <w:numId w:val="2"/>
        </w:numPr>
        <w:tabs>
          <w:tab w:val="left" w:pos="580"/>
        </w:tabs>
        <w:ind w:left="580" w:hanging="580"/>
        <w:rPr>
          <w:rFonts w:ascii="Arial" w:eastAsia="Arial" w:hAnsi="Arial" w:cs="Arial"/>
          <w:sz w:val="34"/>
          <w:szCs w:val="34"/>
        </w:rPr>
      </w:pPr>
      <w:bookmarkStart w:id="1" w:name="page2"/>
      <w:bookmarkEnd w:id="1"/>
      <w:r>
        <w:rPr>
          <w:rFonts w:ascii="Arial" w:eastAsia="Arial" w:hAnsi="Arial" w:cs="Arial"/>
          <w:sz w:val="34"/>
          <w:szCs w:val="34"/>
        </w:rPr>
        <w:lastRenderedPageBreak/>
        <w:t>Pricing Loans without Prepayment Rights</w:t>
      </w:r>
    </w:p>
    <w:p w:rsidR="00F83CCE" w:rsidRDefault="00F83CCE">
      <w:pPr>
        <w:spacing w:line="262" w:lineRule="exact"/>
        <w:rPr>
          <w:sz w:val="20"/>
          <w:szCs w:val="20"/>
        </w:rPr>
      </w:pPr>
    </w:p>
    <w:p w:rsidR="00F83CCE" w:rsidRDefault="008638EA">
      <w:pPr>
        <w:spacing w:line="229" w:lineRule="auto"/>
        <w:jc w:val="both"/>
        <w:rPr>
          <w:sz w:val="20"/>
          <w:szCs w:val="20"/>
        </w:rPr>
      </w:pPr>
      <w:r>
        <w:rPr>
          <w:rFonts w:ascii="Arial" w:eastAsia="Arial" w:hAnsi="Arial" w:cs="Arial"/>
          <w:sz w:val="24"/>
          <w:szCs w:val="24"/>
        </w:rPr>
        <w:t>We start with a simple loan that does not contain any options by considering bullet loan, a loan without amortization payment during its lifetime, and as well as for loans with amortization payments like annuity loans or installment loans. Furthermore, our pricing tool can be applied to all three types of bullet, xed-rate, and oating-rate loans. The notional of for example the bullet loan is denoted with N. The interest rate periods are de ned by the times T</w:t>
      </w:r>
      <w:r>
        <w:rPr>
          <w:rFonts w:ascii="Arial" w:eastAsia="Arial" w:hAnsi="Arial" w:cs="Arial"/>
          <w:sz w:val="31"/>
          <w:szCs w:val="31"/>
          <w:vertAlign w:val="subscript"/>
        </w:rPr>
        <w:t>i</w:t>
      </w:r>
      <w:r>
        <w:rPr>
          <w:rFonts w:ascii="Arial" w:eastAsia="Arial" w:hAnsi="Arial" w:cs="Arial"/>
          <w:sz w:val="24"/>
          <w:szCs w:val="24"/>
        </w:rPr>
        <w:t xml:space="preserve"> where [T</w:t>
      </w:r>
      <w:r>
        <w:rPr>
          <w:rFonts w:ascii="Arial" w:eastAsia="Arial" w:hAnsi="Arial" w:cs="Arial"/>
          <w:sz w:val="31"/>
          <w:szCs w:val="31"/>
          <w:vertAlign w:val="subscript"/>
        </w:rPr>
        <w:t>i</w:t>
      </w:r>
      <w:r>
        <w:rPr>
          <w:rFonts w:ascii="Arial" w:eastAsia="Arial" w:hAnsi="Arial" w:cs="Arial"/>
          <w:sz w:val="24"/>
          <w:szCs w:val="24"/>
        </w:rPr>
        <w:t>; T</w:t>
      </w:r>
      <w:r>
        <w:rPr>
          <w:rFonts w:ascii="Arial" w:eastAsia="Arial" w:hAnsi="Arial" w:cs="Arial"/>
          <w:sz w:val="31"/>
          <w:szCs w:val="31"/>
          <w:vertAlign w:val="subscript"/>
        </w:rPr>
        <w:t>i+1</w:t>
      </w:r>
      <w:r>
        <w:rPr>
          <w:rFonts w:ascii="Arial" w:eastAsia="Arial" w:hAnsi="Arial" w:cs="Arial"/>
          <w:sz w:val="24"/>
          <w:szCs w:val="24"/>
        </w:rPr>
        <w:t xml:space="preserve">] is an interest rate period, </w:t>
      </w:r>
      <w:r>
        <w:rPr>
          <w:rFonts w:ascii="Arial" w:eastAsia="Arial" w:hAnsi="Arial" w:cs="Arial"/>
          <w:sz w:val="31"/>
          <w:szCs w:val="31"/>
          <w:vertAlign w:val="subscript"/>
        </w:rPr>
        <w:t>i</w:t>
      </w:r>
      <w:r>
        <w:rPr>
          <w:rFonts w:ascii="Arial" w:eastAsia="Arial" w:hAnsi="Arial" w:cs="Arial"/>
          <w:sz w:val="24"/>
          <w:szCs w:val="24"/>
        </w:rPr>
        <w:t xml:space="preserve"> = T</w:t>
      </w:r>
      <w:r>
        <w:rPr>
          <w:rFonts w:ascii="Arial" w:eastAsia="Arial" w:hAnsi="Arial" w:cs="Arial"/>
          <w:sz w:val="31"/>
          <w:szCs w:val="31"/>
          <w:vertAlign w:val="subscript"/>
        </w:rPr>
        <w:t>i</w:t>
      </w:r>
      <w:r>
        <w:rPr>
          <w:rFonts w:ascii="Arial" w:eastAsia="Arial" w:hAnsi="Arial" w:cs="Arial"/>
          <w:sz w:val="24"/>
          <w:szCs w:val="24"/>
        </w:rPr>
        <w:t xml:space="preserve"> T</w:t>
      </w:r>
      <w:r>
        <w:rPr>
          <w:rFonts w:ascii="Arial" w:eastAsia="Arial" w:hAnsi="Arial" w:cs="Arial"/>
          <w:sz w:val="31"/>
          <w:szCs w:val="31"/>
          <w:vertAlign w:val="subscript"/>
        </w:rPr>
        <w:t>i+1</w:t>
      </w:r>
      <w:r>
        <w:rPr>
          <w:rFonts w:ascii="Arial" w:eastAsia="Arial" w:hAnsi="Arial" w:cs="Arial"/>
          <w:sz w:val="24"/>
          <w:szCs w:val="24"/>
        </w:rPr>
        <w:t xml:space="preserve"> is the year fraction of the period. In the case of a oating-rate loan which is our main focus here, the rate payment is (f</w:t>
      </w:r>
      <w:r>
        <w:rPr>
          <w:rFonts w:ascii="Arial" w:eastAsia="Arial" w:hAnsi="Arial" w:cs="Arial"/>
          <w:sz w:val="31"/>
          <w:szCs w:val="31"/>
          <w:vertAlign w:val="subscript"/>
        </w:rPr>
        <w:t>i</w:t>
      </w:r>
      <w:r>
        <w:rPr>
          <w:rFonts w:ascii="Arial" w:eastAsia="Arial" w:hAnsi="Arial" w:cs="Arial"/>
          <w:sz w:val="24"/>
          <w:szCs w:val="24"/>
        </w:rPr>
        <w:t xml:space="preserve"> + s) </w:t>
      </w:r>
      <w:r>
        <w:rPr>
          <w:rFonts w:ascii="Arial" w:eastAsia="Arial" w:hAnsi="Arial" w:cs="Arial"/>
          <w:sz w:val="31"/>
          <w:szCs w:val="31"/>
          <w:vertAlign w:val="subscript"/>
        </w:rPr>
        <w:t>i</w:t>
      </w:r>
      <w:r>
        <w:rPr>
          <w:rFonts w:ascii="Arial" w:eastAsia="Arial" w:hAnsi="Arial" w:cs="Arial"/>
          <w:sz w:val="24"/>
          <w:szCs w:val="24"/>
        </w:rPr>
        <w:t>N, where we have assumed that the oating rate f</w:t>
      </w:r>
      <w:r>
        <w:rPr>
          <w:rFonts w:ascii="Arial" w:eastAsia="Arial" w:hAnsi="Arial" w:cs="Arial"/>
          <w:sz w:val="31"/>
          <w:szCs w:val="31"/>
          <w:vertAlign w:val="subscript"/>
        </w:rPr>
        <w:t>i</w:t>
      </w:r>
      <w:r>
        <w:rPr>
          <w:rFonts w:ascii="Arial" w:eastAsia="Arial" w:hAnsi="Arial" w:cs="Arial"/>
          <w:sz w:val="24"/>
          <w:szCs w:val="24"/>
        </w:rPr>
        <w:t xml:space="preserve"> to namely be a Libor rate, is xed at the beginning of each interest rate period i and s is a spread that is constant throughout the loan s lifetime. where f</w:t>
      </w:r>
      <w:r>
        <w:rPr>
          <w:rFonts w:ascii="Arial" w:eastAsia="Arial" w:hAnsi="Arial" w:cs="Arial"/>
          <w:sz w:val="31"/>
          <w:szCs w:val="31"/>
          <w:vertAlign w:val="subscript"/>
        </w:rPr>
        <w:t>i</w:t>
      </w:r>
      <w:r>
        <w:rPr>
          <w:rFonts w:ascii="Arial" w:eastAsia="Arial" w:hAnsi="Arial" w:cs="Arial"/>
          <w:sz w:val="24"/>
          <w:szCs w:val="24"/>
        </w:rPr>
        <w:t xml:space="preserve"> is the forward rate. To compute the forward rates we use swap-rates of 50 years from the interest rate market, then by using Bootstrapping technique we derive the corresponding zero-rates, in the next step we make bene t of interpolation to derive zero-curve in order to carefully calculate the relavant forward-rates.</w:t>
      </w:r>
    </w:p>
    <w:p w:rsidR="00F83CCE" w:rsidRDefault="00F83CCE">
      <w:pPr>
        <w:spacing w:line="36" w:lineRule="exact"/>
        <w:rPr>
          <w:sz w:val="20"/>
          <w:szCs w:val="20"/>
        </w:rPr>
      </w:pPr>
    </w:p>
    <w:p w:rsidR="00F83CCE" w:rsidRDefault="008638EA">
      <w:pPr>
        <w:rPr>
          <w:sz w:val="20"/>
          <w:szCs w:val="20"/>
        </w:rPr>
      </w:pPr>
      <w:r>
        <w:rPr>
          <w:rFonts w:ascii="Arial" w:eastAsia="Arial" w:hAnsi="Arial" w:cs="Arial"/>
        </w:rPr>
        <w:t>We calculate the price of the loan based on expected present value of all future cash  ows:</w:t>
      </w:r>
    </w:p>
    <w:p w:rsidR="00F83CCE" w:rsidRDefault="00F83CCE">
      <w:pPr>
        <w:spacing w:line="13" w:lineRule="exact"/>
        <w:rPr>
          <w:sz w:val="20"/>
          <w:szCs w:val="20"/>
        </w:rPr>
      </w:pPr>
    </w:p>
    <w:p w:rsidR="00F83CCE" w:rsidRDefault="008638EA">
      <w:pPr>
        <w:ind w:left="360"/>
        <w:rPr>
          <w:rFonts w:ascii="Arial" w:eastAsia="Arial" w:hAnsi="Arial" w:cs="Arial"/>
          <w:sz w:val="24"/>
          <w:szCs w:val="24"/>
        </w:rPr>
      </w:pPr>
      <w:r>
        <w:rPr>
          <w:rFonts w:ascii="Arial" w:eastAsia="Arial" w:hAnsi="Arial" w:cs="Arial"/>
          <w:sz w:val="24"/>
          <w:szCs w:val="24"/>
        </w:rPr>
        <w:t>The value of a loan is de ned as the expected discounted value</w:t>
      </w:r>
    </w:p>
    <w:p w:rsidR="00D9744A" w:rsidRDefault="00D9744A">
      <w:pPr>
        <w:ind w:left="360"/>
        <w:rPr>
          <w:rFonts w:ascii="Arial" w:eastAsia="Arial" w:hAnsi="Arial" w:cs="Arial"/>
          <w:sz w:val="24"/>
          <w:szCs w:val="24"/>
        </w:rPr>
      </w:pPr>
    </w:p>
    <w:p w:rsidR="00D9744A" w:rsidRDefault="00D9744A">
      <w:pPr>
        <w:ind w:left="360"/>
        <w:rPr>
          <w:sz w:val="20"/>
          <w:szCs w:val="20"/>
        </w:rPr>
      </w:pPr>
    </w:p>
    <w:tbl>
      <w:tblPr>
        <w:tblW w:w="0" w:type="auto"/>
        <w:tblInd w:w="960" w:type="dxa"/>
        <w:tblLayout w:type="fixed"/>
        <w:tblCellMar>
          <w:left w:w="0" w:type="dxa"/>
          <w:right w:w="0" w:type="dxa"/>
        </w:tblCellMar>
        <w:tblLook w:val="04A0" w:firstRow="1" w:lastRow="0" w:firstColumn="1" w:lastColumn="0" w:noHBand="0" w:noVBand="1"/>
      </w:tblPr>
      <w:tblGrid>
        <w:gridCol w:w="3420"/>
        <w:gridCol w:w="400"/>
        <w:gridCol w:w="3340"/>
        <w:gridCol w:w="20"/>
      </w:tblGrid>
      <w:tr w:rsidR="00F83CCE">
        <w:trPr>
          <w:trHeight w:val="382"/>
        </w:trPr>
        <w:tc>
          <w:tcPr>
            <w:tcW w:w="3420" w:type="dxa"/>
            <w:vMerge w:val="restart"/>
            <w:vAlign w:val="bottom"/>
          </w:tcPr>
          <w:p w:rsidR="00F83CCE" w:rsidRPr="00D9744A" w:rsidRDefault="008638EA">
            <w:pPr>
              <w:spacing w:line="382" w:lineRule="exact"/>
              <w:rPr>
                <w:sz w:val="20"/>
                <w:szCs w:val="20"/>
                <w:lang w:val="pt-PT"/>
              </w:rPr>
            </w:pPr>
            <w:r w:rsidRPr="00D9744A">
              <w:rPr>
                <w:rFonts w:ascii="Arial" w:eastAsia="Arial" w:hAnsi="Arial" w:cs="Arial"/>
                <w:sz w:val="44"/>
                <w:szCs w:val="44"/>
                <w:vertAlign w:val="superscript"/>
                <w:lang w:val="pt-PT"/>
              </w:rPr>
              <w:t>V</w:t>
            </w:r>
            <w:r w:rsidRPr="00D9744A">
              <w:rPr>
                <w:rFonts w:ascii="Arial" w:eastAsia="Arial" w:hAnsi="Arial" w:cs="Arial"/>
                <w:sz w:val="15"/>
                <w:szCs w:val="15"/>
                <w:lang w:val="pt-PT"/>
              </w:rPr>
              <w:t xml:space="preserve"> </w:t>
            </w:r>
            <w:r w:rsidRPr="00D9744A">
              <w:rPr>
                <w:rFonts w:ascii="Arial" w:eastAsia="Arial" w:hAnsi="Arial" w:cs="Arial"/>
                <w:sz w:val="44"/>
                <w:szCs w:val="44"/>
                <w:vertAlign w:val="superscript"/>
                <w:lang w:val="pt-PT"/>
              </w:rPr>
              <w:t>(t) =</w:t>
            </w:r>
            <w:r w:rsidRPr="00D9744A">
              <w:rPr>
                <w:rFonts w:ascii="Arial" w:eastAsia="Arial" w:hAnsi="Arial" w:cs="Arial"/>
                <w:sz w:val="15"/>
                <w:szCs w:val="15"/>
                <w:lang w:val="pt-PT"/>
              </w:rPr>
              <w:t xml:space="preserve"> </w:t>
            </w:r>
            <w:r w:rsidRPr="00D9744A">
              <w:rPr>
                <w:rFonts w:ascii="Arial" w:eastAsia="Arial" w:hAnsi="Arial" w:cs="Arial"/>
                <w:sz w:val="29"/>
                <w:szCs w:val="29"/>
                <w:vertAlign w:val="subscript"/>
                <w:lang w:val="pt-PT"/>
              </w:rPr>
              <w:t>t&lt;T</w:t>
            </w:r>
            <w:r w:rsidRPr="00D9744A">
              <w:rPr>
                <w:rFonts w:ascii="Arial" w:eastAsia="Arial" w:hAnsi="Arial" w:cs="Arial"/>
                <w:vertAlign w:val="subscript"/>
                <w:lang w:val="pt-PT"/>
              </w:rPr>
              <w:t>i</w:t>
            </w:r>
            <w:r w:rsidRPr="00D9744A">
              <w:rPr>
                <w:rFonts w:ascii="Arial" w:eastAsia="Arial" w:hAnsi="Arial" w:cs="Arial"/>
                <w:sz w:val="44"/>
                <w:szCs w:val="44"/>
                <w:vertAlign w:val="superscript"/>
                <w:lang w:val="pt-PT"/>
              </w:rPr>
              <w:t>(N</w:t>
            </w:r>
            <w:r w:rsidRPr="00D9744A">
              <w:rPr>
                <w:rFonts w:ascii="Arial" w:eastAsia="Arial" w:hAnsi="Arial" w:cs="Arial"/>
                <w:sz w:val="15"/>
                <w:szCs w:val="15"/>
                <w:lang w:val="pt-PT"/>
              </w:rPr>
              <w:t>i</w:t>
            </w:r>
            <w:r w:rsidRPr="00D9744A">
              <w:rPr>
                <w:rFonts w:ascii="Arial" w:eastAsia="Arial" w:hAnsi="Arial" w:cs="Arial"/>
                <w:sz w:val="44"/>
                <w:szCs w:val="44"/>
                <w:vertAlign w:val="superscript"/>
                <w:lang w:val="pt-PT"/>
              </w:rPr>
              <w:t>z</w:t>
            </w:r>
            <w:r w:rsidRPr="00D9744A">
              <w:rPr>
                <w:rFonts w:ascii="Arial" w:eastAsia="Arial" w:hAnsi="Arial" w:cs="Arial"/>
                <w:sz w:val="15"/>
                <w:szCs w:val="15"/>
                <w:lang w:val="pt-PT"/>
              </w:rPr>
              <w:t>i i</w:t>
            </w:r>
            <w:r w:rsidRPr="00D9744A">
              <w:rPr>
                <w:rFonts w:ascii="Arial" w:eastAsia="Arial" w:hAnsi="Arial" w:cs="Arial"/>
                <w:sz w:val="44"/>
                <w:szCs w:val="44"/>
                <w:vertAlign w:val="superscript"/>
                <w:lang w:val="pt-PT"/>
              </w:rPr>
              <w:t>A</w:t>
            </w:r>
            <w:r w:rsidRPr="00D9744A">
              <w:rPr>
                <w:rFonts w:ascii="Arial" w:eastAsia="Arial" w:hAnsi="Arial" w:cs="Arial"/>
                <w:sz w:val="15"/>
                <w:szCs w:val="15"/>
                <w:lang w:val="pt-PT"/>
              </w:rPr>
              <w:t>i</w:t>
            </w:r>
            <w:r w:rsidRPr="00D9744A">
              <w:rPr>
                <w:rFonts w:ascii="Arial" w:eastAsia="Arial" w:hAnsi="Arial" w:cs="Arial"/>
                <w:sz w:val="44"/>
                <w:szCs w:val="44"/>
                <w:vertAlign w:val="superscript"/>
                <w:lang w:val="pt-PT"/>
              </w:rPr>
              <w:t>) (T</w:t>
            </w:r>
            <w:r w:rsidRPr="00D9744A">
              <w:rPr>
                <w:rFonts w:ascii="Arial" w:eastAsia="Arial" w:hAnsi="Arial" w:cs="Arial"/>
                <w:sz w:val="15"/>
                <w:szCs w:val="15"/>
                <w:lang w:val="pt-PT"/>
              </w:rPr>
              <w:t>i</w:t>
            </w:r>
            <w:r w:rsidRPr="00D9744A">
              <w:rPr>
                <w:rFonts w:ascii="Arial" w:eastAsia="Arial" w:hAnsi="Arial" w:cs="Arial"/>
                <w:sz w:val="44"/>
                <w:szCs w:val="44"/>
                <w:vertAlign w:val="superscript"/>
                <w:lang w:val="pt-PT"/>
              </w:rPr>
              <w:t>) (T</w:t>
            </w:r>
            <w:r w:rsidRPr="00D9744A">
              <w:rPr>
                <w:rFonts w:ascii="Arial" w:eastAsia="Arial" w:hAnsi="Arial" w:cs="Arial"/>
                <w:sz w:val="15"/>
                <w:szCs w:val="15"/>
                <w:lang w:val="pt-PT"/>
              </w:rPr>
              <w:t>i</w:t>
            </w:r>
            <w:r w:rsidRPr="00D9744A">
              <w:rPr>
                <w:rFonts w:ascii="Arial" w:eastAsia="Arial" w:hAnsi="Arial" w:cs="Arial"/>
                <w:sz w:val="44"/>
                <w:szCs w:val="44"/>
                <w:vertAlign w:val="superscript"/>
                <w:lang w:val="pt-PT"/>
              </w:rPr>
              <w:t>) +</w:t>
            </w:r>
          </w:p>
        </w:tc>
        <w:tc>
          <w:tcPr>
            <w:tcW w:w="400" w:type="dxa"/>
            <w:vMerge w:val="restart"/>
            <w:vAlign w:val="bottom"/>
          </w:tcPr>
          <w:p w:rsidR="00F83CCE" w:rsidRDefault="008638EA">
            <w:pPr>
              <w:ind w:left="40"/>
              <w:rPr>
                <w:sz w:val="20"/>
                <w:szCs w:val="20"/>
              </w:rPr>
            </w:pPr>
            <w:r>
              <w:rPr>
                <w:rFonts w:ascii="Arial" w:eastAsia="Arial" w:hAnsi="Arial" w:cs="Arial"/>
                <w:sz w:val="16"/>
                <w:szCs w:val="16"/>
              </w:rPr>
              <w:t>t&lt;T</w:t>
            </w:r>
            <w:r>
              <w:rPr>
                <w:rFonts w:ascii="Arial" w:eastAsia="Arial" w:hAnsi="Arial" w:cs="Arial"/>
                <w:sz w:val="23"/>
                <w:szCs w:val="23"/>
                <w:vertAlign w:val="subscript"/>
              </w:rPr>
              <w:t>i</w:t>
            </w:r>
          </w:p>
        </w:tc>
        <w:tc>
          <w:tcPr>
            <w:tcW w:w="3340" w:type="dxa"/>
            <w:vAlign w:val="bottom"/>
          </w:tcPr>
          <w:p w:rsidR="00F83CCE" w:rsidRDefault="008638EA">
            <w:pPr>
              <w:ind w:left="820"/>
              <w:rPr>
                <w:sz w:val="20"/>
                <w:szCs w:val="20"/>
              </w:rPr>
            </w:pPr>
            <w:r>
              <w:rPr>
                <w:rFonts w:ascii="Arial" w:eastAsia="Arial" w:hAnsi="Arial" w:cs="Arial"/>
                <w:sz w:val="16"/>
                <w:szCs w:val="16"/>
              </w:rPr>
              <w:t>T</w:t>
            </w:r>
            <w:r>
              <w:rPr>
                <w:rFonts w:ascii="Arial" w:eastAsia="Arial" w:hAnsi="Arial" w:cs="Arial"/>
                <w:sz w:val="23"/>
                <w:szCs w:val="23"/>
                <w:vertAlign w:val="subscript"/>
              </w:rPr>
              <w:t>i</w:t>
            </w:r>
          </w:p>
        </w:tc>
        <w:tc>
          <w:tcPr>
            <w:tcW w:w="0" w:type="dxa"/>
            <w:vAlign w:val="bottom"/>
          </w:tcPr>
          <w:p w:rsidR="00F83CCE" w:rsidRDefault="00F83CCE">
            <w:pPr>
              <w:rPr>
                <w:sz w:val="1"/>
                <w:szCs w:val="1"/>
              </w:rPr>
            </w:pPr>
          </w:p>
        </w:tc>
      </w:tr>
      <w:tr w:rsidR="00F83CCE" w:rsidRPr="009C60D7">
        <w:trPr>
          <w:trHeight w:val="1"/>
        </w:trPr>
        <w:tc>
          <w:tcPr>
            <w:tcW w:w="3420" w:type="dxa"/>
            <w:vMerge/>
            <w:vAlign w:val="bottom"/>
          </w:tcPr>
          <w:p w:rsidR="00F83CCE" w:rsidRDefault="00F83CCE">
            <w:pPr>
              <w:spacing w:line="20" w:lineRule="exact"/>
              <w:rPr>
                <w:sz w:val="1"/>
                <w:szCs w:val="1"/>
              </w:rPr>
            </w:pPr>
          </w:p>
        </w:tc>
        <w:tc>
          <w:tcPr>
            <w:tcW w:w="400" w:type="dxa"/>
            <w:vMerge/>
            <w:vAlign w:val="bottom"/>
          </w:tcPr>
          <w:p w:rsidR="00F83CCE" w:rsidRDefault="00F83CCE">
            <w:pPr>
              <w:spacing w:line="20" w:lineRule="exact"/>
              <w:rPr>
                <w:sz w:val="1"/>
                <w:szCs w:val="1"/>
              </w:rPr>
            </w:pPr>
          </w:p>
        </w:tc>
        <w:tc>
          <w:tcPr>
            <w:tcW w:w="3340" w:type="dxa"/>
            <w:vAlign w:val="bottom"/>
          </w:tcPr>
          <w:p w:rsidR="00F83CCE" w:rsidRPr="00D9744A" w:rsidRDefault="008638EA">
            <w:pPr>
              <w:spacing w:line="2" w:lineRule="exact"/>
              <w:ind w:left="40"/>
              <w:rPr>
                <w:sz w:val="20"/>
                <w:szCs w:val="20"/>
                <w:lang w:val="pt-PT"/>
              </w:rPr>
            </w:pPr>
            <w:r w:rsidRPr="00D9744A">
              <w:rPr>
                <w:rFonts w:ascii="Arial" w:eastAsia="Arial" w:hAnsi="Arial" w:cs="Arial"/>
                <w:sz w:val="1"/>
                <w:szCs w:val="1"/>
                <w:vertAlign w:val="superscript"/>
                <w:lang w:val="pt-PT"/>
              </w:rPr>
              <w:t>N</w:t>
            </w:r>
            <w:r w:rsidRPr="00D9744A">
              <w:rPr>
                <w:rFonts w:ascii="Arial" w:eastAsia="Arial" w:hAnsi="Arial" w:cs="Arial"/>
                <w:sz w:val="0"/>
                <w:szCs w:val="0"/>
                <w:lang w:val="pt-PT"/>
              </w:rPr>
              <w:t>i</w:t>
            </w:r>
            <w:r w:rsidRPr="00D9744A">
              <w:rPr>
                <w:rFonts w:ascii="Arial" w:eastAsia="Arial" w:hAnsi="Arial" w:cs="Arial"/>
                <w:sz w:val="1"/>
                <w:szCs w:val="1"/>
                <w:vertAlign w:val="superscript"/>
                <w:lang w:val="pt-PT"/>
              </w:rPr>
              <w:t>R</w:t>
            </w:r>
            <w:r w:rsidRPr="00D9744A">
              <w:rPr>
                <w:rFonts w:ascii="Arial" w:eastAsia="Arial" w:hAnsi="Arial" w:cs="Arial"/>
                <w:sz w:val="0"/>
                <w:szCs w:val="0"/>
                <w:lang w:val="pt-PT"/>
              </w:rPr>
              <w:t xml:space="preserve">i </w:t>
            </w:r>
            <w:r w:rsidRPr="00D9744A">
              <w:rPr>
                <w:rFonts w:ascii="Arial" w:eastAsia="Arial" w:hAnsi="Arial" w:cs="Arial"/>
                <w:sz w:val="1"/>
                <w:szCs w:val="1"/>
                <w:vertAlign w:val="superscript"/>
                <w:lang w:val="pt-PT"/>
              </w:rPr>
              <w:t>Z</w:t>
            </w:r>
            <w:r w:rsidRPr="00D9744A">
              <w:rPr>
                <w:rFonts w:ascii="Arial" w:eastAsia="Arial" w:hAnsi="Arial" w:cs="Arial"/>
                <w:sz w:val="1"/>
                <w:szCs w:val="1"/>
                <w:vertAlign w:val="subscript"/>
                <w:lang w:val="pt-PT"/>
              </w:rPr>
              <w:t>max(t;Ti</w:t>
            </w:r>
            <w:r w:rsidRPr="00D9744A">
              <w:rPr>
                <w:rFonts w:ascii="Arial" w:eastAsia="Arial" w:hAnsi="Arial" w:cs="Arial"/>
                <w:sz w:val="0"/>
                <w:szCs w:val="0"/>
                <w:lang w:val="pt-PT"/>
              </w:rPr>
              <w:t xml:space="preserve">  </w:t>
            </w:r>
            <w:r w:rsidRPr="00D9744A">
              <w:rPr>
                <w:rFonts w:ascii="Arial" w:eastAsia="Arial" w:hAnsi="Arial" w:cs="Arial"/>
                <w:sz w:val="1"/>
                <w:szCs w:val="1"/>
                <w:vertAlign w:val="subscript"/>
                <w:lang w:val="pt-PT"/>
              </w:rPr>
              <w:t>1)</w:t>
            </w:r>
            <w:r w:rsidRPr="00D9744A">
              <w:rPr>
                <w:rFonts w:ascii="Arial" w:eastAsia="Arial" w:hAnsi="Arial" w:cs="Arial"/>
                <w:sz w:val="0"/>
                <w:szCs w:val="0"/>
                <w:lang w:val="pt-PT"/>
              </w:rPr>
              <w:t xml:space="preserve">  </w:t>
            </w:r>
            <w:r w:rsidRPr="00D9744A">
              <w:rPr>
                <w:rFonts w:ascii="Arial" w:eastAsia="Arial" w:hAnsi="Arial" w:cs="Arial"/>
                <w:sz w:val="1"/>
                <w:szCs w:val="1"/>
                <w:vertAlign w:val="superscript"/>
                <w:lang w:val="pt-PT"/>
              </w:rPr>
              <w:t>(u)d(1(u));</w:t>
            </w:r>
          </w:p>
        </w:tc>
        <w:tc>
          <w:tcPr>
            <w:tcW w:w="0" w:type="dxa"/>
            <w:vAlign w:val="bottom"/>
          </w:tcPr>
          <w:p w:rsidR="00F83CCE" w:rsidRPr="00D9744A" w:rsidRDefault="00F83CCE">
            <w:pPr>
              <w:spacing w:line="20" w:lineRule="exact"/>
              <w:rPr>
                <w:sz w:val="1"/>
                <w:szCs w:val="1"/>
                <w:lang w:val="pt-PT"/>
              </w:rPr>
            </w:pPr>
          </w:p>
        </w:tc>
      </w:tr>
      <w:tr w:rsidR="00F83CCE">
        <w:trPr>
          <w:trHeight w:val="715"/>
        </w:trPr>
        <w:tc>
          <w:tcPr>
            <w:tcW w:w="3420" w:type="dxa"/>
            <w:vAlign w:val="bottom"/>
          </w:tcPr>
          <w:p w:rsidR="00F83CCE" w:rsidRDefault="008638EA">
            <w:pPr>
              <w:ind w:left="780"/>
              <w:rPr>
                <w:sz w:val="20"/>
                <w:szCs w:val="20"/>
              </w:rPr>
            </w:pPr>
            <w:r>
              <w:rPr>
                <w:rFonts w:ascii="Arial" w:eastAsia="Arial" w:hAnsi="Arial" w:cs="Arial"/>
                <w:sz w:val="24"/>
                <w:szCs w:val="24"/>
              </w:rPr>
              <w:t>X</w:t>
            </w:r>
          </w:p>
        </w:tc>
        <w:tc>
          <w:tcPr>
            <w:tcW w:w="3740" w:type="dxa"/>
            <w:gridSpan w:val="2"/>
            <w:vAlign w:val="bottom"/>
          </w:tcPr>
          <w:p w:rsidR="00F83CCE" w:rsidRDefault="008638EA">
            <w:pPr>
              <w:ind w:left="40"/>
              <w:rPr>
                <w:sz w:val="20"/>
                <w:szCs w:val="20"/>
              </w:rPr>
            </w:pPr>
            <w:r>
              <w:rPr>
                <w:rFonts w:ascii="Arial" w:eastAsia="Arial" w:hAnsi="Arial" w:cs="Arial"/>
                <w:sz w:val="24"/>
                <w:szCs w:val="24"/>
              </w:rPr>
              <w:t>X</w:t>
            </w:r>
          </w:p>
        </w:tc>
        <w:tc>
          <w:tcPr>
            <w:tcW w:w="0" w:type="dxa"/>
            <w:vAlign w:val="bottom"/>
          </w:tcPr>
          <w:p w:rsidR="00F83CCE" w:rsidRDefault="00F83CCE">
            <w:pPr>
              <w:rPr>
                <w:sz w:val="1"/>
                <w:szCs w:val="1"/>
              </w:rPr>
            </w:pPr>
          </w:p>
        </w:tc>
      </w:tr>
    </w:tbl>
    <w:p w:rsidR="00F83CCE" w:rsidRDefault="008638EA">
      <w:pPr>
        <w:spacing w:line="212" w:lineRule="auto"/>
        <w:jc w:val="both"/>
        <w:rPr>
          <w:sz w:val="20"/>
          <w:szCs w:val="20"/>
        </w:rPr>
      </w:pPr>
      <w:r>
        <w:rPr>
          <w:rFonts w:ascii="Arial" w:eastAsia="Arial" w:hAnsi="Arial" w:cs="Arial"/>
          <w:sz w:val="24"/>
          <w:szCs w:val="24"/>
        </w:rPr>
        <w:t>where T</w:t>
      </w:r>
      <w:r>
        <w:rPr>
          <w:rFonts w:ascii="Arial" w:eastAsia="Arial" w:hAnsi="Arial" w:cs="Arial"/>
          <w:sz w:val="31"/>
          <w:szCs w:val="31"/>
          <w:vertAlign w:val="subscript"/>
        </w:rPr>
        <w:t>i</w:t>
      </w:r>
      <w:r>
        <w:rPr>
          <w:rFonts w:ascii="Arial" w:eastAsia="Arial" w:hAnsi="Arial" w:cs="Arial"/>
          <w:sz w:val="24"/>
          <w:szCs w:val="24"/>
        </w:rPr>
        <w:t xml:space="preserve"> are the payment times, N</w:t>
      </w:r>
      <w:r>
        <w:rPr>
          <w:rFonts w:ascii="Arial" w:eastAsia="Arial" w:hAnsi="Arial" w:cs="Arial"/>
          <w:sz w:val="31"/>
          <w:szCs w:val="31"/>
          <w:vertAlign w:val="subscript"/>
        </w:rPr>
        <w:t>i</w:t>
      </w:r>
      <w:r>
        <w:rPr>
          <w:rFonts w:ascii="Arial" w:eastAsia="Arial" w:hAnsi="Arial" w:cs="Arial"/>
          <w:sz w:val="24"/>
          <w:szCs w:val="24"/>
        </w:rPr>
        <w:t xml:space="preserve"> the outstanding notional in each period, R</w:t>
      </w:r>
      <w:r>
        <w:rPr>
          <w:rFonts w:ascii="Arial" w:eastAsia="Arial" w:hAnsi="Arial" w:cs="Arial"/>
          <w:sz w:val="31"/>
          <w:szCs w:val="31"/>
          <w:vertAlign w:val="subscript"/>
        </w:rPr>
        <w:t>i</w:t>
      </w:r>
      <w:r>
        <w:rPr>
          <w:rFonts w:ascii="Arial" w:eastAsia="Arial" w:hAnsi="Arial" w:cs="Arial"/>
          <w:sz w:val="24"/>
          <w:szCs w:val="24"/>
        </w:rPr>
        <w:t xml:space="preserve"> the recovery rate in case of default in period i, is the discount factor and the survival probability of the borrower.</w:t>
      </w:r>
    </w:p>
    <w:p w:rsidR="00F83CCE" w:rsidRDefault="00F83CCE">
      <w:pPr>
        <w:spacing w:line="52" w:lineRule="exact"/>
        <w:rPr>
          <w:sz w:val="20"/>
          <w:szCs w:val="20"/>
        </w:rPr>
      </w:pPr>
    </w:p>
    <w:p w:rsidR="00F83CCE" w:rsidRDefault="008638EA">
      <w:pPr>
        <w:spacing w:line="244" w:lineRule="auto"/>
        <w:jc w:val="both"/>
        <w:rPr>
          <w:sz w:val="20"/>
          <w:szCs w:val="20"/>
        </w:rPr>
      </w:pPr>
      <w:r>
        <w:rPr>
          <w:rFonts w:ascii="Arial" w:eastAsia="Arial" w:hAnsi="Arial" w:cs="Arial"/>
          <w:sz w:val="24"/>
          <w:szCs w:val="24"/>
        </w:rPr>
        <w:t>Recovery rate re ect the degree of collateralization of a loan. One pragmatic way to include collateral in a loan pricing framework is to provide the collateral value as input. this collateral should include the loss given default (LGD) of the collateral, i.e. the expected loss in value in the case of a borrower default. However, recovery rate estimation process, as used in our pricing algorithm (R = 1- LGD), is quite complex and beyond the scope of our work at the moment.</w:t>
      </w:r>
    </w:p>
    <w:p w:rsidR="00F83CCE" w:rsidRDefault="00F83CCE">
      <w:pPr>
        <w:spacing w:line="50" w:lineRule="exact"/>
        <w:rPr>
          <w:sz w:val="20"/>
          <w:szCs w:val="20"/>
        </w:rPr>
      </w:pPr>
    </w:p>
    <w:p w:rsidR="00F83CCE" w:rsidRDefault="008638EA">
      <w:pPr>
        <w:spacing w:line="234" w:lineRule="auto"/>
        <w:jc w:val="both"/>
        <w:rPr>
          <w:sz w:val="20"/>
          <w:szCs w:val="20"/>
        </w:rPr>
      </w:pPr>
      <w:r>
        <w:rPr>
          <w:rFonts w:ascii="Arial" w:eastAsia="Arial" w:hAnsi="Arial" w:cs="Arial"/>
          <w:sz w:val="24"/>
          <w:szCs w:val="24"/>
        </w:rPr>
        <w:t>Equivalent to the calculation of a survival probability (t) up to time t is the calculation of a default probability p(t) = 1 (t). We assume that a bank s rating system has n rating grades where the n-th grade is the default grade. Just in brief, there are typically two ways how banks extract statistical information about defaults from their rating system to estimate multi-year default probabilities. In the rst approach, banks directly estimate a term structure of default probabilities, i.e for each rating grade k a function p</w:t>
      </w:r>
      <w:r>
        <w:rPr>
          <w:rFonts w:ascii="Arial" w:eastAsia="Arial" w:hAnsi="Arial" w:cs="Arial"/>
          <w:sz w:val="31"/>
          <w:szCs w:val="31"/>
          <w:vertAlign w:val="subscript"/>
        </w:rPr>
        <w:t>k</w:t>
      </w:r>
      <w:r>
        <w:rPr>
          <w:rFonts w:ascii="Arial" w:eastAsia="Arial" w:hAnsi="Arial" w:cs="Arial"/>
          <w:sz w:val="24"/>
          <w:szCs w:val="24"/>
        </w:rPr>
        <w:t>(t) is estimated where p</w:t>
      </w:r>
      <w:r>
        <w:rPr>
          <w:rFonts w:ascii="Arial" w:eastAsia="Arial" w:hAnsi="Arial" w:cs="Arial"/>
          <w:sz w:val="31"/>
          <w:szCs w:val="31"/>
          <w:vertAlign w:val="subscript"/>
        </w:rPr>
        <w:t>k</w:t>
      </w:r>
      <w:r>
        <w:rPr>
          <w:rFonts w:ascii="Arial" w:eastAsia="Arial" w:hAnsi="Arial" w:cs="Arial"/>
          <w:sz w:val="24"/>
          <w:szCs w:val="24"/>
        </w:rPr>
        <w:t>(t) is the probability that a debtor in rating grade k will default within the next t years. This could be done using techniques from survival analysis. In the second approach which is our case applied to our tool, a one-year transition matrix is estimated. The entries of the matrix are denoted with p</w:t>
      </w:r>
      <w:r>
        <w:rPr>
          <w:rFonts w:ascii="Arial" w:eastAsia="Arial" w:hAnsi="Arial" w:cs="Arial"/>
          <w:sz w:val="31"/>
          <w:szCs w:val="31"/>
          <w:vertAlign w:val="subscript"/>
        </w:rPr>
        <w:t>kl</w:t>
      </w:r>
      <w:r>
        <w:rPr>
          <w:rFonts w:ascii="Arial" w:eastAsia="Arial" w:hAnsi="Arial" w:cs="Arial"/>
          <w:sz w:val="24"/>
          <w:szCs w:val="24"/>
        </w:rPr>
        <w:t xml:space="preserve"> where p</w:t>
      </w:r>
      <w:r>
        <w:rPr>
          <w:rFonts w:ascii="Arial" w:eastAsia="Arial" w:hAnsi="Arial" w:cs="Arial"/>
          <w:sz w:val="31"/>
          <w:szCs w:val="31"/>
          <w:vertAlign w:val="subscript"/>
        </w:rPr>
        <w:t>kl</w:t>
      </w:r>
      <w:r>
        <w:rPr>
          <w:rFonts w:ascii="Arial" w:eastAsia="Arial" w:hAnsi="Arial" w:cs="Arial"/>
          <w:sz w:val="24"/>
          <w:szCs w:val="24"/>
        </w:rPr>
        <w:t xml:space="preserve"> is the probability that a debtor in rating grade k moves to grade l within one year.</w:t>
      </w:r>
    </w:p>
    <w:p w:rsidR="00F83CCE" w:rsidRDefault="00F83CCE">
      <w:pPr>
        <w:spacing w:line="61" w:lineRule="exact"/>
        <w:rPr>
          <w:sz w:val="20"/>
          <w:szCs w:val="20"/>
        </w:rPr>
      </w:pPr>
    </w:p>
    <w:p w:rsidR="00F83CCE" w:rsidRDefault="008638EA">
      <w:pPr>
        <w:spacing w:line="242" w:lineRule="auto"/>
        <w:jc w:val="both"/>
        <w:rPr>
          <w:sz w:val="20"/>
          <w:szCs w:val="20"/>
        </w:rPr>
      </w:pPr>
      <w:r>
        <w:rPr>
          <w:rFonts w:ascii="Arial" w:eastAsia="Arial" w:hAnsi="Arial" w:cs="Arial"/>
          <w:sz w:val="24"/>
          <w:szCs w:val="24"/>
        </w:rPr>
        <w:t>We note that our innovation in terms of risk combining credit risk modeling to build a generic framework for the pricing and the risk management of loan pricing portfolios through the measurment of the risk adjusted return on capital (RAROC). The price of a loan is given as the discounted expected value of all cash ows under the probability measure computed from the real-world probabilities of rating changes.</w:t>
      </w:r>
    </w:p>
    <w:p w:rsidR="00F83CCE" w:rsidRDefault="00F83CCE">
      <w:pPr>
        <w:sectPr w:rsidR="00F83CCE">
          <w:pgSz w:w="11900" w:h="16838"/>
          <w:pgMar w:top="1214" w:right="1386" w:bottom="899" w:left="1440" w:header="0" w:footer="0" w:gutter="0"/>
          <w:cols w:space="720" w:equalWidth="0">
            <w:col w:w="9080"/>
          </w:cols>
        </w:sectPr>
      </w:pPr>
    </w:p>
    <w:p w:rsidR="00F83CCE" w:rsidRDefault="00F83CCE">
      <w:pPr>
        <w:spacing w:line="200" w:lineRule="exact"/>
        <w:rPr>
          <w:sz w:val="20"/>
          <w:szCs w:val="20"/>
        </w:rPr>
      </w:pPr>
    </w:p>
    <w:p w:rsidR="00F83CCE" w:rsidRDefault="00F83CCE">
      <w:pPr>
        <w:spacing w:line="238" w:lineRule="exact"/>
        <w:rPr>
          <w:sz w:val="20"/>
          <w:szCs w:val="20"/>
        </w:rPr>
      </w:pPr>
    </w:p>
    <w:p w:rsidR="00F83CCE" w:rsidRDefault="008638EA">
      <w:pPr>
        <w:jc w:val="center"/>
        <w:rPr>
          <w:sz w:val="20"/>
          <w:szCs w:val="20"/>
        </w:rPr>
      </w:pPr>
      <w:r>
        <w:rPr>
          <w:rFonts w:ascii="Arial" w:eastAsia="Arial" w:hAnsi="Arial" w:cs="Arial"/>
          <w:sz w:val="21"/>
          <w:szCs w:val="21"/>
        </w:rPr>
        <w:t>2</w:t>
      </w:r>
    </w:p>
    <w:p w:rsidR="00F83CCE" w:rsidRDefault="00F83CCE">
      <w:pPr>
        <w:sectPr w:rsidR="00F83CCE">
          <w:type w:val="continuous"/>
          <w:pgSz w:w="11900" w:h="16838"/>
          <w:pgMar w:top="1214" w:right="1386" w:bottom="899" w:left="1440" w:header="0" w:footer="0" w:gutter="0"/>
          <w:cols w:space="720" w:equalWidth="0">
            <w:col w:w="9080"/>
          </w:cols>
        </w:sectPr>
      </w:pPr>
    </w:p>
    <w:p w:rsidR="00F83CCE" w:rsidRDefault="00F83CCE">
      <w:pPr>
        <w:spacing w:line="209" w:lineRule="exact"/>
        <w:rPr>
          <w:sz w:val="20"/>
          <w:szCs w:val="20"/>
        </w:rPr>
      </w:pPr>
      <w:bookmarkStart w:id="2" w:name="page3"/>
      <w:bookmarkEnd w:id="2"/>
    </w:p>
    <w:p w:rsidR="00F83CCE" w:rsidRDefault="008638EA">
      <w:pPr>
        <w:rPr>
          <w:sz w:val="20"/>
          <w:szCs w:val="20"/>
        </w:rPr>
      </w:pPr>
      <w:r>
        <w:rPr>
          <w:rFonts w:ascii="Arial" w:eastAsia="Arial" w:hAnsi="Arial" w:cs="Arial"/>
          <w:sz w:val="24"/>
          <w:szCs w:val="24"/>
        </w:rPr>
        <w:t>Here we illustrate our pricing framework in detail:</w:t>
      </w:r>
    </w:p>
    <w:p w:rsidR="00F83CCE" w:rsidRDefault="00F83CCE">
      <w:pPr>
        <w:spacing w:line="187" w:lineRule="exact"/>
        <w:rPr>
          <w:sz w:val="20"/>
          <w:szCs w:val="20"/>
        </w:rPr>
      </w:pPr>
    </w:p>
    <w:p w:rsidR="00F83CCE" w:rsidRDefault="008638EA">
      <w:pPr>
        <w:ind w:left="340"/>
        <w:rPr>
          <w:sz w:val="20"/>
          <w:szCs w:val="20"/>
        </w:rPr>
      </w:pPr>
      <w:r>
        <w:rPr>
          <w:rFonts w:ascii="Arial" w:eastAsia="Arial" w:hAnsi="Arial" w:cs="Arial"/>
          <w:sz w:val="24"/>
          <w:szCs w:val="24"/>
        </w:rPr>
        <w:t>The pricing algorithm apply to each of bullet,  xed, and  oating loan.</w:t>
      </w:r>
    </w:p>
    <w:p w:rsidR="00F83CCE" w:rsidRDefault="00F83CCE">
      <w:pPr>
        <w:spacing w:line="178" w:lineRule="exact"/>
        <w:rPr>
          <w:sz w:val="20"/>
          <w:szCs w:val="20"/>
        </w:rPr>
      </w:pPr>
    </w:p>
    <w:p w:rsidR="00F83CCE" w:rsidRDefault="008638EA">
      <w:pPr>
        <w:spacing w:line="205" w:lineRule="auto"/>
        <w:ind w:left="580"/>
        <w:rPr>
          <w:sz w:val="20"/>
          <w:szCs w:val="20"/>
        </w:rPr>
      </w:pPr>
      <w:r>
        <w:rPr>
          <w:rFonts w:ascii="Arial" w:eastAsia="Arial" w:hAnsi="Arial" w:cs="Arial"/>
          <w:sz w:val="24"/>
          <w:szCs w:val="24"/>
        </w:rPr>
        <w:t>We compute the price V (k</w:t>
      </w:r>
      <w:r>
        <w:rPr>
          <w:rFonts w:ascii="Arial" w:eastAsia="Arial" w:hAnsi="Arial" w:cs="Arial"/>
          <w:sz w:val="31"/>
          <w:szCs w:val="31"/>
          <w:vertAlign w:val="subscript"/>
        </w:rPr>
        <w:t>j</w:t>
      </w:r>
      <w:r>
        <w:rPr>
          <w:rFonts w:ascii="Arial" w:eastAsia="Arial" w:hAnsi="Arial" w:cs="Arial"/>
          <w:sz w:val="24"/>
          <w:szCs w:val="24"/>
        </w:rPr>
        <w:t>; t</w:t>
      </w:r>
      <w:r>
        <w:rPr>
          <w:rFonts w:ascii="Arial" w:eastAsia="Arial" w:hAnsi="Arial" w:cs="Arial"/>
          <w:sz w:val="31"/>
          <w:szCs w:val="31"/>
          <w:vertAlign w:val="subscript"/>
        </w:rPr>
        <w:t>i</w:t>
      </w:r>
      <w:r>
        <w:rPr>
          <w:rFonts w:ascii="Arial" w:eastAsia="Arial" w:hAnsi="Arial" w:cs="Arial"/>
          <w:sz w:val="24"/>
          <w:szCs w:val="24"/>
        </w:rPr>
        <w:t>) of the loan depending on the rating grade k</w:t>
      </w:r>
      <w:r>
        <w:rPr>
          <w:rFonts w:ascii="Arial" w:eastAsia="Arial" w:hAnsi="Arial" w:cs="Arial"/>
          <w:sz w:val="31"/>
          <w:szCs w:val="31"/>
          <w:vertAlign w:val="subscript"/>
        </w:rPr>
        <w:t>j</w:t>
      </w:r>
      <w:r>
        <w:rPr>
          <w:rFonts w:ascii="Arial" w:eastAsia="Arial" w:hAnsi="Arial" w:cs="Arial"/>
          <w:sz w:val="24"/>
          <w:szCs w:val="24"/>
        </w:rPr>
        <w:t xml:space="preserve"> of the debtor and time t</w:t>
      </w:r>
      <w:r>
        <w:rPr>
          <w:rFonts w:ascii="Arial" w:eastAsia="Arial" w:hAnsi="Arial" w:cs="Arial"/>
          <w:sz w:val="31"/>
          <w:szCs w:val="31"/>
          <w:vertAlign w:val="subscript"/>
        </w:rPr>
        <w:t>i</w:t>
      </w:r>
      <w:r>
        <w:rPr>
          <w:rFonts w:ascii="Arial" w:eastAsia="Arial" w:hAnsi="Arial" w:cs="Arial"/>
          <w:sz w:val="24"/>
          <w:szCs w:val="24"/>
        </w:rPr>
        <w:t>.</w:t>
      </w:r>
    </w:p>
    <w:p w:rsidR="00F83CCE" w:rsidRDefault="00F83CCE">
      <w:pPr>
        <w:spacing w:line="227" w:lineRule="exact"/>
        <w:rPr>
          <w:sz w:val="20"/>
          <w:szCs w:val="20"/>
        </w:rPr>
      </w:pPr>
    </w:p>
    <w:p w:rsidR="00F83CCE" w:rsidRDefault="008638EA">
      <w:pPr>
        <w:spacing w:line="236" w:lineRule="auto"/>
        <w:ind w:left="580"/>
        <w:rPr>
          <w:sz w:val="20"/>
          <w:szCs w:val="20"/>
        </w:rPr>
      </w:pPr>
      <w:r>
        <w:rPr>
          <w:rFonts w:ascii="Arial" w:eastAsia="Arial" w:hAnsi="Arial" w:cs="Arial"/>
          <w:sz w:val="24"/>
          <w:szCs w:val="24"/>
        </w:rPr>
        <w:t>In this pricing algorithm we have used forward rates obtained from zero-rates by the Bootstrapping swap-rates given by the interest rate market to project the discount factor.</w:t>
      </w:r>
    </w:p>
    <w:p w:rsidR="00F83CCE" w:rsidRDefault="00F83CCE">
      <w:pPr>
        <w:spacing w:line="207" w:lineRule="exact"/>
        <w:rPr>
          <w:sz w:val="20"/>
          <w:szCs w:val="20"/>
        </w:rPr>
      </w:pPr>
    </w:p>
    <w:p w:rsidR="00F83CCE" w:rsidRDefault="008638EA">
      <w:pPr>
        <w:ind w:left="340"/>
        <w:rPr>
          <w:sz w:val="20"/>
          <w:szCs w:val="20"/>
        </w:rPr>
      </w:pPr>
      <w:r>
        <w:rPr>
          <w:rFonts w:ascii="Arial" w:eastAsia="Arial" w:hAnsi="Arial" w:cs="Arial"/>
          <w:sz w:val="24"/>
          <w:szCs w:val="24"/>
        </w:rPr>
        <w:t>Given funding costs applied to the discount factor.</w:t>
      </w:r>
    </w:p>
    <w:p w:rsidR="00F83CCE" w:rsidRDefault="00F83CCE">
      <w:pPr>
        <w:spacing w:line="178" w:lineRule="exact"/>
        <w:rPr>
          <w:sz w:val="20"/>
          <w:szCs w:val="20"/>
        </w:rPr>
      </w:pPr>
    </w:p>
    <w:p w:rsidR="00F83CCE" w:rsidRDefault="008638EA">
      <w:pPr>
        <w:spacing w:line="234" w:lineRule="auto"/>
        <w:ind w:left="580"/>
        <w:rPr>
          <w:sz w:val="20"/>
          <w:szCs w:val="20"/>
        </w:rPr>
      </w:pPr>
      <w:r>
        <w:rPr>
          <w:rFonts w:ascii="Arial" w:eastAsia="Arial" w:hAnsi="Arial" w:cs="Arial"/>
          <w:sz w:val="24"/>
          <w:szCs w:val="24"/>
        </w:rPr>
        <w:t>The expected losses implied by this algorithm (R:N:p</w:t>
      </w:r>
      <w:r>
        <w:rPr>
          <w:rFonts w:ascii="Arial" w:eastAsia="Arial" w:hAnsi="Arial" w:cs="Arial"/>
          <w:sz w:val="31"/>
          <w:szCs w:val="31"/>
          <w:vertAlign w:val="subscript"/>
        </w:rPr>
        <w:t>kn</w:t>
      </w:r>
      <w:r>
        <w:rPr>
          <w:rFonts w:ascii="Arial" w:eastAsia="Arial" w:hAnsi="Arial" w:cs="Arial"/>
          <w:sz w:val="24"/>
          <w:szCs w:val="24"/>
        </w:rPr>
        <w:t>). Furthermore, this ex-pected losses are forecasts of the losses that are expected in reality which is an important quantity in credit risk management.</w:t>
      </w:r>
    </w:p>
    <w:p w:rsidR="00F83CCE" w:rsidRDefault="00F83CCE">
      <w:pPr>
        <w:spacing w:line="239" w:lineRule="exact"/>
        <w:rPr>
          <w:sz w:val="20"/>
          <w:szCs w:val="20"/>
        </w:rPr>
      </w:pPr>
    </w:p>
    <w:p w:rsidR="00F83CCE" w:rsidRDefault="008638EA">
      <w:pPr>
        <w:spacing w:line="215" w:lineRule="auto"/>
        <w:ind w:left="580"/>
        <w:rPr>
          <w:sz w:val="20"/>
          <w:szCs w:val="20"/>
        </w:rPr>
      </w:pPr>
      <w:r>
        <w:rPr>
          <w:rFonts w:ascii="Arial" w:eastAsia="Arial" w:hAnsi="Arial" w:cs="Arial"/>
          <w:sz w:val="24"/>
          <w:szCs w:val="24"/>
        </w:rPr>
        <w:t>We calculate the price of the loan based on expected present value of all future cash ows, like Amortization payment (A</w:t>
      </w:r>
      <w:r>
        <w:rPr>
          <w:rFonts w:ascii="Arial" w:eastAsia="Arial" w:hAnsi="Arial" w:cs="Arial"/>
          <w:sz w:val="31"/>
          <w:szCs w:val="31"/>
          <w:vertAlign w:val="subscript"/>
        </w:rPr>
        <w:t>i</w:t>
      </w:r>
      <w:r>
        <w:rPr>
          <w:rFonts w:ascii="Arial" w:eastAsia="Arial" w:hAnsi="Arial" w:cs="Arial"/>
          <w:sz w:val="24"/>
          <w:szCs w:val="24"/>
        </w:rPr>
        <w:t>), Interest rate payment (z</w:t>
      </w:r>
      <w:r>
        <w:rPr>
          <w:rFonts w:ascii="Arial" w:eastAsia="Arial" w:hAnsi="Arial" w:cs="Arial"/>
          <w:sz w:val="31"/>
          <w:szCs w:val="31"/>
          <w:vertAlign w:val="subscript"/>
        </w:rPr>
        <w:t>i i</w:t>
      </w:r>
      <w:r>
        <w:rPr>
          <w:rFonts w:ascii="Arial" w:eastAsia="Arial" w:hAnsi="Arial" w:cs="Arial"/>
          <w:sz w:val="24"/>
          <w:szCs w:val="24"/>
        </w:rPr>
        <w:t>), Liquidation proceeds of collateral in the case of debtor default.</w:t>
      </w:r>
    </w:p>
    <w:p w:rsidR="00F83CCE" w:rsidRDefault="00F83CCE">
      <w:pPr>
        <w:spacing w:line="245" w:lineRule="exact"/>
        <w:rPr>
          <w:sz w:val="20"/>
          <w:szCs w:val="20"/>
        </w:rPr>
      </w:pPr>
    </w:p>
    <w:p w:rsidR="00F83CCE" w:rsidRDefault="008638EA">
      <w:pPr>
        <w:spacing w:line="229" w:lineRule="auto"/>
        <w:ind w:left="580"/>
        <w:rPr>
          <w:sz w:val="20"/>
          <w:szCs w:val="20"/>
        </w:rPr>
      </w:pPr>
      <w:r>
        <w:rPr>
          <w:rFonts w:ascii="Arial" w:eastAsia="Arial" w:hAnsi="Arial" w:cs="Arial"/>
          <w:sz w:val="24"/>
          <w:szCs w:val="24"/>
        </w:rPr>
        <w:t>Rate of interest rate return (IRR) of the loan is approximated by using the nal price of the loan and the cash ow value.</w:t>
      </w:r>
    </w:p>
    <w:p w:rsidR="00F83CCE" w:rsidRDefault="00F83CCE">
      <w:pPr>
        <w:spacing w:line="178" w:lineRule="exact"/>
        <w:rPr>
          <w:sz w:val="20"/>
          <w:szCs w:val="20"/>
        </w:rPr>
      </w:pPr>
    </w:p>
    <w:p w:rsidR="00F83CCE" w:rsidRDefault="008638EA">
      <w:pPr>
        <w:spacing w:line="226" w:lineRule="auto"/>
        <w:ind w:left="580"/>
        <w:rPr>
          <w:sz w:val="20"/>
          <w:szCs w:val="20"/>
        </w:rPr>
      </w:pPr>
      <w:r>
        <w:rPr>
          <w:rFonts w:ascii="Arial" w:eastAsia="Arial" w:hAnsi="Arial" w:cs="Arial"/>
          <w:sz w:val="24"/>
          <w:szCs w:val="24"/>
        </w:rPr>
        <w:t>The amount of both the expected losses (s</w:t>
      </w:r>
      <w:r>
        <w:rPr>
          <w:rFonts w:ascii="Arial" w:eastAsia="Arial" w:hAnsi="Arial" w:cs="Arial"/>
          <w:sz w:val="31"/>
          <w:szCs w:val="31"/>
          <w:vertAlign w:val="subscript"/>
        </w:rPr>
        <w:t>EL</w:t>
      </w:r>
      <w:r>
        <w:rPr>
          <w:rFonts w:ascii="Arial" w:eastAsia="Arial" w:hAnsi="Arial" w:cs="Arial"/>
          <w:sz w:val="24"/>
          <w:szCs w:val="24"/>
        </w:rPr>
        <w:t>) and the unexpected losses (s</w:t>
      </w:r>
      <w:r>
        <w:rPr>
          <w:rFonts w:ascii="Arial" w:eastAsia="Arial" w:hAnsi="Arial" w:cs="Arial"/>
          <w:sz w:val="31"/>
          <w:szCs w:val="31"/>
          <w:vertAlign w:val="subscript"/>
        </w:rPr>
        <w:t>UL</w:t>
      </w:r>
      <w:r>
        <w:rPr>
          <w:rFonts w:ascii="Arial" w:eastAsia="Arial" w:hAnsi="Arial" w:cs="Arial"/>
          <w:sz w:val="24"/>
          <w:szCs w:val="24"/>
        </w:rPr>
        <w:t>) are calculated by the pricing framework.</w:t>
      </w:r>
    </w:p>
    <w:p w:rsidR="00F83CCE" w:rsidRDefault="00F83CCE">
      <w:pPr>
        <w:spacing w:line="240" w:lineRule="exact"/>
        <w:rPr>
          <w:sz w:val="20"/>
          <w:szCs w:val="20"/>
        </w:rPr>
      </w:pPr>
    </w:p>
    <w:p w:rsidR="00F83CCE" w:rsidRDefault="008638EA">
      <w:pPr>
        <w:spacing w:line="229" w:lineRule="auto"/>
        <w:ind w:left="580"/>
        <w:rPr>
          <w:sz w:val="20"/>
          <w:szCs w:val="20"/>
        </w:rPr>
      </w:pPr>
      <w:r>
        <w:rPr>
          <w:rFonts w:ascii="Arial" w:eastAsia="Arial" w:hAnsi="Arial" w:cs="Arial"/>
          <w:sz w:val="24"/>
          <w:szCs w:val="24"/>
        </w:rPr>
        <w:t>We obtained the spread of both the expected losses and unexpected losses in the same way of obtaining the IRR.</w:t>
      </w:r>
    </w:p>
    <w:p w:rsidR="00F83CCE" w:rsidRDefault="00F83CCE">
      <w:pPr>
        <w:spacing w:line="243" w:lineRule="exact"/>
        <w:rPr>
          <w:sz w:val="20"/>
          <w:szCs w:val="20"/>
        </w:rPr>
      </w:pPr>
    </w:p>
    <w:p w:rsidR="00F83CCE" w:rsidRDefault="008638EA">
      <w:pPr>
        <w:spacing w:line="229" w:lineRule="auto"/>
        <w:ind w:left="580"/>
        <w:rPr>
          <w:sz w:val="20"/>
          <w:szCs w:val="20"/>
        </w:rPr>
      </w:pPr>
      <w:r>
        <w:rPr>
          <w:rFonts w:ascii="Arial" w:eastAsia="Arial" w:hAnsi="Arial" w:cs="Arial"/>
          <w:sz w:val="24"/>
          <w:szCs w:val="24"/>
        </w:rPr>
        <w:t>Di erent banks can have di erent option on default probabilities and the recovery rate.</w:t>
      </w:r>
    </w:p>
    <w:p w:rsidR="00F83CCE" w:rsidRDefault="00F83CCE">
      <w:pPr>
        <w:spacing w:line="237" w:lineRule="exact"/>
        <w:rPr>
          <w:sz w:val="20"/>
          <w:szCs w:val="20"/>
        </w:rPr>
      </w:pPr>
    </w:p>
    <w:p w:rsidR="00F83CCE" w:rsidRDefault="008638EA">
      <w:pPr>
        <w:spacing w:line="229" w:lineRule="auto"/>
        <w:jc w:val="both"/>
        <w:rPr>
          <w:sz w:val="20"/>
          <w:szCs w:val="20"/>
        </w:rPr>
      </w:pPr>
      <w:r>
        <w:rPr>
          <w:rFonts w:ascii="Arial" w:eastAsia="Arial" w:hAnsi="Arial" w:cs="Arial"/>
          <w:sz w:val="24"/>
          <w:szCs w:val="24"/>
        </w:rPr>
        <w:t>We are interested in pointing out some remarks which it seems to be important to the practitioner.</w:t>
      </w:r>
    </w:p>
    <w:p w:rsidR="00F83CCE" w:rsidRDefault="00F83CCE">
      <w:pPr>
        <w:spacing w:line="284" w:lineRule="exact"/>
        <w:rPr>
          <w:sz w:val="20"/>
          <w:szCs w:val="20"/>
        </w:rPr>
      </w:pPr>
    </w:p>
    <w:p w:rsidR="00F83CCE" w:rsidRDefault="008638EA">
      <w:pPr>
        <w:spacing w:line="229" w:lineRule="auto"/>
        <w:jc w:val="both"/>
        <w:rPr>
          <w:sz w:val="20"/>
          <w:szCs w:val="20"/>
        </w:rPr>
      </w:pPr>
      <w:r>
        <w:rPr>
          <w:rFonts w:ascii="Arial" w:eastAsia="Arial" w:hAnsi="Arial" w:cs="Arial"/>
          <w:sz w:val="24"/>
          <w:szCs w:val="24"/>
        </w:rPr>
        <w:t>Remark 1 The pricing framework that we have used for pricing it uses neither an ad-vanced interest rate model nor a state-of-the-art credit risk model.</w:t>
      </w:r>
    </w:p>
    <w:p w:rsidR="00F83CCE" w:rsidRDefault="00F83CCE">
      <w:pPr>
        <w:spacing w:line="284" w:lineRule="exact"/>
        <w:rPr>
          <w:sz w:val="20"/>
          <w:szCs w:val="20"/>
        </w:rPr>
      </w:pPr>
    </w:p>
    <w:p w:rsidR="00F83CCE" w:rsidRDefault="008638EA">
      <w:pPr>
        <w:jc w:val="both"/>
        <w:rPr>
          <w:sz w:val="20"/>
          <w:szCs w:val="20"/>
        </w:rPr>
      </w:pPr>
      <w:r>
        <w:rPr>
          <w:rFonts w:ascii="Arial" w:eastAsia="Arial" w:hAnsi="Arial" w:cs="Arial"/>
          <w:sz w:val="24"/>
          <w:szCs w:val="24"/>
        </w:rPr>
        <w:t>Remark 2 We assume that there is no prepayment right applied to our algorithm. Since a loan is much more complex product than an interest rate derivative, we would have to make additional assumptions to price the prepayment rights to be applied to our pricing framework.</w:t>
      </w:r>
    </w:p>
    <w:p w:rsidR="00F83CCE" w:rsidRDefault="00F83CCE">
      <w:pPr>
        <w:spacing w:line="247" w:lineRule="exact"/>
        <w:rPr>
          <w:sz w:val="20"/>
          <w:szCs w:val="20"/>
        </w:rPr>
      </w:pPr>
    </w:p>
    <w:p w:rsidR="00F83CCE" w:rsidRDefault="008638EA">
      <w:pPr>
        <w:ind w:left="360"/>
        <w:rPr>
          <w:sz w:val="20"/>
          <w:szCs w:val="20"/>
        </w:rPr>
      </w:pPr>
      <w:r>
        <w:rPr>
          <w:rFonts w:ascii="Arial" w:eastAsia="Arial" w:hAnsi="Arial" w:cs="Arial"/>
          <w:sz w:val="24"/>
          <w:szCs w:val="24"/>
        </w:rPr>
        <w:t>RAROC Scheme:</w:t>
      </w:r>
    </w:p>
    <w:p w:rsidR="00F83CCE" w:rsidRDefault="00F83CCE">
      <w:pPr>
        <w:spacing w:line="51" w:lineRule="exact"/>
        <w:rPr>
          <w:sz w:val="20"/>
          <w:szCs w:val="20"/>
        </w:rPr>
      </w:pPr>
    </w:p>
    <w:p w:rsidR="00F83CCE" w:rsidRDefault="008638EA">
      <w:pPr>
        <w:spacing w:line="236" w:lineRule="auto"/>
        <w:jc w:val="both"/>
        <w:rPr>
          <w:sz w:val="20"/>
          <w:szCs w:val="20"/>
        </w:rPr>
      </w:pPr>
      <w:r>
        <w:rPr>
          <w:rFonts w:ascii="Arial" w:eastAsia="Arial" w:hAnsi="Arial" w:cs="Arial"/>
          <w:sz w:val="24"/>
          <w:szCs w:val="24"/>
        </w:rPr>
        <w:t>The main purpose of the RAROC scheme is to compute the fair interest rate of a loan which covers all costs and adequately compensates for the risks associated with a loan. The interest rate components are as follows:</w:t>
      </w:r>
    </w:p>
    <w:p w:rsidR="00F83CCE" w:rsidRDefault="00F83CCE">
      <w:pPr>
        <w:spacing w:line="181" w:lineRule="exact"/>
        <w:rPr>
          <w:sz w:val="20"/>
          <w:szCs w:val="20"/>
        </w:rPr>
      </w:pPr>
    </w:p>
    <w:p w:rsidR="00F83CCE" w:rsidRDefault="008638EA">
      <w:pPr>
        <w:ind w:left="340"/>
        <w:rPr>
          <w:sz w:val="20"/>
          <w:szCs w:val="20"/>
        </w:rPr>
      </w:pPr>
      <w:r>
        <w:rPr>
          <w:rFonts w:ascii="Arial" w:eastAsia="Arial" w:hAnsi="Arial" w:cs="Arial"/>
          <w:sz w:val="24"/>
          <w:szCs w:val="24"/>
        </w:rPr>
        <w:t>Hedging costs (z</w:t>
      </w:r>
      <w:r>
        <w:rPr>
          <w:rFonts w:ascii="Arial" w:eastAsia="Arial" w:hAnsi="Arial" w:cs="Arial"/>
          <w:sz w:val="31"/>
          <w:szCs w:val="31"/>
          <w:vertAlign w:val="subscript"/>
        </w:rPr>
        <w:t>s</w:t>
      </w:r>
      <w:r>
        <w:rPr>
          <w:rFonts w:ascii="Arial" w:eastAsia="Arial" w:hAnsi="Arial" w:cs="Arial"/>
          <w:sz w:val="24"/>
          <w:szCs w:val="24"/>
        </w:rPr>
        <w:t>)</w:t>
      </w:r>
    </w:p>
    <w:p w:rsidR="00F83CCE" w:rsidRDefault="00F83CCE">
      <w:pPr>
        <w:sectPr w:rsidR="00F83CCE">
          <w:pgSz w:w="11900" w:h="16838"/>
          <w:pgMar w:top="1440" w:right="1386" w:bottom="899" w:left="1440" w:header="0" w:footer="0" w:gutter="0"/>
          <w:cols w:space="720" w:equalWidth="0">
            <w:col w:w="9080"/>
          </w:cols>
        </w:sectPr>
      </w:pPr>
    </w:p>
    <w:p w:rsidR="00F83CCE" w:rsidRDefault="00F83CCE">
      <w:pPr>
        <w:spacing w:line="342" w:lineRule="exact"/>
        <w:rPr>
          <w:sz w:val="20"/>
          <w:szCs w:val="20"/>
        </w:rPr>
      </w:pPr>
    </w:p>
    <w:p w:rsidR="00F83CCE" w:rsidRDefault="008638EA">
      <w:pPr>
        <w:jc w:val="center"/>
        <w:rPr>
          <w:sz w:val="20"/>
          <w:szCs w:val="20"/>
        </w:rPr>
      </w:pPr>
      <w:r>
        <w:rPr>
          <w:rFonts w:ascii="Arial" w:eastAsia="Arial" w:hAnsi="Arial" w:cs="Arial"/>
          <w:sz w:val="21"/>
          <w:szCs w:val="21"/>
        </w:rPr>
        <w:t>3</w:t>
      </w:r>
    </w:p>
    <w:p w:rsidR="00F83CCE" w:rsidRDefault="00F83CCE">
      <w:pPr>
        <w:sectPr w:rsidR="00F83CCE">
          <w:type w:val="continuous"/>
          <w:pgSz w:w="11900" w:h="16838"/>
          <w:pgMar w:top="1440" w:right="1386" w:bottom="899" w:left="1440" w:header="0" w:footer="0" w:gutter="0"/>
          <w:cols w:space="720" w:equalWidth="0">
            <w:col w:w="9080"/>
          </w:cols>
        </w:sectPr>
      </w:pPr>
    </w:p>
    <w:p w:rsidR="00F83CCE" w:rsidRDefault="008638EA">
      <w:pPr>
        <w:spacing w:line="380" w:lineRule="auto"/>
        <w:ind w:left="580" w:right="5980"/>
        <w:rPr>
          <w:sz w:val="20"/>
          <w:szCs w:val="20"/>
        </w:rPr>
      </w:pPr>
      <w:bookmarkStart w:id="3" w:name="page4"/>
      <w:bookmarkEnd w:id="3"/>
      <w:r>
        <w:rPr>
          <w:rFonts w:ascii="Arial" w:eastAsia="Arial" w:hAnsi="Arial" w:cs="Arial"/>
          <w:sz w:val="23"/>
          <w:szCs w:val="23"/>
        </w:rPr>
        <w:lastRenderedPageBreak/>
        <w:t>Unexpected losses (S</w:t>
      </w:r>
      <w:r>
        <w:rPr>
          <w:rFonts w:ascii="Arial" w:eastAsia="Arial" w:hAnsi="Arial" w:cs="Arial"/>
          <w:sz w:val="30"/>
          <w:szCs w:val="30"/>
          <w:vertAlign w:val="subscript"/>
        </w:rPr>
        <w:t>UL</w:t>
      </w:r>
      <w:r>
        <w:rPr>
          <w:rFonts w:ascii="Arial" w:eastAsia="Arial" w:hAnsi="Arial" w:cs="Arial"/>
          <w:sz w:val="23"/>
          <w:szCs w:val="23"/>
        </w:rPr>
        <w:t>) Funding costs (s</w:t>
      </w:r>
      <w:r>
        <w:rPr>
          <w:rFonts w:ascii="Arial" w:eastAsia="Arial" w:hAnsi="Arial" w:cs="Arial"/>
          <w:sz w:val="30"/>
          <w:szCs w:val="30"/>
          <w:vertAlign w:val="subscript"/>
        </w:rPr>
        <w:t>f</w:t>
      </w:r>
      <w:r>
        <w:rPr>
          <w:rFonts w:ascii="Arial" w:eastAsia="Arial" w:hAnsi="Arial" w:cs="Arial"/>
          <w:sz w:val="23"/>
          <w:szCs w:val="23"/>
        </w:rPr>
        <w:t xml:space="preserve"> )</w:t>
      </w:r>
    </w:p>
    <w:p w:rsidR="00F83CCE" w:rsidRDefault="00F83CCE">
      <w:pPr>
        <w:spacing w:line="11" w:lineRule="exact"/>
        <w:rPr>
          <w:sz w:val="20"/>
          <w:szCs w:val="20"/>
        </w:rPr>
      </w:pPr>
    </w:p>
    <w:p w:rsidR="00F83CCE" w:rsidRDefault="008638EA">
      <w:pPr>
        <w:spacing w:line="347" w:lineRule="auto"/>
        <w:ind w:left="580" w:right="6260"/>
        <w:rPr>
          <w:sz w:val="20"/>
          <w:szCs w:val="20"/>
        </w:rPr>
      </w:pPr>
      <w:r>
        <w:rPr>
          <w:rFonts w:ascii="Arial" w:eastAsia="Arial" w:hAnsi="Arial" w:cs="Arial"/>
        </w:rPr>
        <w:t>Operating costs (s</w:t>
      </w:r>
      <w:r>
        <w:rPr>
          <w:rFonts w:ascii="Arial" w:eastAsia="Arial" w:hAnsi="Arial" w:cs="Arial"/>
          <w:sz w:val="29"/>
          <w:szCs w:val="29"/>
          <w:vertAlign w:val="subscript"/>
        </w:rPr>
        <w:t>c</w:t>
      </w:r>
      <w:r>
        <w:rPr>
          <w:rFonts w:ascii="Arial" w:eastAsia="Arial" w:hAnsi="Arial" w:cs="Arial"/>
        </w:rPr>
        <w:t>) Basis Swap Costs (s</w:t>
      </w:r>
      <w:r>
        <w:rPr>
          <w:rFonts w:ascii="Arial" w:eastAsia="Arial" w:hAnsi="Arial" w:cs="Arial"/>
          <w:sz w:val="29"/>
          <w:szCs w:val="29"/>
          <w:vertAlign w:val="subscript"/>
        </w:rPr>
        <w:t>b</w:t>
      </w:r>
      <w:r>
        <w:rPr>
          <w:rFonts w:ascii="Arial" w:eastAsia="Arial" w:hAnsi="Arial" w:cs="Arial"/>
        </w:rPr>
        <w:t>) Expected losses (s</w:t>
      </w:r>
      <w:r>
        <w:rPr>
          <w:rFonts w:ascii="Arial" w:eastAsia="Arial" w:hAnsi="Arial" w:cs="Arial"/>
          <w:sz w:val="29"/>
          <w:szCs w:val="29"/>
          <w:vertAlign w:val="subscript"/>
        </w:rPr>
        <w:t>EL</w:t>
      </w:r>
      <w:r>
        <w:rPr>
          <w:rFonts w:ascii="Arial" w:eastAsia="Arial" w:hAnsi="Arial" w:cs="Arial"/>
        </w:rPr>
        <w:t>)</w:t>
      </w:r>
    </w:p>
    <w:p w:rsidR="00F83CCE" w:rsidRDefault="00F83CCE">
      <w:pPr>
        <w:spacing w:line="111" w:lineRule="exact"/>
        <w:rPr>
          <w:sz w:val="20"/>
          <w:szCs w:val="20"/>
        </w:rPr>
      </w:pPr>
    </w:p>
    <w:p w:rsidR="00F83CCE" w:rsidRDefault="008638EA">
      <w:pPr>
        <w:rPr>
          <w:sz w:val="20"/>
          <w:szCs w:val="20"/>
        </w:rPr>
      </w:pPr>
      <w:r>
        <w:rPr>
          <w:rFonts w:ascii="Arial" w:eastAsia="Arial" w:hAnsi="Arial" w:cs="Arial"/>
          <w:sz w:val="24"/>
          <w:szCs w:val="24"/>
        </w:rPr>
        <w:t>Some of cost components calculations are a part of our pricing tool:</w:t>
      </w:r>
    </w:p>
    <w:p w:rsidR="00F83CCE" w:rsidRDefault="00F83CCE">
      <w:pPr>
        <w:spacing w:line="354" w:lineRule="exact"/>
        <w:rPr>
          <w:sz w:val="20"/>
          <w:szCs w:val="20"/>
        </w:rPr>
      </w:pPr>
    </w:p>
    <w:p w:rsidR="00F83CCE" w:rsidRDefault="008638EA">
      <w:pPr>
        <w:spacing w:line="246" w:lineRule="auto"/>
        <w:jc w:val="both"/>
        <w:rPr>
          <w:sz w:val="20"/>
          <w:szCs w:val="20"/>
        </w:rPr>
      </w:pPr>
      <w:r>
        <w:rPr>
          <w:rFonts w:ascii="Arial" w:eastAsia="Arial" w:hAnsi="Arial" w:cs="Arial"/>
          <w:sz w:val="24"/>
          <w:szCs w:val="24"/>
        </w:rPr>
        <w:t>Hedging Costs: For bank internal purposes it is very important to split the interest rate into its components, i.e. which part of the interest rate re ects hedging costs, which parts re ects expected losses, or which part re ects hedging costs. One of the calculated component of the RAROC scheme in our tool is the hedging cost which is relevant for a xed-rate loan because for a oating-rate loan this component is zero. The hedging cost is the xed-rate that has to be charged by a bank that leads to an identical present value as the stream of Ibor payment. This rate is needed as a refrence point to make oating-rate and xed-rate loans comparable.</w:t>
      </w:r>
    </w:p>
    <w:p w:rsidR="00F83CCE" w:rsidRDefault="00F83CCE">
      <w:pPr>
        <w:spacing w:line="351" w:lineRule="exact"/>
        <w:rPr>
          <w:sz w:val="20"/>
          <w:szCs w:val="20"/>
        </w:rPr>
      </w:pPr>
    </w:p>
    <w:p w:rsidR="00F83CCE" w:rsidRDefault="008638EA">
      <w:pPr>
        <w:spacing w:line="244" w:lineRule="auto"/>
        <w:jc w:val="both"/>
        <w:rPr>
          <w:sz w:val="20"/>
          <w:szCs w:val="20"/>
        </w:rPr>
      </w:pPr>
      <w:r>
        <w:rPr>
          <w:rFonts w:ascii="Arial" w:eastAsia="Arial" w:hAnsi="Arial" w:cs="Arial"/>
          <w:sz w:val="24"/>
          <w:szCs w:val="24"/>
        </w:rPr>
        <w:t>Unexpected Losses: If a bank would be risk-neutral the calculation is done automat-ically. In reality, however, even if a banks shareholder are risk-neutral but the bank is forced to to be risk-averse by minimum capital requirement of regulators. These min-imum capital requirements (Basel Committee on Banking Supervision 2011) de ne the minimum capital bu ers that have to be held as a protection against unexpected losses in a loan portfolio. The unexpected loss margin is calculated as</w:t>
      </w:r>
    </w:p>
    <w:p w:rsidR="00F83CCE" w:rsidRDefault="00F83CCE">
      <w:pPr>
        <w:spacing w:line="128" w:lineRule="exact"/>
        <w:rPr>
          <w:sz w:val="20"/>
          <w:szCs w:val="20"/>
        </w:rPr>
      </w:pPr>
    </w:p>
    <w:p w:rsidR="00F83CCE" w:rsidRDefault="008638EA">
      <w:pPr>
        <w:ind w:right="3620"/>
        <w:jc w:val="right"/>
        <w:rPr>
          <w:sz w:val="20"/>
          <w:szCs w:val="20"/>
        </w:rPr>
      </w:pPr>
      <w:r>
        <w:rPr>
          <w:rFonts w:ascii="Arial" w:eastAsia="Arial" w:hAnsi="Arial" w:cs="Arial"/>
          <w:sz w:val="24"/>
          <w:szCs w:val="24"/>
        </w:rPr>
        <w:t>E</w:t>
      </w:r>
    </w:p>
    <w:p w:rsidR="00F83CCE" w:rsidRDefault="008638EA">
      <w:pPr>
        <w:tabs>
          <w:tab w:val="left" w:pos="4160"/>
        </w:tabs>
        <w:spacing w:line="230" w:lineRule="auto"/>
        <w:ind w:right="3620"/>
        <w:jc w:val="right"/>
        <w:rPr>
          <w:sz w:val="20"/>
          <w:szCs w:val="20"/>
        </w:rPr>
      </w:pPr>
      <w:r>
        <w:rPr>
          <w:rFonts w:ascii="Arial" w:eastAsia="Arial" w:hAnsi="Arial" w:cs="Arial"/>
          <w:sz w:val="47"/>
          <w:szCs w:val="47"/>
          <w:vertAlign w:val="superscript"/>
        </w:rPr>
        <w:t>S</w:t>
      </w:r>
      <w:r>
        <w:rPr>
          <w:rFonts w:ascii="Arial" w:eastAsia="Arial" w:hAnsi="Arial" w:cs="Arial"/>
          <w:sz w:val="16"/>
          <w:szCs w:val="16"/>
        </w:rPr>
        <w:t xml:space="preserve">UL </w:t>
      </w:r>
      <w:r>
        <w:rPr>
          <w:rFonts w:ascii="Arial" w:eastAsia="Arial" w:hAnsi="Arial" w:cs="Arial"/>
          <w:sz w:val="47"/>
          <w:szCs w:val="47"/>
          <w:vertAlign w:val="superscript"/>
        </w:rPr>
        <w:t>= (w</w:t>
      </w:r>
      <w:r>
        <w:rPr>
          <w:rFonts w:ascii="Arial" w:eastAsia="Arial" w:hAnsi="Arial" w:cs="Arial"/>
          <w:sz w:val="16"/>
          <w:szCs w:val="16"/>
        </w:rPr>
        <w:t>t</w:t>
      </w:r>
      <w:r>
        <w:rPr>
          <w:sz w:val="20"/>
          <w:szCs w:val="20"/>
        </w:rPr>
        <w:tab/>
      </w:r>
      <w:r>
        <w:rPr>
          <w:rFonts w:ascii="Arial" w:eastAsia="Arial" w:hAnsi="Arial" w:cs="Arial"/>
          <w:sz w:val="43"/>
          <w:szCs w:val="43"/>
          <w:vertAlign w:val="superscript"/>
        </w:rPr>
        <w:t>w</w:t>
      </w:r>
      <w:r>
        <w:rPr>
          <w:rFonts w:ascii="Arial" w:eastAsia="Arial" w:hAnsi="Arial" w:cs="Arial"/>
          <w:sz w:val="14"/>
          <w:szCs w:val="14"/>
        </w:rPr>
        <w:t>r</w:t>
      </w:r>
      <w:r>
        <w:rPr>
          <w:rFonts w:ascii="Arial" w:eastAsia="Arial" w:hAnsi="Arial" w:cs="Arial"/>
          <w:sz w:val="43"/>
          <w:szCs w:val="43"/>
          <w:vertAlign w:val="superscript"/>
        </w:rPr>
        <w:t>)</w:t>
      </w:r>
      <w:r>
        <w:rPr>
          <w:rFonts w:ascii="Arial" w:eastAsia="Arial" w:hAnsi="Arial" w:cs="Arial"/>
          <w:sz w:val="43"/>
          <w:szCs w:val="43"/>
          <w:vertAlign w:val="subscript"/>
        </w:rPr>
        <w:t>N</w:t>
      </w:r>
    </w:p>
    <w:p w:rsidR="00F83CCE" w:rsidRDefault="008638EA">
      <w:pPr>
        <w:spacing w:line="20" w:lineRule="exact"/>
        <w:rPr>
          <w:sz w:val="20"/>
          <w:szCs w:val="20"/>
        </w:rPr>
      </w:pPr>
      <w:r>
        <w:rPr>
          <w:noProof/>
          <w:sz w:val="20"/>
          <w:szCs w:val="20"/>
          <w:lang w:val="pt-PT" w:eastAsia="pt-PT"/>
        </w:rPr>
        <mc:AlternateContent>
          <mc:Choice Requires="wps">
            <w:drawing>
              <wp:anchor distT="0" distB="0" distL="114300" distR="114300" simplePos="0" relativeHeight="251657216" behindDoc="1" locked="0" layoutInCell="0" allowOverlap="1">
                <wp:simplePos x="0" y="0"/>
                <wp:positionH relativeFrom="column">
                  <wp:posOffset>3347720</wp:posOffset>
                </wp:positionH>
                <wp:positionV relativeFrom="paragraph">
                  <wp:posOffset>-233045</wp:posOffset>
                </wp:positionV>
                <wp:extent cx="13525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255" cy="4763"/>
                        </a:xfrm>
                        <a:prstGeom prst="line">
                          <a:avLst/>
                        </a:prstGeom>
                        <a:solidFill>
                          <a:srgbClr val="FFFFFF"/>
                        </a:solidFill>
                        <a:ln w="6070">
                          <a:solidFill>
                            <a:srgbClr val="000000"/>
                          </a:solidFill>
                          <a:miter lim="800000"/>
                          <a:headEnd/>
                          <a:tailEnd/>
                        </a:ln>
                      </wps:spPr>
                      <wps:bodyPr/>
                    </wps:wsp>
                  </a:graphicData>
                </a:graphic>
              </wp:anchor>
            </w:drawing>
          </mc:Choice>
          <mc:Fallback>
            <w:pict>
              <v:line w14:anchorId="080494AC"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3.6pt,-18.35pt" to="274.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" o:allowincell="f" filled="t" strokeweight=".16861mm">
                <v:stroke joinstyle="miter"/>
                <o:lock v:ext="edit" shapetype="f"/>
              </v:line>
            </w:pict>
          </mc:Fallback>
        </mc:AlternateContent>
      </w:r>
    </w:p>
    <w:p w:rsidR="00F83CCE" w:rsidRDefault="00F83CCE">
      <w:pPr>
        <w:spacing w:line="95" w:lineRule="exact"/>
        <w:rPr>
          <w:sz w:val="20"/>
          <w:szCs w:val="20"/>
        </w:rPr>
      </w:pPr>
    </w:p>
    <w:p w:rsidR="00F83CCE" w:rsidRDefault="008638EA">
      <w:pPr>
        <w:spacing w:line="208" w:lineRule="auto"/>
        <w:jc w:val="both"/>
        <w:rPr>
          <w:sz w:val="20"/>
          <w:szCs w:val="20"/>
        </w:rPr>
      </w:pPr>
      <w:r>
        <w:rPr>
          <w:rFonts w:ascii="Arial" w:eastAsia="Arial" w:hAnsi="Arial" w:cs="Arial"/>
          <w:sz w:val="24"/>
          <w:szCs w:val="24"/>
        </w:rPr>
        <w:t>where in our tool we calculate the value of the capital E which is allocated to the loan and can not be used for other investments. A bank de nes a target return w</w:t>
      </w:r>
      <w:r>
        <w:rPr>
          <w:rFonts w:ascii="Arial" w:eastAsia="Arial" w:hAnsi="Arial" w:cs="Arial"/>
          <w:sz w:val="31"/>
          <w:szCs w:val="31"/>
          <w:vertAlign w:val="subscript"/>
        </w:rPr>
        <w:t>t</w:t>
      </w:r>
      <w:r>
        <w:rPr>
          <w:rFonts w:ascii="Arial" w:eastAsia="Arial" w:hAnsi="Arial" w:cs="Arial"/>
          <w:sz w:val="24"/>
          <w:szCs w:val="24"/>
        </w:rPr>
        <w:t xml:space="preserve"> on its equity capital. The level of w</w:t>
      </w:r>
      <w:r>
        <w:rPr>
          <w:rFonts w:ascii="Arial" w:eastAsia="Arial" w:hAnsi="Arial" w:cs="Arial"/>
          <w:sz w:val="31"/>
          <w:szCs w:val="31"/>
          <w:vertAlign w:val="subscript"/>
        </w:rPr>
        <w:t>t</w:t>
      </w:r>
      <w:r>
        <w:rPr>
          <w:rFonts w:ascii="Arial" w:eastAsia="Arial" w:hAnsi="Arial" w:cs="Arial"/>
          <w:sz w:val="24"/>
          <w:szCs w:val="24"/>
        </w:rPr>
        <w:t xml:space="preserve"> is a political decision by a bank depending on the market environment it is operating in. The capital E is not lying in a safe but invested in assets like government bonds where it generate a return w</w:t>
      </w:r>
      <w:r>
        <w:rPr>
          <w:rFonts w:ascii="Arial" w:eastAsia="Arial" w:hAnsi="Arial" w:cs="Arial"/>
          <w:sz w:val="31"/>
          <w:szCs w:val="31"/>
          <w:vertAlign w:val="subscript"/>
        </w:rPr>
        <w:t>r</w:t>
      </w:r>
      <w:r>
        <w:rPr>
          <w:rFonts w:ascii="Arial" w:eastAsia="Arial" w:hAnsi="Arial" w:cs="Arial"/>
          <w:sz w:val="24"/>
          <w:szCs w:val="24"/>
        </w:rPr>
        <w:t>. The di erence to has to be generated by interest income of the loan. This leads to an additional interest rate margin s</w:t>
      </w:r>
      <w:r>
        <w:rPr>
          <w:rFonts w:ascii="Arial" w:eastAsia="Arial" w:hAnsi="Arial" w:cs="Arial"/>
          <w:sz w:val="31"/>
          <w:szCs w:val="31"/>
          <w:vertAlign w:val="subscript"/>
        </w:rPr>
        <w:t>UL</w:t>
      </w:r>
      <w:r>
        <w:rPr>
          <w:rFonts w:ascii="Arial" w:eastAsia="Arial" w:hAnsi="Arial" w:cs="Arial"/>
          <w:sz w:val="24"/>
          <w:szCs w:val="24"/>
        </w:rPr>
        <w:t>, the unexpected loss margin.</w:t>
      </w:r>
    </w:p>
    <w:p w:rsidR="00F83CCE" w:rsidRDefault="00F83CCE">
      <w:pPr>
        <w:spacing w:line="322" w:lineRule="exact"/>
        <w:rPr>
          <w:sz w:val="20"/>
          <w:szCs w:val="20"/>
        </w:rPr>
      </w:pPr>
    </w:p>
    <w:p w:rsidR="00F83CCE" w:rsidRDefault="008638EA">
      <w:pPr>
        <w:rPr>
          <w:sz w:val="20"/>
          <w:szCs w:val="20"/>
        </w:rPr>
      </w:pPr>
      <w:r>
        <w:rPr>
          <w:rFonts w:ascii="Arial" w:eastAsia="Arial" w:hAnsi="Arial" w:cs="Arial"/>
          <w:sz w:val="24"/>
          <w:szCs w:val="24"/>
        </w:rPr>
        <w:t>Expected Losses: coming soon!!</w:t>
      </w:r>
    </w:p>
    <w:p w:rsidR="00F83CCE" w:rsidRDefault="00F83CCE">
      <w:pPr>
        <w:spacing w:line="283" w:lineRule="exact"/>
        <w:rPr>
          <w:sz w:val="20"/>
          <w:szCs w:val="20"/>
        </w:rPr>
      </w:pPr>
    </w:p>
    <w:p w:rsidR="00F83CCE" w:rsidRDefault="008638EA">
      <w:pPr>
        <w:spacing w:line="226" w:lineRule="auto"/>
        <w:jc w:val="both"/>
        <w:rPr>
          <w:sz w:val="20"/>
          <w:szCs w:val="20"/>
        </w:rPr>
      </w:pPr>
      <w:r>
        <w:rPr>
          <w:rFonts w:ascii="Arial" w:eastAsia="Arial" w:hAnsi="Arial" w:cs="Arial"/>
          <w:sz w:val="24"/>
          <w:szCs w:val="24"/>
        </w:rPr>
        <w:t>Putting all cost components together gives the hurdle rate z</w:t>
      </w:r>
      <w:r>
        <w:rPr>
          <w:rFonts w:ascii="Arial" w:eastAsia="Arial" w:hAnsi="Arial" w:cs="Arial"/>
          <w:sz w:val="31"/>
          <w:szCs w:val="31"/>
          <w:vertAlign w:val="subscript"/>
        </w:rPr>
        <w:t>h</w:t>
      </w:r>
      <w:r>
        <w:rPr>
          <w:rFonts w:ascii="Arial" w:eastAsia="Arial" w:hAnsi="Arial" w:cs="Arial"/>
          <w:sz w:val="24"/>
          <w:szCs w:val="24"/>
        </w:rPr>
        <w:t xml:space="preserve"> of a loan, i.e. the interest rate that covers all costs and pro tability targets of a bank. It is obtained by</w:t>
      </w:r>
    </w:p>
    <w:p w:rsidR="00F83CCE" w:rsidRDefault="00F83CCE">
      <w:pPr>
        <w:spacing w:line="237" w:lineRule="exact"/>
        <w:rPr>
          <w:sz w:val="20"/>
          <w:szCs w:val="20"/>
        </w:rPr>
      </w:pPr>
    </w:p>
    <w:p w:rsidR="00F83CCE" w:rsidRDefault="008638EA">
      <w:pPr>
        <w:ind w:right="20"/>
        <w:jc w:val="center"/>
        <w:rPr>
          <w:sz w:val="20"/>
          <w:szCs w:val="20"/>
        </w:rPr>
      </w:pPr>
      <w:r>
        <w:rPr>
          <w:rFonts w:ascii="Arial" w:eastAsia="Arial" w:hAnsi="Arial" w:cs="Arial"/>
          <w:sz w:val="24"/>
          <w:szCs w:val="24"/>
        </w:rPr>
        <w:t>z</w:t>
      </w:r>
      <w:r>
        <w:rPr>
          <w:rFonts w:ascii="Arial" w:eastAsia="Arial" w:hAnsi="Arial" w:cs="Arial"/>
          <w:sz w:val="31"/>
          <w:szCs w:val="31"/>
          <w:vertAlign w:val="subscript"/>
        </w:rPr>
        <w:t>h</w:t>
      </w:r>
      <w:r>
        <w:rPr>
          <w:rFonts w:ascii="Arial" w:eastAsia="Arial" w:hAnsi="Arial" w:cs="Arial"/>
          <w:sz w:val="24"/>
          <w:szCs w:val="24"/>
        </w:rPr>
        <w:t xml:space="preserve"> = z</w:t>
      </w:r>
      <w:r>
        <w:rPr>
          <w:rFonts w:ascii="Arial" w:eastAsia="Arial" w:hAnsi="Arial" w:cs="Arial"/>
          <w:sz w:val="31"/>
          <w:szCs w:val="31"/>
          <w:vertAlign w:val="subscript"/>
        </w:rPr>
        <w:t>s</w:t>
      </w:r>
      <w:r>
        <w:rPr>
          <w:rFonts w:ascii="Arial" w:eastAsia="Arial" w:hAnsi="Arial" w:cs="Arial"/>
          <w:sz w:val="24"/>
          <w:szCs w:val="24"/>
        </w:rPr>
        <w:t xml:space="preserve"> + s</w:t>
      </w:r>
      <w:r>
        <w:rPr>
          <w:rFonts w:ascii="Arial" w:eastAsia="Arial" w:hAnsi="Arial" w:cs="Arial"/>
          <w:sz w:val="31"/>
          <w:szCs w:val="31"/>
          <w:vertAlign w:val="subscript"/>
        </w:rPr>
        <w:t>EL</w:t>
      </w:r>
      <w:r>
        <w:rPr>
          <w:rFonts w:ascii="Arial" w:eastAsia="Arial" w:hAnsi="Arial" w:cs="Arial"/>
          <w:sz w:val="24"/>
          <w:szCs w:val="24"/>
        </w:rPr>
        <w:t xml:space="preserve"> + s</w:t>
      </w:r>
      <w:r>
        <w:rPr>
          <w:rFonts w:ascii="Arial" w:eastAsia="Arial" w:hAnsi="Arial" w:cs="Arial"/>
          <w:sz w:val="31"/>
          <w:szCs w:val="31"/>
          <w:vertAlign w:val="subscript"/>
        </w:rPr>
        <w:t>UL</w:t>
      </w:r>
      <w:r>
        <w:rPr>
          <w:rFonts w:ascii="Arial" w:eastAsia="Arial" w:hAnsi="Arial" w:cs="Arial"/>
          <w:sz w:val="24"/>
          <w:szCs w:val="24"/>
        </w:rPr>
        <w:t xml:space="preserve"> + s</w:t>
      </w:r>
      <w:r>
        <w:rPr>
          <w:rFonts w:ascii="Arial" w:eastAsia="Arial" w:hAnsi="Arial" w:cs="Arial"/>
          <w:sz w:val="31"/>
          <w:szCs w:val="31"/>
          <w:vertAlign w:val="subscript"/>
        </w:rPr>
        <w:t>f</w:t>
      </w:r>
      <w:r>
        <w:rPr>
          <w:rFonts w:ascii="Arial" w:eastAsia="Arial" w:hAnsi="Arial" w:cs="Arial"/>
          <w:sz w:val="24"/>
          <w:szCs w:val="24"/>
        </w:rPr>
        <w:t xml:space="preserve"> + s</w:t>
      </w:r>
      <w:r>
        <w:rPr>
          <w:rFonts w:ascii="Arial" w:eastAsia="Arial" w:hAnsi="Arial" w:cs="Arial"/>
          <w:sz w:val="31"/>
          <w:szCs w:val="31"/>
          <w:vertAlign w:val="subscript"/>
        </w:rPr>
        <w:t>b</w:t>
      </w:r>
      <w:r>
        <w:rPr>
          <w:rFonts w:ascii="Arial" w:eastAsia="Arial" w:hAnsi="Arial" w:cs="Arial"/>
          <w:sz w:val="24"/>
          <w:szCs w:val="24"/>
        </w:rPr>
        <w:t xml:space="preserve"> + s</w:t>
      </w:r>
      <w:r>
        <w:rPr>
          <w:rFonts w:ascii="Arial" w:eastAsia="Arial" w:hAnsi="Arial" w:cs="Arial"/>
          <w:sz w:val="31"/>
          <w:szCs w:val="31"/>
          <w:vertAlign w:val="subscript"/>
        </w:rPr>
        <w:t>c</w:t>
      </w:r>
    </w:p>
    <w:p w:rsidR="00F83CCE" w:rsidRDefault="00F83CCE">
      <w:pPr>
        <w:spacing w:line="167" w:lineRule="exact"/>
        <w:rPr>
          <w:sz w:val="20"/>
          <w:szCs w:val="20"/>
        </w:rPr>
      </w:pPr>
    </w:p>
    <w:p w:rsidR="00F83CCE" w:rsidRDefault="008638EA">
      <w:pPr>
        <w:spacing w:line="229" w:lineRule="auto"/>
        <w:jc w:val="both"/>
        <w:rPr>
          <w:sz w:val="20"/>
          <w:szCs w:val="20"/>
        </w:rPr>
      </w:pPr>
      <w:r>
        <w:rPr>
          <w:rFonts w:ascii="Arial" w:eastAsia="Arial" w:hAnsi="Arial" w:cs="Arial"/>
          <w:sz w:val="24"/>
          <w:szCs w:val="24"/>
        </w:rPr>
        <w:t>Assuming that the interest rate z is given, the return on equity capital, equivalently, a loan s RAROC can be calculated as</w:t>
      </w:r>
    </w:p>
    <w:p w:rsidR="00F83CCE" w:rsidRDefault="00F83CCE">
      <w:pPr>
        <w:sectPr w:rsidR="00F83CCE">
          <w:pgSz w:w="11900" w:h="16838"/>
          <w:pgMar w:top="1271" w:right="1386" w:bottom="899" w:left="1440" w:header="0" w:footer="0" w:gutter="0"/>
          <w:cols w:space="720" w:equalWidth="0">
            <w:col w:w="9080"/>
          </w:cols>
        </w:sect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91" w:lineRule="exact"/>
        <w:rPr>
          <w:sz w:val="20"/>
          <w:szCs w:val="20"/>
        </w:rPr>
      </w:pPr>
    </w:p>
    <w:p w:rsidR="00F83CCE" w:rsidRDefault="008638EA">
      <w:pPr>
        <w:jc w:val="center"/>
        <w:rPr>
          <w:sz w:val="20"/>
          <w:szCs w:val="20"/>
        </w:rPr>
      </w:pPr>
      <w:r>
        <w:rPr>
          <w:rFonts w:ascii="Arial" w:eastAsia="Arial" w:hAnsi="Arial" w:cs="Arial"/>
          <w:sz w:val="21"/>
          <w:szCs w:val="21"/>
        </w:rPr>
        <w:t>4</w:t>
      </w:r>
    </w:p>
    <w:p w:rsidR="00F83CCE" w:rsidRDefault="00F83CCE">
      <w:pPr>
        <w:sectPr w:rsidR="00F83CCE">
          <w:type w:val="continuous"/>
          <w:pgSz w:w="11900" w:h="16838"/>
          <w:pgMar w:top="1271" w:right="1386" w:bottom="899" w:left="1440" w:header="0" w:footer="0" w:gutter="0"/>
          <w:cols w:space="720" w:equalWidth="0">
            <w:col w:w="9080"/>
          </w:cols>
        </w:sectPr>
      </w:pPr>
    </w:p>
    <w:p w:rsidR="00F83CCE" w:rsidRDefault="008638EA">
      <w:pPr>
        <w:tabs>
          <w:tab w:val="left" w:pos="280"/>
        </w:tabs>
        <w:ind w:right="20"/>
        <w:jc w:val="center"/>
        <w:rPr>
          <w:sz w:val="20"/>
          <w:szCs w:val="20"/>
        </w:rPr>
      </w:pPr>
      <w:bookmarkStart w:id="4" w:name="page5"/>
      <w:bookmarkEnd w:id="4"/>
      <w:r>
        <w:rPr>
          <w:rFonts w:ascii="Arial" w:eastAsia="Arial" w:hAnsi="Arial" w:cs="Arial"/>
          <w:sz w:val="47"/>
          <w:szCs w:val="47"/>
          <w:vertAlign w:val="subscript"/>
        </w:rPr>
        <w:lastRenderedPageBreak/>
        <w:t>RAROC</w:t>
      </w:r>
      <w:r>
        <w:rPr>
          <w:rFonts w:ascii="Arial" w:eastAsia="Arial" w:hAnsi="Arial" w:cs="Arial"/>
          <w:sz w:val="16"/>
          <w:szCs w:val="16"/>
        </w:rPr>
        <w:t xml:space="preserve"> </w:t>
      </w:r>
      <w:r>
        <w:rPr>
          <w:rFonts w:ascii="Arial" w:eastAsia="Arial" w:hAnsi="Arial" w:cs="Arial"/>
          <w:sz w:val="47"/>
          <w:szCs w:val="47"/>
          <w:vertAlign w:val="subscript"/>
        </w:rPr>
        <w:t>=</w:t>
      </w:r>
      <w:r>
        <w:rPr>
          <w:rFonts w:ascii="Arial" w:eastAsia="Arial" w:hAnsi="Arial" w:cs="Arial"/>
          <w:sz w:val="16"/>
          <w:szCs w:val="16"/>
        </w:rPr>
        <w:t xml:space="preserve"> </w:t>
      </w:r>
      <w:r>
        <w:rPr>
          <w:rFonts w:ascii="Arial" w:eastAsia="Arial" w:hAnsi="Arial" w:cs="Arial"/>
          <w:sz w:val="47"/>
          <w:szCs w:val="47"/>
          <w:vertAlign w:val="superscript"/>
        </w:rPr>
        <w:t>z</w:t>
      </w:r>
      <w:r>
        <w:rPr>
          <w:sz w:val="20"/>
          <w:szCs w:val="20"/>
        </w:rPr>
        <w:tab/>
      </w:r>
      <w:r>
        <w:rPr>
          <w:rFonts w:ascii="Arial" w:eastAsia="Arial" w:hAnsi="Arial" w:cs="Arial"/>
          <w:sz w:val="38"/>
          <w:szCs w:val="38"/>
          <w:vertAlign w:val="superscript"/>
        </w:rPr>
        <w:t>z</w:t>
      </w:r>
      <w:r>
        <w:rPr>
          <w:rFonts w:ascii="Arial" w:eastAsia="Arial" w:hAnsi="Arial" w:cs="Arial"/>
          <w:sz w:val="14"/>
          <w:szCs w:val="14"/>
        </w:rPr>
        <w:t>s</w:t>
      </w:r>
      <w:r>
        <w:rPr>
          <w:rFonts w:ascii="Arial" w:eastAsia="Arial" w:hAnsi="Arial" w:cs="Arial"/>
          <w:sz w:val="38"/>
          <w:szCs w:val="38"/>
        </w:rPr>
        <w:t xml:space="preserve">   </w:t>
      </w:r>
      <w:r>
        <w:rPr>
          <w:rFonts w:ascii="Arial" w:eastAsia="Arial" w:hAnsi="Arial" w:cs="Arial"/>
          <w:sz w:val="38"/>
          <w:szCs w:val="38"/>
          <w:vertAlign w:val="superscript"/>
        </w:rPr>
        <w:t>s</w:t>
      </w:r>
      <w:r>
        <w:rPr>
          <w:rFonts w:ascii="Arial" w:eastAsia="Arial" w:hAnsi="Arial" w:cs="Arial"/>
          <w:sz w:val="14"/>
          <w:szCs w:val="14"/>
        </w:rPr>
        <w:t>f</w:t>
      </w:r>
      <w:r>
        <w:rPr>
          <w:rFonts w:ascii="Arial" w:eastAsia="Arial" w:hAnsi="Arial" w:cs="Arial"/>
          <w:sz w:val="38"/>
          <w:szCs w:val="38"/>
        </w:rPr>
        <w:t xml:space="preserve">   </w:t>
      </w:r>
      <w:r>
        <w:rPr>
          <w:rFonts w:ascii="Arial" w:eastAsia="Arial" w:hAnsi="Arial" w:cs="Arial"/>
          <w:sz w:val="38"/>
          <w:szCs w:val="38"/>
          <w:vertAlign w:val="superscript"/>
        </w:rPr>
        <w:t>s</w:t>
      </w:r>
      <w:r>
        <w:rPr>
          <w:rFonts w:ascii="Arial" w:eastAsia="Arial" w:hAnsi="Arial" w:cs="Arial"/>
          <w:sz w:val="14"/>
          <w:szCs w:val="14"/>
        </w:rPr>
        <w:t>EL</w:t>
      </w:r>
      <w:r>
        <w:rPr>
          <w:rFonts w:ascii="Arial" w:eastAsia="Arial" w:hAnsi="Arial" w:cs="Arial"/>
          <w:sz w:val="38"/>
          <w:szCs w:val="38"/>
        </w:rPr>
        <w:t xml:space="preserve">   </w:t>
      </w:r>
      <w:r>
        <w:rPr>
          <w:rFonts w:ascii="Arial" w:eastAsia="Arial" w:hAnsi="Arial" w:cs="Arial"/>
          <w:sz w:val="38"/>
          <w:szCs w:val="38"/>
          <w:vertAlign w:val="superscript"/>
        </w:rPr>
        <w:t>s</w:t>
      </w:r>
      <w:r>
        <w:rPr>
          <w:rFonts w:ascii="Arial" w:eastAsia="Arial" w:hAnsi="Arial" w:cs="Arial"/>
          <w:sz w:val="14"/>
          <w:szCs w:val="14"/>
        </w:rPr>
        <w:t>c</w:t>
      </w:r>
      <w:r>
        <w:rPr>
          <w:rFonts w:ascii="Arial" w:eastAsia="Arial" w:hAnsi="Arial" w:cs="Arial"/>
          <w:sz w:val="38"/>
          <w:szCs w:val="38"/>
        </w:rPr>
        <w:t xml:space="preserve"> </w:t>
      </w:r>
      <w:r>
        <w:rPr>
          <w:rFonts w:ascii="Arial" w:eastAsia="Arial" w:hAnsi="Arial" w:cs="Arial"/>
          <w:sz w:val="38"/>
          <w:szCs w:val="38"/>
          <w:vertAlign w:val="subscript"/>
        </w:rPr>
        <w:t>+</w:t>
      </w:r>
      <w:r>
        <w:rPr>
          <w:rFonts w:ascii="Arial" w:eastAsia="Arial" w:hAnsi="Arial" w:cs="Arial"/>
          <w:sz w:val="38"/>
          <w:szCs w:val="38"/>
        </w:rPr>
        <w:t xml:space="preserve"> </w:t>
      </w:r>
      <w:r>
        <w:rPr>
          <w:rFonts w:ascii="Arial" w:eastAsia="Arial" w:hAnsi="Arial" w:cs="Arial"/>
          <w:sz w:val="38"/>
          <w:szCs w:val="38"/>
          <w:vertAlign w:val="subscript"/>
        </w:rPr>
        <w:t>w</w:t>
      </w:r>
      <w:r>
        <w:rPr>
          <w:rFonts w:ascii="Arial" w:eastAsia="Arial" w:hAnsi="Arial" w:cs="Arial"/>
          <w:sz w:val="26"/>
          <w:szCs w:val="26"/>
          <w:vertAlign w:val="subscript"/>
        </w:rPr>
        <w:t>r</w:t>
      </w:r>
      <w:r>
        <w:rPr>
          <w:rFonts w:ascii="Arial" w:eastAsia="Arial" w:hAnsi="Arial" w:cs="Arial"/>
          <w:sz w:val="38"/>
          <w:szCs w:val="38"/>
          <w:vertAlign w:val="subscript"/>
        </w:rPr>
        <w:t>:</w:t>
      </w:r>
    </w:p>
    <w:p w:rsidR="00F83CCE" w:rsidRDefault="008638EA">
      <w:pPr>
        <w:spacing w:line="20" w:lineRule="exact"/>
        <w:rPr>
          <w:sz w:val="20"/>
          <w:szCs w:val="20"/>
        </w:rPr>
      </w:pPr>
      <w:r>
        <w:rPr>
          <w:noProof/>
          <w:sz w:val="20"/>
          <w:szCs w:val="20"/>
          <w:lang w:val="pt-PT" w:eastAsia="pt-PT"/>
        </w:rPr>
        <mc:AlternateContent>
          <mc:Choice Requires="wps">
            <w:drawing>
              <wp:anchor distT="0" distB="0" distL="114300" distR="114300" simplePos="0" relativeHeight="251658240" behindDoc="1" locked="0" layoutInCell="0" allowOverlap="1">
                <wp:simplePos x="0" y="0"/>
                <wp:positionH relativeFrom="column">
                  <wp:posOffset>2353310</wp:posOffset>
                </wp:positionH>
                <wp:positionV relativeFrom="paragraph">
                  <wp:posOffset>-36195</wp:posOffset>
                </wp:positionV>
                <wp:extent cx="143954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9545" cy="4763"/>
                        </a:xfrm>
                        <a:prstGeom prst="line">
                          <a:avLst/>
                        </a:prstGeom>
                        <a:solidFill>
                          <a:srgbClr val="FFFFFF"/>
                        </a:solidFill>
                        <a:ln w="6070">
                          <a:solidFill>
                            <a:srgbClr val="000000"/>
                          </a:solidFill>
                          <a:miter lim="800000"/>
                          <a:headEnd/>
                          <a:tailEnd/>
                        </a:ln>
                      </wps:spPr>
                      <wps:bodyPr/>
                    </wps:wsp>
                  </a:graphicData>
                </a:graphic>
              </wp:anchor>
            </w:drawing>
          </mc:Choice>
          <mc:Fallback>
            <w:pict>
              <v:line w14:anchorId="19CD5350"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85.3pt,-2.85pt" to="298.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" o:allowincell="f" filled="t" strokeweight=".16861mm">
                <v:stroke joinstyle="miter"/>
                <o:lock v:ext="edit" shapetype="f"/>
              </v:line>
            </w:pict>
          </mc:Fallback>
        </mc:AlternateContent>
      </w:r>
    </w:p>
    <w:p w:rsidR="00F83CCE" w:rsidRDefault="008638EA">
      <w:pPr>
        <w:spacing w:line="194" w:lineRule="auto"/>
        <w:ind w:left="4580"/>
        <w:rPr>
          <w:sz w:val="20"/>
          <w:szCs w:val="20"/>
        </w:rPr>
      </w:pPr>
      <w:r>
        <w:rPr>
          <w:rFonts w:ascii="Arial" w:eastAsia="Arial" w:hAnsi="Arial" w:cs="Arial"/>
          <w:sz w:val="24"/>
          <w:szCs w:val="24"/>
        </w:rPr>
        <w:t>E=N</w:t>
      </w:r>
    </w:p>
    <w:p w:rsidR="00F83CCE" w:rsidRDefault="00F83CCE">
      <w:pPr>
        <w:spacing w:line="140" w:lineRule="exact"/>
        <w:rPr>
          <w:sz w:val="20"/>
          <w:szCs w:val="20"/>
        </w:rPr>
      </w:pPr>
    </w:p>
    <w:p w:rsidR="00F83CCE" w:rsidRDefault="008638EA">
      <w:pPr>
        <w:spacing w:line="205" w:lineRule="auto"/>
        <w:rPr>
          <w:sz w:val="20"/>
          <w:szCs w:val="20"/>
        </w:rPr>
      </w:pPr>
      <w:r>
        <w:rPr>
          <w:rFonts w:ascii="Arial" w:eastAsia="Arial" w:hAnsi="Arial" w:cs="Arial"/>
          <w:sz w:val="24"/>
          <w:szCs w:val="24"/>
        </w:rPr>
        <w:t>This equation allows a bank to measure the e ect of on the return of economic capital if it grants a loan at a di erent rate than the hurdle rate z</w:t>
      </w:r>
      <w:r>
        <w:rPr>
          <w:rFonts w:ascii="Arial" w:eastAsia="Arial" w:hAnsi="Arial" w:cs="Arial"/>
          <w:sz w:val="31"/>
          <w:szCs w:val="31"/>
          <w:vertAlign w:val="subscript"/>
        </w:rPr>
        <w:t>h</w:t>
      </w:r>
      <w:r>
        <w:rPr>
          <w:rFonts w:ascii="Arial" w:eastAsia="Arial" w:hAnsi="Arial" w:cs="Arial"/>
          <w:sz w:val="24"/>
          <w:szCs w:val="24"/>
        </w:rPr>
        <w:t>.</w:t>
      </w:r>
    </w:p>
    <w:p w:rsidR="00F83CCE" w:rsidRDefault="00F83CCE">
      <w:pPr>
        <w:spacing w:line="200" w:lineRule="exact"/>
        <w:rPr>
          <w:sz w:val="20"/>
          <w:szCs w:val="20"/>
        </w:rPr>
      </w:pPr>
    </w:p>
    <w:p w:rsidR="00F83CCE" w:rsidRDefault="00F83CCE">
      <w:pPr>
        <w:spacing w:line="220" w:lineRule="exact"/>
        <w:rPr>
          <w:sz w:val="20"/>
          <w:szCs w:val="20"/>
        </w:rPr>
      </w:pPr>
    </w:p>
    <w:p w:rsidR="00F83CCE" w:rsidRDefault="008638EA">
      <w:pPr>
        <w:numPr>
          <w:ilvl w:val="0"/>
          <w:numId w:val="6"/>
        </w:numPr>
        <w:tabs>
          <w:tab w:val="left" w:pos="580"/>
        </w:tabs>
        <w:ind w:left="580" w:hanging="580"/>
        <w:rPr>
          <w:rFonts w:ascii="Arial" w:eastAsia="Arial" w:hAnsi="Arial" w:cs="Arial"/>
          <w:sz w:val="34"/>
          <w:szCs w:val="34"/>
        </w:rPr>
      </w:pPr>
      <w:r>
        <w:rPr>
          <w:rFonts w:ascii="Arial" w:eastAsia="Arial" w:hAnsi="Arial" w:cs="Arial"/>
          <w:sz w:val="34"/>
          <w:szCs w:val="34"/>
        </w:rPr>
        <w:t>Conclusions</w:t>
      </w:r>
    </w:p>
    <w:p w:rsidR="00F83CCE" w:rsidRDefault="00F83CCE">
      <w:pPr>
        <w:sectPr w:rsidR="00F83CCE">
          <w:pgSz w:w="11900" w:h="16838"/>
          <w:pgMar w:top="1298" w:right="1386" w:bottom="899" w:left="1440" w:header="0" w:footer="0" w:gutter="0"/>
          <w:cols w:space="720" w:equalWidth="0">
            <w:col w:w="9080"/>
          </w:cols>
        </w:sect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200" w:lineRule="exact"/>
        <w:rPr>
          <w:sz w:val="20"/>
          <w:szCs w:val="20"/>
        </w:rPr>
      </w:pPr>
    </w:p>
    <w:p w:rsidR="00F83CCE" w:rsidRDefault="00F83CCE">
      <w:pPr>
        <w:spacing w:line="379" w:lineRule="exact"/>
        <w:rPr>
          <w:sz w:val="20"/>
          <w:szCs w:val="20"/>
        </w:rPr>
      </w:pPr>
    </w:p>
    <w:p w:rsidR="00F83CCE" w:rsidRDefault="008638EA">
      <w:pPr>
        <w:jc w:val="center"/>
        <w:rPr>
          <w:sz w:val="20"/>
          <w:szCs w:val="20"/>
        </w:rPr>
      </w:pPr>
      <w:r>
        <w:rPr>
          <w:rFonts w:ascii="Arial" w:eastAsia="Arial" w:hAnsi="Arial" w:cs="Arial"/>
          <w:sz w:val="21"/>
          <w:szCs w:val="21"/>
        </w:rPr>
        <w:t>5</w:t>
      </w:r>
    </w:p>
    <w:sectPr w:rsidR="00F83CCE">
      <w:type w:val="continuous"/>
      <w:pgSz w:w="11900" w:h="16838"/>
      <w:pgMar w:top="1298" w:right="1386" w:bottom="899" w:left="1440" w:header="0" w:footer="0" w:gutter="0"/>
      <w:cols w:space="720" w:equalWidth="0">
        <w:col w:w="90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942CA"/>
    <w:multiLevelType w:val="hybridMultilevel"/>
    <w:tmpl w:val="1956795A"/>
    <w:lvl w:ilvl="0" w:tplc="3CF843E6">
      <w:numFmt w:val="bullet"/>
      <w:lvlText w:val="-"/>
      <w:lvlJc w:val="left"/>
      <w:pPr>
        <w:ind w:left="720" w:hanging="360"/>
      </w:pPr>
      <w:rPr>
        <w:rFonts w:ascii="Arial" w:eastAsia="Arial" w:hAnsi="Arial" w:cs="Arial" w:hint="default"/>
        <w:sz w:val="23"/>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E1F29"/>
    <w:multiLevelType w:val="hybridMultilevel"/>
    <w:tmpl w:val="DB32AABC"/>
    <w:lvl w:ilvl="0" w:tplc="8A2E9270">
      <w:start w:val="1"/>
      <w:numFmt w:val="bullet"/>
      <w:lvlText w:val=" "/>
      <w:lvlJc w:val="left"/>
    </w:lvl>
    <w:lvl w:ilvl="1" w:tplc="75B2A736">
      <w:numFmt w:val="decimal"/>
      <w:lvlText w:val=""/>
      <w:lvlJc w:val="left"/>
    </w:lvl>
    <w:lvl w:ilvl="2" w:tplc="698EEA2E">
      <w:numFmt w:val="decimal"/>
      <w:lvlText w:val=""/>
      <w:lvlJc w:val="left"/>
    </w:lvl>
    <w:lvl w:ilvl="3" w:tplc="66040486">
      <w:numFmt w:val="decimal"/>
      <w:lvlText w:val=""/>
      <w:lvlJc w:val="left"/>
    </w:lvl>
    <w:lvl w:ilvl="4" w:tplc="DE422AB8">
      <w:numFmt w:val="decimal"/>
      <w:lvlText w:val=""/>
      <w:lvlJc w:val="left"/>
    </w:lvl>
    <w:lvl w:ilvl="5" w:tplc="356E1296">
      <w:numFmt w:val="decimal"/>
      <w:lvlText w:val=""/>
      <w:lvlJc w:val="left"/>
    </w:lvl>
    <w:lvl w:ilvl="6" w:tplc="6F9C557C">
      <w:numFmt w:val="decimal"/>
      <w:lvlText w:val=""/>
      <w:lvlJc w:val="left"/>
    </w:lvl>
    <w:lvl w:ilvl="7" w:tplc="FF6C808E">
      <w:numFmt w:val="decimal"/>
      <w:lvlText w:val=""/>
      <w:lvlJc w:val="left"/>
    </w:lvl>
    <w:lvl w:ilvl="8" w:tplc="3918ACE6">
      <w:numFmt w:val="decimal"/>
      <w:lvlText w:val=""/>
      <w:lvlJc w:val="left"/>
    </w:lvl>
  </w:abstractNum>
  <w:abstractNum w:abstractNumId="2" w15:restartNumberingAfterBreak="0">
    <w:nsid w:val="2AE8944A"/>
    <w:multiLevelType w:val="hybridMultilevel"/>
    <w:tmpl w:val="7040ADD0"/>
    <w:lvl w:ilvl="0" w:tplc="7240A1DC">
      <w:start w:val="1"/>
      <w:numFmt w:val="bullet"/>
      <w:lvlText w:val="1"/>
      <w:lvlJc w:val="left"/>
    </w:lvl>
    <w:lvl w:ilvl="1" w:tplc="0BB433C6">
      <w:numFmt w:val="decimal"/>
      <w:lvlText w:val=""/>
      <w:lvlJc w:val="left"/>
    </w:lvl>
    <w:lvl w:ilvl="2" w:tplc="93603A78">
      <w:numFmt w:val="decimal"/>
      <w:lvlText w:val=""/>
      <w:lvlJc w:val="left"/>
    </w:lvl>
    <w:lvl w:ilvl="3" w:tplc="6290B264">
      <w:numFmt w:val="decimal"/>
      <w:lvlText w:val=""/>
      <w:lvlJc w:val="left"/>
    </w:lvl>
    <w:lvl w:ilvl="4" w:tplc="3894F5D4">
      <w:numFmt w:val="decimal"/>
      <w:lvlText w:val=""/>
      <w:lvlJc w:val="left"/>
    </w:lvl>
    <w:lvl w:ilvl="5" w:tplc="7E167A54">
      <w:numFmt w:val="decimal"/>
      <w:lvlText w:val=""/>
      <w:lvlJc w:val="left"/>
    </w:lvl>
    <w:lvl w:ilvl="6" w:tplc="7114AA8A">
      <w:numFmt w:val="decimal"/>
      <w:lvlText w:val=""/>
      <w:lvlJc w:val="left"/>
    </w:lvl>
    <w:lvl w:ilvl="7" w:tplc="E0D4C474">
      <w:numFmt w:val="decimal"/>
      <w:lvlText w:val=""/>
      <w:lvlJc w:val="left"/>
    </w:lvl>
    <w:lvl w:ilvl="8" w:tplc="37E6E996">
      <w:numFmt w:val="decimal"/>
      <w:lvlText w:val=""/>
      <w:lvlJc w:val="left"/>
    </w:lvl>
  </w:abstractNum>
  <w:abstractNum w:abstractNumId="3" w15:restartNumberingAfterBreak="0">
    <w:nsid w:val="3D1B58BA"/>
    <w:multiLevelType w:val="hybridMultilevel"/>
    <w:tmpl w:val="ECA2A442"/>
    <w:lvl w:ilvl="0" w:tplc="EA56A848">
      <w:start w:val="1"/>
      <w:numFmt w:val="bullet"/>
      <w:lvlText w:val=" "/>
      <w:lvlJc w:val="left"/>
    </w:lvl>
    <w:lvl w:ilvl="1" w:tplc="48BCCA42">
      <w:numFmt w:val="decimal"/>
      <w:lvlText w:val=""/>
      <w:lvlJc w:val="left"/>
    </w:lvl>
    <w:lvl w:ilvl="2" w:tplc="CB9E2210">
      <w:numFmt w:val="decimal"/>
      <w:lvlText w:val=""/>
      <w:lvlJc w:val="left"/>
    </w:lvl>
    <w:lvl w:ilvl="3" w:tplc="26A0185A">
      <w:numFmt w:val="decimal"/>
      <w:lvlText w:val=""/>
      <w:lvlJc w:val="left"/>
    </w:lvl>
    <w:lvl w:ilvl="4" w:tplc="8CE2292E">
      <w:numFmt w:val="decimal"/>
      <w:lvlText w:val=""/>
      <w:lvlJc w:val="left"/>
    </w:lvl>
    <w:lvl w:ilvl="5" w:tplc="2B0CBAE2">
      <w:numFmt w:val="decimal"/>
      <w:lvlText w:val=""/>
      <w:lvlJc w:val="left"/>
    </w:lvl>
    <w:lvl w:ilvl="6" w:tplc="E9ECC4E4">
      <w:numFmt w:val="decimal"/>
      <w:lvlText w:val=""/>
      <w:lvlJc w:val="left"/>
    </w:lvl>
    <w:lvl w:ilvl="7" w:tplc="D12298B2">
      <w:numFmt w:val="decimal"/>
      <w:lvlText w:val=""/>
      <w:lvlJc w:val="left"/>
    </w:lvl>
    <w:lvl w:ilvl="8" w:tplc="6720A77C">
      <w:numFmt w:val="decimal"/>
      <w:lvlText w:val=""/>
      <w:lvlJc w:val="left"/>
    </w:lvl>
  </w:abstractNum>
  <w:abstractNum w:abstractNumId="4" w15:restartNumberingAfterBreak="0">
    <w:nsid w:val="46E87CCD"/>
    <w:multiLevelType w:val="hybridMultilevel"/>
    <w:tmpl w:val="8746FF9E"/>
    <w:lvl w:ilvl="0" w:tplc="E9FAC3B0">
      <w:start w:val="1"/>
      <w:numFmt w:val="bullet"/>
      <w:lvlText w:val=" "/>
      <w:lvlJc w:val="left"/>
    </w:lvl>
    <w:lvl w:ilvl="1" w:tplc="DCB22792">
      <w:numFmt w:val="decimal"/>
      <w:lvlText w:val=""/>
      <w:lvlJc w:val="left"/>
    </w:lvl>
    <w:lvl w:ilvl="2" w:tplc="50B82752">
      <w:numFmt w:val="decimal"/>
      <w:lvlText w:val=""/>
      <w:lvlJc w:val="left"/>
    </w:lvl>
    <w:lvl w:ilvl="3" w:tplc="028AA474">
      <w:numFmt w:val="decimal"/>
      <w:lvlText w:val=""/>
      <w:lvlJc w:val="left"/>
    </w:lvl>
    <w:lvl w:ilvl="4" w:tplc="8E8C0ACA">
      <w:numFmt w:val="decimal"/>
      <w:lvlText w:val=""/>
      <w:lvlJc w:val="left"/>
    </w:lvl>
    <w:lvl w:ilvl="5" w:tplc="3EAE0AC0">
      <w:numFmt w:val="decimal"/>
      <w:lvlText w:val=""/>
      <w:lvlJc w:val="left"/>
    </w:lvl>
    <w:lvl w:ilvl="6" w:tplc="A91AB91C">
      <w:numFmt w:val="decimal"/>
      <w:lvlText w:val=""/>
      <w:lvlJc w:val="left"/>
    </w:lvl>
    <w:lvl w:ilvl="7" w:tplc="FFA05532">
      <w:numFmt w:val="decimal"/>
      <w:lvlText w:val=""/>
      <w:lvlJc w:val="left"/>
    </w:lvl>
    <w:lvl w:ilvl="8" w:tplc="F5DA317C">
      <w:numFmt w:val="decimal"/>
      <w:lvlText w:val=""/>
      <w:lvlJc w:val="left"/>
    </w:lvl>
  </w:abstractNum>
  <w:abstractNum w:abstractNumId="5" w15:restartNumberingAfterBreak="0">
    <w:nsid w:val="507ED7AB"/>
    <w:multiLevelType w:val="hybridMultilevel"/>
    <w:tmpl w:val="CF5820E6"/>
    <w:lvl w:ilvl="0" w:tplc="69F2E7A6">
      <w:start w:val="1"/>
      <w:numFmt w:val="bullet"/>
      <w:lvlText w:val="3"/>
      <w:lvlJc w:val="left"/>
    </w:lvl>
    <w:lvl w:ilvl="1" w:tplc="6CCC2A14">
      <w:numFmt w:val="decimal"/>
      <w:lvlText w:val=""/>
      <w:lvlJc w:val="left"/>
    </w:lvl>
    <w:lvl w:ilvl="2" w:tplc="88FCA056">
      <w:numFmt w:val="decimal"/>
      <w:lvlText w:val=""/>
      <w:lvlJc w:val="left"/>
    </w:lvl>
    <w:lvl w:ilvl="3" w:tplc="96060508">
      <w:numFmt w:val="decimal"/>
      <w:lvlText w:val=""/>
      <w:lvlJc w:val="left"/>
    </w:lvl>
    <w:lvl w:ilvl="4" w:tplc="685859D6">
      <w:numFmt w:val="decimal"/>
      <w:lvlText w:val=""/>
      <w:lvlJc w:val="left"/>
    </w:lvl>
    <w:lvl w:ilvl="5" w:tplc="B99E5450">
      <w:numFmt w:val="decimal"/>
      <w:lvlText w:val=""/>
      <w:lvlJc w:val="left"/>
    </w:lvl>
    <w:lvl w:ilvl="6" w:tplc="D7E29186">
      <w:numFmt w:val="decimal"/>
      <w:lvlText w:val=""/>
      <w:lvlJc w:val="left"/>
    </w:lvl>
    <w:lvl w:ilvl="7" w:tplc="2C263CCC">
      <w:numFmt w:val="decimal"/>
      <w:lvlText w:val=""/>
      <w:lvlJc w:val="left"/>
    </w:lvl>
    <w:lvl w:ilvl="8" w:tplc="CF04525C">
      <w:numFmt w:val="decimal"/>
      <w:lvlText w:val=""/>
      <w:lvlJc w:val="left"/>
    </w:lvl>
  </w:abstractNum>
  <w:abstractNum w:abstractNumId="6" w15:restartNumberingAfterBreak="0">
    <w:nsid w:val="625558EC"/>
    <w:multiLevelType w:val="hybridMultilevel"/>
    <w:tmpl w:val="D6FC1DAE"/>
    <w:lvl w:ilvl="0" w:tplc="1616AD54">
      <w:start w:val="1"/>
      <w:numFmt w:val="bullet"/>
      <w:lvlText w:val="2"/>
      <w:lvlJc w:val="left"/>
    </w:lvl>
    <w:lvl w:ilvl="1" w:tplc="F8EAC6C2">
      <w:numFmt w:val="decimal"/>
      <w:lvlText w:val=""/>
      <w:lvlJc w:val="left"/>
    </w:lvl>
    <w:lvl w:ilvl="2" w:tplc="80EC6346">
      <w:numFmt w:val="decimal"/>
      <w:lvlText w:val=""/>
      <w:lvlJc w:val="left"/>
    </w:lvl>
    <w:lvl w:ilvl="3" w:tplc="0AC44304">
      <w:numFmt w:val="decimal"/>
      <w:lvlText w:val=""/>
      <w:lvlJc w:val="left"/>
    </w:lvl>
    <w:lvl w:ilvl="4" w:tplc="3CBA3F6C">
      <w:numFmt w:val="decimal"/>
      <w:lvlText w:val=""/>
      <w:lvlJc w:val="left"/>
    </w:lvl>
    <w:lvl w:ilvl="5" w:tplc="789A1862">
      <w:numFmt w:val="decimal"/>
      <w:lvlText w:val=""/>
      <w:lvlJc w:val="left"/>
    </w:lvl>
    <w:lvl w:ilvl="6" w:tplc="BF909B04">
      <w:numFmt w:val="decimal"/>
      <w:lvlText w:val=""/>
      <w:lvlJc w:val="left"/>
    </w:lvl>
    <w:lvl w:ilvl="7" w:tplc="52FE6274">
      <w:numFmt w:val="decimal"/>
      <w:lvlText w:val=""/>
      <w:lvlJc w:val="left"/>
    </w:lvl>
    <w:lvl w:ilvl="8" w:tplc="6306400E">
      <w:numFmt w:val="decimal"/>
      <w:lvlText w:val=""/>
      <w:lvlJc w:val="left"/>
    </w:lvl>
  </w:abstractNum>
  <w:num w:numId="1">
    <w:abstractNumId w:val="2"/>
  </w:num>
  <w:num w:numId="2">
    <w:abstractNumId w:val="6"/>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CCE"/>
    <w:rsid w:val="00065A4A"/>
    <w:rsid w:val="00094A60"/>
    <w:rsid w:val="000B7EFA"/>
    <w:rsid w:val="00110074"/>
    <w:rsid w:val="00174696"/>
    <w:rsid w:val="00193749"/>
    <w:rsid w:val="0019659F"/>
    <w:rsid w:val="001A2495"/>
    <w:rsid w:val="001B1069"/>
    <w:rsid w:val="001F7973"/>
    <w:rsid w:val="002252D1"/>
    <w:rsid w:val="00261B9B"/>
    <w:rsid w:val="0027229B"/>
    <w:rsid w:val="00296AE1"/>
    <w:rsid w:val="00297B90"/>
    <w:rsid w:val="003050BA"/>
    <w:rsid w:val="0035160F"/>
    <w:rsid w:val="00366731"/>
    <w:rsid w:val="003D7292"/>
    <w:rsid w:val="003F4854"/>
    <w:rsid w:val="0040173D"/>
    <w:rsid w:val="004B2686"/>
    <w:rsid w:val="004B6B90"/>
    <w:rsid w:val="004D3F49"/>
    <w:rsid w:val="004E0F03"/>
    <w:rsid w:val="004F10BF"/>
    <w:rsid w:val="005B2421"/>
    <w:rsid w:val="006E0CEE"/>
    <w:rsid w:val="006E5AFE"/>
    <w:rsid w:val="006E7166"/>
    <w:rsid w:val="006E7C9A"/>
    <w:rsid w:val="00702FFE"/>
    <w:rsid w:val="007F11D9"/>
    <w:rsid w:val="00810C24"/>
    <w:rsid w:val="008638EA"/>
    <w:rsid w:val="00870D5C"/>
    <w:rsid w:val="00886167"/>
    <w:rsid w:val="00891348"/>
    <w:rsid w:val="008926D2"/>
    <w:rsid w:val="008A77C2"/>
    <w:rsid w:val="008C07F9"/>
    <w:rsid w:val="008F22D8"/>
    <w:rsid w:val="00920266"/>
    <w:rsid w:val="009C60D7"/>
    <w:rsid w:val="009E706B"/>
    <w:rsid w:val="009F16FF"/>
    <w:rsid w:val="00A420A2"/>
    <w:rsid w:val="00B1216B"/>
    <w:rsid w:val="00B16C3D"/>
    <w:rsid w:val="00B357E6"/>
    <w:rsid w:val="00B86524"/>
    <w:rsid w:val="00B87E52"/>
    <w:rsid w:val="00BB3464"/>
    <w:rsid w:val="00BE7E66"/>
    <w:rsid w:val="00C57E03"/>
    <w:rsid w:val="00C80CE5"/>
    <w:rsid w:val="00C86C87"/>
    <w:rsid w:val="00CB3ABC"/>
    <w:rsid w:val="00CF6C69"/>
    <w:rsid w:val="00CF76C7"/>
    <w:rsid w:val="00D00B46"/>
    <w:rsid w:val="00D06156"/>
    <w:rsid w:val="00D17F7C"/>
    <w:rsid w:val="00D224E9"/>
    <w:rsid w:val="00D50FBA"/>
    <w:rsid w:val="00D65A4C"/>
    <w:rsid w:val="00D74703"/>
    <w:rsid w:val="00D94425"/>
    <w:rsid w:val="00D9744A"/>
    <w:rsid w:val="00E511BA"/>
    <w:rsid w:val="00E554DA"/>
    <w:rsid w:val="00E602E8"/>
    <w:rsid w:val="00EC0990"/>
    <w:rsid w:val="00EC69A1"/>
    <w:rsid w:val="00ED4526"/>
    <w:rsid w:val="00F32F6B"/>
    <w:rsid w:val="00F36466"/>
    <w:rsid w:val="00F6259E"/>
    <w:rsid w:val="00F83CCE"/>
    <w:rsid w:val="00FA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840704-F3D5-4F8F-91FE-EC38BD275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F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FBA"/>
    <w:rPr>
      <w:rFonts w:ascii="Segoe UI" w:hAnsi="Segoe UI" w:cs="Segoe UI"/>
      <w:sz w:val="18"/>
      <w:szCs w:val="18"/>
    </w:rPr>
  </w:style>
  <w:style w:type="paragraph" w:styleId="ListParagraph">
    <w:name w:val="List Paragraph"/>
    <w:basedOn w:val="Normal"/>
    <w:uiPriority w:val="34"/>
    <w:qFormat/>
    <w:rsid w:val="00FA3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5BCB1-F928-48D9-8C3A-4B997335E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2078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Yaser Kord-Contractor</cp:lastModifiedBy>
  <cp:revision>2</cp:revision>
  <dcterms:created xsi:type="dcterms:W3CDTF">2018-07-24T09:30:00Z</dcterms:created>
  <dcterms:modified xsi:type="dcterms:W3CDTF">2018-07-24T09:30:00Z</dcterms:modified>
</cp:coreProperties>
</file>