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9C9BD" w14:textId="0F8788E9" w:rsidR="00025BE0" w:rsidRDefault="00025BE0" w:rsidP="00025BE0">
      <w:pPr>
        <w:jc w:val="center"/>
        <w:rPr>
          <w:b/>
          <w:bCs/>
          <w:lang w:val="en-US"/>
        </w:rPr>
      </w:pPr>
      <w:r w:rsidRPr="00025BE0">
        <w:rPr>
          <w:b/>
          <w:bCs/>
          <w:lang w:val="en-US"/>
        </w:rPr>
        <w:t>Early findings of SARS-CoV-2 spread and transmission dynamics in Panama</w:t>
      </w:r>
      <w:r>
        <w:rPr>
          <w:b/>
          <w:bCs/>
          <w:lang w:val="en-US"/>
        </w:rPr>
        <w:t xml:space="preserve"> from Epidemiological Approach</w:t>
      </w:r>
    </w:p>
    <w:p w14:paraId="5D9C0A17" w14:textId="463BFE14" w:rsidR="00025BE0" w:rsidRDefault="00025BE0" w:rsidP="00025BE0">
      <w:pPr>
        <w:jc w:val="center"/>
        <w:rPr>
          <w:b/>
          <w:bCs/>
          <w:lang w:val="en-US"/>
        </w:rPr>
      </w:pPr>
    </w:p>
    <w:p w14:paraId="068F2A6C" w14:textId="3D5B2CF4" w:rsidR="00025BE0" w:rsidRDefault="00025BE0" w:rsidP="00025BE0">
      <w:pPr>
        <w:jc w:val="center"/>
        <w:rPr>
          <w:b/>
          <w:bCs/>
          <w:lang w:val="en-US"/>
        </w:rPr>
      </w:pPr>
    </w:p>
    <w:p w14:paraId="6DD85D90" w14:textId="529D8E44" w:rsidR="00025BE0" w:rsidRDefault="00025BE0" w:rsidP="00025BE0">
      <w:pPr>
        <w:rPr>
          <w:b/>
          <w:bCs/>
          <w:lang w:val="en-US"/>
        </w:rPr>
      </w:pPr>
      <w:r>
        <w:rPr>
          <w:b/>
          <w:bCs/>
          <w:lang w:val="en-US"/>
        </w:rPr>
        <w:t>Database description</w:t>
      </w:r>
    </w:p>
    <w:p w14:paraId="016797A1" w14:textId="66229D52" w:rsidR="00025BE0" w:rsidRDefault="00471F61" w:rsidP="00025BE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1079</w:t>
      </w:r>
      <w:r w:rsidR="00025BE0">
        <w:rPr>
          <w:lang w:val="en-US"/>
        </w:rPr>
        <w:t xml:space="preserve"> observations</w:t>
      </w:r>
      <w:r>
        <w:rPr>
          <w:lang w:val="en-US"/>
        </w:rPr>
        <w:t xml:space="preserve"> according to date of onset symptoms since February 15 to March 30 (45 days).</w:t>
      </w:r>
    </w:p>
    <w:p w14:paraId="76DEEFCA" w14:textId="4135598D" w:rsidR="00471F61" w:rsidRDefault="00471F61" w:rsidP="00025BE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of case: 118 Imported and 961 Local.</w:t>
      </w:r>
      <w:r w:rsidR="000F4134">
        <w:rPr>
          <w:lang w:val="en-US"/>
        </w:rPr>
        <w:t xml:space="preserve"> First case of local transmission was on February 17</w:t>
      </w:r>
    </w:p>
    <w:p w14:paraId="36B95814" w14:textId="77777777" w:rsidR="00DB6439" w:rsidRDefault="00DB6439" w:rsidP="00DB6439">
      <w:pPr>
        <w:pStyle w:val="Prrafodelista"/>
        <w:rPr>
          <w:lang w:val="en-US"/>
        </w:rPr>
      </w:pPr>
    </w:p>
    <w:p w14:paraId="6C7DFE96" w14:textId="1FC5B4AA" w:rsidR="000F4134" w:rsidRDefault="00DB6439" w:rsidP="000F4134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2EFB84" wp14:editId="44021AAA">
            <wp:extent cx="5597236" cy="3078480"/>
            <wp:effectExtent l="0" t="0" r="381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icurv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657" cy="308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AD7A" w14:textId="5607D86C" w:rsidR="00DB6439" w:rsidRDefault="00DB6439" w:rsidP="000F4134">
      <w:pPr>
        <w:ind w:left="360"/>
        <w:rPr>
          <w:lang w:val="en-US"/>
        </w:rPr>
      </w:pPr>
    </w:p>
    <w:p w14:paraId="06069D66" w14:textId="46D116B0" w:rsidR="00FA7751" w:rsidRDefault="00FA7751" w:rsidP="000F4134">
      <w:pPr>
        <w:ind w:left="360"/>
        <w:rPr>
          <w:lang w:val="en-US"/>
        </w:rPr>
      </w:pPr>
    </w:p>
    <w:p w14:paraId="5E604676" w14:textId="2E7C059E" w:rsidR="00FA7751" w:rsidRDefault="00FA7751" w:rsidP="000F4134">
      <w:pPr>
        <w:ind w:left="360"/>
        <w:rPr>
          <w:lang w:val="en-US"/>
        </w:rPr>
      </w:pPr>
    </w:p>
    <w:p w14:paraId="66F055B0" w14:textId="2D14323B" w:rsidR="00FA7751" w:rsidRDefault="00FA7751" w:rsidP="000F4134">
      <w:pPr>
        <w:ind w:left="360"/>
        <w:rPr>
          <w:lang w:val="en-US"/>
        </w:rPr>
      </w:pPr>
    </w:p>
    <w:p w14:paraId="7AD7CD7C" w14:textId="43F2F5E6" w:rsidR="00FA7751" w:rsidRDefault="00FA7751" w:rsidP="000F4134">
      <w:pPr>
        <w:ind w:left="360"/>
        <w:rPr>
          <w:lang w:val="en-US"/>
        </w:rPr>
      </w:pPr>
    </w:p>
    <w:p w14:paraId="5AD0491A" w14:textId="03914E67" w:rsidR="00FA7751" w:rsidRDefault="00FA7751" w:rsidP="000F4134">
      <w:pPr>
        <w:ind w:left="360"/>
        <w:rPr>
          <w:lang w:val="en-US"/>
        </w:rPr>
      </w:pPr>
    </w:p>
    <w:p w14:paraId="787984BB" w14:textId="68E5E66D" w:rsidR="00FA7751" w:rsidRDefault="00FA7751" w:rsidP="000F4134">
      <w:pPr>
        <w:ind w:left="360"/>
        <w:rPr>
          <w:lang w:val="en-US"/>
        </w:rPr>
      </w:pPr>
    </w:p>
    <w:p w14:paraId="56C5E466" w14:textId="00D8001D" w:rsidR="00FA7751" w:rsidRDefault="00FA7751" w:rsidP="000F4134">
      <w:pPr>
        <w:ind w:left="360"/>
        <w:rPr>
          <w:lang w:val="en-US"/>
        </w:rPr>
      </w:pPr>
    </w:p>
    <w:p w14:paraId="798910F4" w14:textId="1A5C583B" w:rsidR="00FA7751" w:rsidRDefault="00FA7751" w:rsidP="000F4134">
      <w:pPr>
        <w:ind w:left="360"/>
        <w:rPr>
          <w:lang w:val="en-US"/>
        </w:rPr>
      </w:pPr>
    </w:p>
    <w:p w14:paraId="63B18A8D" w14:textId="2D1D2920" w:rsidR="00FA7751" w:rsidRDefault="00FA7751" w:rsidP="000F4134">
      <w:pPr>
        <w:ind w:left="360"/>
        <w:rPr>
          <w:lang w:val="en-US"/>
        </w:rPr>
      </w:pPr>
    </w:p>
    <w:p w14:paraId="47C06846" w14:textId="2BDE4520" w:rsidR="00FA7751" w:rsidRDefault="00FA7751" w:rsidP="00FA775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Age distribution</w:t>
      </w:r>
    </w:p>
    <w:p w14:paraId="090EAD67" w14:textId="4F1801C1" w:rsidR="00FA7751" w:rsidRPr="00FA7751" w:rsidRDefault="00FA7751" w:rsidP="00FA7751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082C64" wp14:editId="14BA9C38">
            <wp:extent cx="5734050" cy="3419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D1D7" w14:textId="195DC6D6" w:rsidR="00DB6439" w:rsidRPr="000F4134" w:rsidRDefault="00DB6439" w:rsidP="000F4134">
      <w:pPr>
        <w:ind w:left="360"/>
        <w:rPr>
          <w:lang w:val="en-US"/>
        </w:rPr>
      </w:pPr>
    </w:p>
    <w:p w14:paraId="3B2E0C6D" w14:textId="39613A84" w:rsidR="000F4134" w:rsidRPr="00FA7751" w:rsidRDefault="00FA7751" w:rsidP="00025BE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Transmission dynamics:</w:t>
      </w:r>
    </w:p>
    <w:p w14:paraId="620EB0A5" w14:textId="09015644" w:rsidR="00FA7751" w:rsidRDefault="00FA7751" w:rsidP="00FA7751">
      <w:pPr>
        <w:rPr>
          <w:lang w:val="en-US"/>
        </w:rPr>
      </w:pPr>
      <w:r>
        <w:rPr>
          <w:lang w:val="en-US"/>
        </w:rPr>
        <w:t>We assume that epidemic curve might have a bias because the last cases of curve decrease given a false perception of transmissibility decreasing. On the contrary, we corrected this bias erasing last 1</w:t>
      </w:r>
      <w:r w:rsidR="00D1539D">
        <w:rPr>
          <w:lang w:val="en-US"/>
        </w:rPr>
        <w:t>4</w:t>
      </w:r>
      <w:r>
        <w:rPr>
          <w:lang w:val="en-US"/>
        </w:rPr>
        <w:t xml:space="preserve"> days of observation (5 days of incubation period + </w:t>
      </w:r>
      <w:r w:rsidR="00D1539D">
        <w:rPr>
          <w:lang w:val="en-US"/>
        </w:rPr>
        <w:t xml:space="preserve">9 </w:t>
      </w:r>
      <w:r>
        <w:rPr>
          <w:lang w:val="en-US"/>
        </w:rPr>
        <w:t>days of interval between onset symptoms and diagnostic, approximately)</w:t>
      </w:r>
      <w:r w:rsidR="00D1539D">
        <w:rPr>
          <w:lang w:val="en-US"/>
        </w:rPr>
        <w:t>. Finally, we evaluate a time interval of 30 days (February 17 – March 17) with 322 cases.</w:t>
      </w:r>
      <w:r>
        <w:rPr>
          <w:lang w:val="en-US"/>
        </w:rPr>
        <w:t xml:space="preserve"> </w:t>
      </w:r>
    </w:p>
    <w:p w14:paraId="7D61165B" w14:textId="0A346308" w:rsidR="009663ED" w:rsidRDefault="009663ED" w:rsidP="00FA7751">
      <w:pPr>
        <w:rPr>
          <w:lang w:val="en-US"/>
        </w:rPr>
      </w:pPr>
    </w:p>
    <w:p w14:paraId="16C7DFB5" w14:textId="557B5F80" w:rsidR="00802EDD" w:rsidRDefault="00802EDD" w:rsidP="00FA77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0BA6FC" wp14:editId="4857CB04">
            <wp:extent cx="5943600" cy="23679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nse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878" cy="23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8B6E" w14:textId="630CD4CC" w:rsidR="00802EDD" w:rsidRDefault="00802EDD" w:rsidP="00FA7751">
      <w:pPr>
        <w:rPr>
          <w:lang w:val="en-US"/>
        </w:rPr>
      </w:pPr>
    </w:p>
    <w:p w14:paraId="6EB96CBE" w14:textId="44F479C3" w:rsidR="009663ED" w:rsidRPr="00BE29AC" w:rsidRDefault="009663ED" w:rsidP="009663ED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BE29AC">
        <w:rPr>
          <w:b/>
          <w:bCs/>
          <w:lang w:val="en-US"/>
        </w:rPr>
        <w:lastRenderedPageBreak/>
        <w:t>Daily growth rate</w:t>
      </w:r>
      <w:r w:rsidR="00BE29AC" w:rsidRPr="00BE29AC">
        <w:rPr>
          <w:b/>
          <w:bCs/>
          <w:lang w:val="en-US"/>
        </w:rPr>
        <w:t xml:space="preserve"> and doubling time </w:t>
      </w:r>
    </w:p>
    <w:p w14:paraId="7933E17E" w14:textId="5E878D94" w:rsidR="00D1539D" w:rsidRDefault="00D1539D" w:rsidP="00D1539D">
      <w:pPr>
        <w:rPr>
          <w:rFonts w:eastAsiaTheme="minorEastAsia"/>
          <w:lang w:val="en-US"/>
        </w:rPr>
      </w:pPr>
      <w:r>
        <w:rPr>
          <w:lang w:val="en-US"/>
        </w:rPr>
        <w:t xml:space="preserve">We estimate daily growth rate </w:t>
      </w:r>
      <w:r w:rsidR="0048780F">
        <w:rPr>
          <w:lang w:val="en-US"/>
        </w:rPr>
        <w:t xml:space="preserve">by </w:t>
      </w:r>
      <m:oMath>
        <m:r>
          <w:rPr>
            <w:rFonts w:ascii="Cambria Math" w:hAnsi="Cambria Math"/>
            <w:lang w:val="en-US"/>
          </w:rPr>
          <m:t>Ia=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r(t-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sup>
        </m:sSup>
      </m:oMath>
      <w:r>
        <w:rPr>
          <w:rFonts w:eastAsiaTheme="minorEastAsia"/>
          <w:lang w:val="en-US"/>
        </w:rPr>
        <w:t xml:space="preserve">, </w:t>
      </w:r>
      <w:r w:rsidR="0048780F">
        <w:rPr>
          <w:rFonts w:eastAsiaTheme="minorEastAsia"/>
          <w:lang w:val="en-US"/>
        </w:rPr>
        <w:t xml:space="preserve">where </w:t>
      </w:r>
      <w:proofErr w:type="spellStart"/>
      <w:r w:rsidR="0048780F" w:rsidRPr="006F5F2A">
        <w:rPr>
          <w:rFonts w:eastAsiaTheme="minorEastAsia"/>
          <w:i/>
          <w:iCs/>
          <w:lang w:val="en-US"/>
        </w:rPr>
        <w:t>Ia</w:t>
      </w:r>
      <w:proofErr w:type="spellEnd"/>
      <w:r w:rsidR="0048780F">
        <w:rPr>
          <w:rFonts w:eastAsiaTheme="minorEastAsia"/>
          <w:lang w:val="en-US"/>
        </w:rPr>
        <w:t xml:space="preserve"> are cases cumulative incidence,</w:t>
      </w:r>
      <w:r w:rsidR="006F5F2A">
        <w:rPr>
          <w:rFonts w:eastAsiaTheme="minorEastAsia"/>
          <w:lang w:val="en-US"/>
        </w:rPr>
        <w:t xml:space="preserve"> and </w:t>
      </w:r>
      <w:r w:rsidR="0048780F" w:rsidRPr="006F5F2A">
        <w:rPr>
          <w:rFonts w:eastAsiaTheme="minorEastAsia"/>
          <w:i/>
          <w:iCs/>
          <w:lang w:val="en-US"/>
        </w:rPr>
        <w:t>r</w:t>
      </w:r>
      <w:r w:rsidR="0048780F">
        <w:rPr>
          <w:rFonts w:eastAsiaTheme="minorEastAsia"/>
          <w:lang w:val="en-US"/>
        </w:rPr>
        <w:t>, exponential growth rate</w:t>
      </w:r>
      <w:r w:rsidR="002334B4">
        <w:rPr>
          <w:rFonts w:eastAsiaTheme="minorEastAsia"/>
          <w:lang w:val="en-US"/>
        </w:rPr>
        <w:t xml:space="preserve">. Doubling time was calculate by </w:t>
      </w:r>
      <m:oMath>
        <m:r>
          <w:rPr>
            <w:rFonts w:ascii="Cambria Math" w:eastAsiaTheme="minorEastAsia" w:hAnsi="Cambria Math"/>
            <w:lang w:val="en-US"/>
          </w:rPr>
          <m:t xml:space="preserve">Dt= 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log⁡</m:t>
            </m:r>
            <m:r>
              <w:rPr>
                <w:rFonts w:ascii="Cambria Math" w:eastAsiaTheme="minorEastAsia" w:hAnsi="Cambria Math"/>
                <w:lang w:val="en-US"/>
              </w:rPr>
              <m:t>(2)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r</m:t>
            </m:r>
          </m:den>
        </m:f>
      </m:oMath>
      <w:r w:rsidR="0048780F">
        <w:rPr>
          <w:rFonts w:eastAsiaTheme="minorEastAsia"/>
          <w:lang w:val="en-US"/>
        </w:rPr>
        <w:t xml:space="preserve"> </w:t>
      </w:r>
      <w:r w:rsidR="002334B4">
        <w:rPr>
          <w:rFonts w:eastAsiaTheme="minorEastAsia"/>
          <w:lang w:val="en-US"/>
        </w:rPr>
        <w:t xml:space="preserve">. These estimations were calculated </w:t>
      </w:r>
      <w:r>
        <w:rPr>
          <w:rFonts w:eastAsiaTheme="minorEastAsia"/>
          <w:lang w:val="en-US"/>
        </w:rPr>
        <w:t>with a time interval of 30 days and second time interval between 15 and 30 day.</w:t>
      </w:r>
    </w:p>
    <w:p w14:paraId="4BC9A3F6" w14:textId="5226D556" w:rsidR="00D1539D" w:rsidRPr="00BE29AC" w:rsidRDefault="00D1539D" w:rsidP="00BE29AC">
      <w:pPr>
        <w:pStyle w:val="Prrafodelista"/>
        <w:numPr>
          <w:ilvl w:val="0"/>
          <w:numId w:val="1"/>
        </w:numPr>
        <w:rPr>
          <w:rFonts w:eastAsiaTheme="minorEastAsia"/>
          <w:lang w:val="en-US"/>
        </w:rPr>
      </w:pPr>
      <w:r w:rsidRPr="00BE29AC">
        <w:rPr>
          <w:rFonts w:eastAsiaTheme="minorEastAsia"/>
          <w:lang w:val="en-US"/>
        </w:rPr>
        <w:t>Daily growth rate (General): 0.14/day 95%CI (0.10-0.18), doubling time in days 4.78 95%CI (3.77-6.52).</w:t>
      </w:r>
    </w:p>
    <w:p w14:paraId="227D6F97" w14:textId="753E715B" w:rsidR="00D1539D" w:rsidRPr="00BE29AC" w:rsidRDefault="00D1539D" w:rsidP="00BE29AC">
      <w:pPr>
        <w:pStyle w:val="Prrafodelista"/>
        <w:numPr>
          <w:ilvl w:val="0"/>
          <w:numId w:val="1"/>
        </w:numPr>
        <w:rPr>
          <w:rFonts w:eastAsiaTheme="minorEastAsia"/>
          <w:lang w:val="en-US"/>
        </w:rPr>
      </w:pPr>
      <w:r w:rsidRPr="00BE29AC">
        <w:rPr>
          <w:rFonts w:eastAsiaTheme="minorEastAsia"/>
          <w:lang w:val="en-US"/>
        </w:rPr>
        <w:t>Daily growth rate (Between 15-30 day):  0.24/day 95%CI (0.18-0.30), doubling time in days 2.79 95%CI (2.26-3.65).</w:t>
      </w:r>
    </w:p>
    <w:p w14:paraId="7DEB253E" w14:textId="4100B4D5" w:rsidR="002334B4" w:rsidRDefault="002334B4" w:rsidP="00D1539D">
      <w:pPr>
        <w:rPr>
          <w:rFonts w:eastAsiaTheme="minorEastAsia"/>
          <w:lang w:val="en-US"/>
        </w:rPr>
      </w:pPr>
    </w:p>
    <w:p w14:paraId="53262C37" w14:textId="633451E1" w:rsidR="002334B4" w:rsidRPr="00D1539D" w:rsidRDefault="002334B4" w:rsidP="00D1539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36040B" wp14:editId="47DDB34B">
            <wp:extent cx="5943600" cy="23653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arison_DG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3D1C" w14:textId="2FC551BF" w:rsidR="009663ED" w:rsidRDefault="009663ED" w:rsidP="009663ED">
      <w:pPr>
        <w:rPr>
          <w:lang w:val="en-US"/>
        </w:rPr>
      </w:pPr>
    </w:p>
    <w:p w14:paraId="3FDDE900" w14:textId="2F412A73" w:rsidR="00D1539D" w:rsidRDefault="00BE29AC" w:rsidP="00BE29AC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B36AB5">
        <w:rPr>
          <w:b/>
          <w:bCs/>
          <w:lang w:val="en-US"/>
        </w:rPr>
        <w:t>Estimations of Basic Reproductive Number (</w:t>
      </w:r>
      <w:r w:rsidR="00B36AB5" w:rsidRPr="00B36AB5">
        <w:rPr>
          <w:b/>
          <w:bCs/>
          <w:lang w:val="en-US"/>
        </w:rPr>
        <w:t>R0)</w:t>
      </w:r>
    </w:p>
    <w:p w14:paraId="72063B84" w14:textId="72B2E8A2" w:rsidR="00FA632E" w:rsidRDefault="00FA632E" w:rsidP="00FA632E">
      <w:pPr>
        <w:rPr>
          <w:lang w:val="en-US"/>
        </w:rPr>
      </w:pPr>
      <w:r>
        <w:rPr>
          <w:lang w:val="en-US"/>
        </w:rPr>
        <w:t>For these calculates, we used serial interval described by Nishiura et al</w:t>
      </w:r>
      <w:r w:rsidR="00A110ED">
        <w:rPr>
          <w:lang w:val="en-US"/>
        </w:rPr>
        <w:t>. of mean 4.7 days SD: 2.9 days according to gamma distribution (shape = 0.118, scale = 39.52)</w:t>
      </w:r>
    </w:p>
    <w:p w14:paraId="64E52765" w14:textId="7C38FCB3" w:rsidR="00A110ED" w:rsidRPr="00FA632E" w:rsidRDefault="00A110ED" w:rsidP="00FA632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4365D3" wp14:editId="688DE8B9">
            <wp:extent cx="5943600" cy="32480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51DB" w14:textId="6D2BC16A" w:rsidR="00B36AB5" w:rsidRDefault="00B36AB5" w:rsidP="00B36AB5">
      <w:pPr>
        <w:rPr>
          <w:lang w:val="en-US"/>
        </w:rPr>
      </w:pPr>
      <w:r>
        <w:rPr>
          <w:lang w:val="en-US"/>
        </w:rPr>
        <w:t>We explored several methods to R0 estimate</w:t>
      </w:r>
    </w:p>
    <w:p w14:paraId="42A7E6C2" w14:textId="7E282A0E" w:rsidR="00B36AB5" w:rsidRDefault="00B36AB5" w:rsidP="00B36AB5">
      <w:pPr>
        <w:pStyle w:val="Prrafodelista"/>
        <w:numPr>
          <w:ilvl w:val="0"/>
          <w:numId w:val="2"/>
        </w:numPr>
        <w:rPr>
          <w:lang w:val="en-US"/>
        </w:rPr>
      </w:pPr>
      <w:r w:rsidRPr="006F5F2A">
        <w:rPr>
          <w:b/>
          <w:bCs/>
          <w:i/>
          <w:iCs/>
          <w:lang w:val="en-US"/>
        </w:rPr>
        <w:t>Exponential growth rate method:</w:t>
      </w:r>
      <w:r>
        <w:rPr>
          <w:lang w:val="en-US"/>
        </w:rPr>
        <w:t xml:space="preserve"> </w:t>
      </w:r>
      <w:r w:rsidR="00A110ED">
        <w:rPr>
          <w:lang w:val="en-US"/>
        </w:rPr>
        <w:t>On base of Poisson regression of incidence</w:t>
      </w:r>
      <w:r w:rsidR="00FF6507">
        <w:rPr>
          <w:lang w:val="en-US"/>
        </w:rPr>
        <w:t xml:space="preserve"> (</w:t>
      </w:r>
      <w:proofErr w:type="spellStart"/>
      <w:r w:rsidR="00FF6507">
        <w:rPr>
          <w:lang w:val="en-US"/>
        </w:rPr>
        <w:t>Wallinga</w:t>
      </w:r>
      <w:proofErr w:type="spellEnd"/>
      <w:r w:rsidR="00FF6507">
        <w:rPr>
          <w:lang w:val="en-US"/>
        </w:rPr>
        <w:t xml:space="preserve"> and </w:t>
      </w:r>
      <w:proofErr w:type="spellStart"/>
      <w:r w:rsidR="00FF6507">
        <w:rPr>
          <w:lang w:val="en-US"/>
        </w:rPr>
        <w:t>Lipsitch</w:t>
      </w:r>
      <w:proofErr w:type="spellEnd"/>
      <w:r w:rsidR="00FF6507">
        <w:rPr>
          <w:lang w:val="en-US"/>
        </w:rPr>
        <w:t xml:space="preserve">) </w:t>
      </w:r>
      <w:r w:rsidR="00A110ED">
        <w:rPr>
          <w:lang w:val="en-US"/>
        </w:rPr>
        <w:t>, where R0 is calculated by:</w:t>
      </w:r>
    </w:p>
    <w:p w14:paraId="0E4FE214" w14:textId="7C1C84DE" w:rsidR="00A110ED" w:rsidRPr="006F5F2A" w:rsidRDefault="00A110ED" w:rsidP="00A110ED">
      <w:pPr>
        <w:ind w:left="708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M(-r)</m:t>
              </m:r>
            </m:den>
          </m:f>
        </m:oMath>
      </m:oMathPara>
    </w:p>
    <w:p w14:paraId="6D223FF7" w14:textId="5060DECA" w:rsidR="006F5F2A" w:rsidRDefault="006F5F2A" w:rsidP="006F5F2A">
      <w:pPr>
        <w:ind w:left="708"/>
        <w:jc w:val="both"/>
        <w:rPr>
          <w:lang w:val="en-US"/>
        </w:rPr>
      </w:pPr>
      <w:r>
        <w:rPr>
          <w:lang w:val="en-US"/>
        </w:rPr>
        <w:t xml:space="preserve">Where M is the moment generating function of the (discretized) serial interval.  However, it is necessary establish a period in the epidemic curve over which growth is exponential. This period was calculate using the deviance R-squared statistic over a range of possible time periods, where the largest R-squared value corresponds to the period over which model of analysis fitted the data set. </w:t>
      </w:r>
    </w:p>
    <w:p w14:paraId="6D830392" w14:textId="77777777" w:rsidR="006F5F2A" w:rsidRPr="00B12C9E" w:rsidRDefault="006F5F2A" w:rsidP="006F5F2A">
      <w:pPr>
        <w:ind w:left="708"/>
        <w:jc w:val="both"/>
        <w:rPr>
          <w:i/>
          <w:iCs/>
          <w:color w:val="FF0000"/>
          <w:lang w:val="en-US"/>
        </w:rPr>
      </w:pPr>
      <w:r w:rsidRPr="00B12C9E">
        <w:rPr>
          <w:i/>
          <w:iCs/>
          <w:color w:val="FF0000"/>
          <w:lang w:val="en-US"/>
        </w:rPr>
        <w:t>Estimate:</w:t>
      </w:r>
    </w:p>
    <w:p w14:paraId="20F322E0" w14:textId="1540376F" w:rsidR="00A110ED" w:rsidRPr="00B12C9E" w:rsidRDefault="00A110ED" w:rsidP="006F5F2A">
      <w:pPr>
        <w:pStyle w:val="Prrafodelista"/>
        <w:numPr>
          <w:ilvl w:val="1"/>
          <w:numId w:val="1"/>
        </w:numPr>
        <w:jc w:val="both"/>
        <w:rPr>
          <w:color w:val="FF0000"/>
          <w:lang w:val="en-US"/>
        </w:rPr>
      </w:pPr>
      <w:r w:rsidRPr="00B12C9E">
        <w:rPr>
          <w:color w:val="FF0000"/>
          <w:lang w:val="en-US"/>
        </w:rPr>
        <w:t>Time interval (1-30 day): R0: 2.48</w:t>
      </w:r>
      <w:r w:rsidR="006F5F2A" w:rsidRPr="00B12C9E">
        <w:rPr>
          <w:color w:val="FF0000"/>
          <w:lang w:val="en-US"/>
        </w:rPr>
        <w:t xml:space="preserve"> 95%CI </w:t>
      </w:r>
      <w:r w:rsidRPr="00B12C9E">
        <w:rPr>
          <w:color w:val="FF0000"/>
          <w:lang w:val="en-US"/>
        </w:rPr>
        <w:t>(2.27-2.72)</w:t>
      </w:r>
      <w:r w:rsidR="006F5F2A" w:rsidRPr="00B12C9E">
        <w:rPr>
          <w:color w:val="FF0000"/>
          <w:lang w:val="en-US"/>
        </w:rPr>
        <w:t xml:space="preserve"> Exponential growth rate: 0.20 95%CI (0.17-0.22)</w:t>
      </w:r>
    </w:p>
    <w:p w14:paraId="1C568CCE" w14:textId="4AE5EE47" w:rsidR="006F5F2A" w:rsidRPr="00B12C9E" w:rsidRDefault="006F5F2A" w:rsidP="006F5F2A">
      <w:pPr>
        <w:pStyle w:val="Prrafodelista"/>
        <w:numPr>
          <w:ilvl w:val="1"/>
          <w:numId w:val="1"/>
        </w:numPr>
        <w:jc w:val="both"/>
        <w:rPr>
          <w:color w:val="FF0000"/>
          <w:lang w:val="en-US"/>
        </w:rPr>
      </w:pPr>
      <w:r w:rsidRPr="00B12C9E">
        <w:rPr>
          <w:color w:val="FF0000"/>
          <w:lang w:val="en-US"/>
        </w:rPr>
        <w:t>Time interval (25 days: February 21 – March 17): R0: 2.63 95%CI (2.38-2.91) Exponential growth rate: 0.21 95%CI (0.19-0.24)</w:t>
      </w:r>
    </w:p>
    <w:p w14:paraId="71F2EB89" w14:textId="77777777" w:rsidR="000677D4" w:rsidRPr="00B12C9E" w:rsidRDefault="000677D4" w:rsidP="006524CA">
      <w:pPr>
        <w:jc w:val="both"/>
        <w:rPr>
          <w:color w:val="FF0000"/>
          <w:lang w:val="en-US"/>
        </w:rPr>
      </w:pPr>
    </w:p>
    <w:p w14:paraId="7DC88CE2" w14:textId="689D984B" w:rsidR="00FF6507" w:rsidRPr="00FF6507" w:rsidRDefault="00FF6507" w:rsidP="00FF6507">
      <w:pPr>
        <w:pStyle w:val="Prrafodelista"/>
        <w:numPr>
          <w:ilvl w:val="0"/>
          <w:numId w:val="2"/>
        </w:numPr>
        <w:jc w:val="both"/>
        <w:rPr>
          <w:b/>
          <w:bCs/>
          <w:lang w:val="en-US"/>
        </w:rPr>
      </w:pPr>
      <w:r w:rsidRPr="00FF6507">
        <w:rPr>
          <w:b/>
          <w:bCs/>
          <w:lang w:val="en-US"/>
        </w:rPr>
        <w:t>Maximum likelihood estimation (ML)</w:t>
      </w:r>
      <w:r>
        <w:rPr>
          <w:b/>
          <w:bCs/>
          <w:lang w:val="en-US"/>
        </w:rPr>
        <w:t xml:space="preserve">:  </w:t>
      </w:r>
      <w:r>
        <w:rPr>
          <w:lang w:val="en-US"/>
        </w:rPr>
        <w:t xml:space="preserve">This method proposes that the number of secondary cases has a Poisson distribution with expected value R. Given observation of </w:t>
      </w:r>
      <m:oMath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incident cases over consecutive time units, and the serial interval, R is calculated by maximizing the log-likelihood</w:t>
      </w:r>
    </w:p>
    <w:p w14:paraId="5A39766B" w14:textId="112CC4BF" w:rsidR="00FF6507" w:rsidRPr="00FF6507" w:rsidRDefault="00FF6507" w:rsidP="00FF6507">
      <w:pPr>
        <w:pStyle w:val="Prrafodelista"/>
        <w:ind w:left="1416"/>
        <w:jc w:val="both"/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L</m:t>
          </m:r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!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nary>
        </m:oMath>
      </m:oMathPara>
    </w:p>
    <w:p w14:paraId="482608AD" w14:textId="49CD51DC" w:rsidR="00FF6507" w:rsidRDefault="00FF6507" w:rsidP="00FF6507">
      <w:pPr>
        <w:ind w:firstLine="708"/>
        <w:jc w:val="both"/>
        <w:rPr>
          <w:rFonts w:eastAsiaTheme="minorEastAsia"/>
          <w:lang w:val="en-US"/>
        </w:rPr>
      </w:pPr>
      <w:r>
        <w:rPr>
          <w:lang w:val="en-US"/>
        </w:rPr>
        <w:lastRenderedPageBreak/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 xml:space="preserve">=R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</m:oMath>
      <w:r w:rsidR="00CC42B0">
        <w:rPr>
          <w:rFonts w:eastAsiaTheme="minorEastAsia"/>
          <w:lang w:val="en-US"/>
        </w:rPr>
        <w:t xml:space="preserve">. </w:t>
      </w:r>
    </w:p>
    <w:p w14:paraId="33EB23E0" w14:textId="2135034C" w:rsidR="00CC42B0" w:rsidRPr="00B12C9E" w:rsidRDefault="00CC42B0" w:rsidP="00FF6507">
      <w:pPr>
        <w:ind w:firstLine="708"/>
        <w:jc w:val="both"/>
        <w:rPr>
          <w:rFonts w:eastAsiaTheme="minorEastAsia"/>
          <w:i/>
          <w:iCs/>
          <w:color w:val="FF0000"/>
          <w:lang w:val="en-US"/>
        </w:rPr>
      </w:pPr>
      <w:r w:rsidRPr="00B12C9E">
        <w:rPr>
          <w:rFonts w:eastAsiaTheme="minorEastAsia"/>
          <w:i/>
          <w:iCs/>
          <w:color w:val="FF0000"/>
          <w:lang w:val="en-US"/>
        </w:rPr>
        <w:t xml:space="preserve">Estimate: </w:t>
      </w:r>
    </w:p>
    <w:p w14:paraId="09CC3E0C" w14:textId="23BAF3C5" w:rsidR="00CC42B0" w:rsidRPr="00B12C9E" w:rsidRDefault="00CC42B0" w:rsidP="00CC42B0">
      <w:pPr>
        <w:pStyle w:val="Prrafodelista"/>
        <w:numPr>
          <w:ilvl w:val="1"/>
          <w:numId w:val="1"/>
        </w:numPr>
        <w:jc w:val="both"/>
        <w:rPr>
          <w:i/>
          <w:iCs/>
          <w:color w:val="FF0000"/>
          <w:lang w:val="en-US"/>
        </w:rPr>
      </w:pPr>
      <w:r w:rsidRPr="00B12C9E">
        <w:rPr>
          <w:color w:val="FF0000"/>
          <w:lang w:val="en-US"/>
        </w:rPr>
        <w:t>Time interval (1-30 day): R0: 2.16 95%CI (1.84-2.51)</w:t>
      </w:r>
    </w:p>
    <w:p w14:paraId="5B9B5CDD" w14:textId="3F6478A7" w:rsidR="006F5F2A" w:rsidRPr="006F5F2A" w:rsidRDefault="006F5F2A" w:rsidP="006F5F2A">
      <w:pPr>
        <w:pStyle w:val="Prrafodelista"/>
        <w:ind w:left="1440"/>
        <w:jc w:val="both"/>
        <w:rPr>
          <w:lang w:val="en-US"/>
        </w:rPr>
      </w:pPr>
    </w:p>
    <w:p w14:paraId="11DA6604" w14:textId="73440DFF" w:rsidR="004F4981" w:rsidRDefault="004F4981" w:rsidP="004F4981">
      <w:pPr>
        <w:pStyle w:val="Prrafodelista"/>
        <w:numPr>
          <w:ilvl w:val="0"/>
          <w:numId w:val="2"/>
        </w:numPr>
        <w:rPr>
          <w:rFonts w:eastAsiaTheme="minorEastAsia"/>
          <w:b/>
          <w:bCs/>
          <w:lang w:val="en-US"/>
        </w:rPr>
      </w:pPr>
      <w:r w:rsidRPr="004F4981">
        <w:rPr>
          <w:rFonts w:eastAsiaTheme="minorEastAsia"/>
          <w:b/>
          <w:bCs/>
          <w:lang w:val="en-US"/>
        </w:rPr>
        <w:t xml:space="preserve">Likelihood-based estimation using a branching process:  </w:t>
      </w:r>
      <w:r w:rsidRPr="004F4981">
        <w:rPr>
          <w:rFonts w:eastAsiaTheme="minorEastAsia"/>
          <w:lang w:val="en-US"/>
        </w:rPr>
        <w:t>This estimation according to Poisson likelihood by Cori et al. 2013. We start to calculate R0 from 12 cumulative cases</w:t>
      </w:r>
      <w:r>
        <w:rPr>
          <w:rFonts w:eastAsiaTheme="minorEastAsia"/>
          <w:lang w:val="en-US"/>
        </w:rPr>
        <w:t xml:space="preserve">. We estimate R0 on interval time </w:t>
      </w:r>
      <w:r w:rsidR="00FD7714">
        <w:rPr>
          <w:rFonts w:eastAsiaTheme="minorEastAsia"/>
          <w:lang w:val="en-US"/>
        </w:rPr>
        <w:t>since February 18 to February 23.</w:t>
      </w:r>
    </w:p>
    <w:p w14:paraId="14D9F456" w14:textId="1F0C2F65" w:rsidR="00FD7714" w:rsidRDefault="00FD7714" w:rsidP="00FD7714">
      <w:pPr>
        <w:ind w:left="720"/>
        <w:rPr>
          <w:rFonts w:eastAsiaTheme="minorEastAsia"/>
          <w:b/>
          <w:bCs/>
          <w:i/>
          <w:iCs/>
          <w:lang w:val="en-US"/>
        </w:rPr>
      </w:pPr>
      <w:r>
        <w:rPr>
          <w:rFonts w:eastAsiaTheme="minorEastAsia"/>
          <w:b/>
          <w:bCs/>
          <w:i/>
          <w:iCs/>
          <w:lang w:val="en-US"/>
        </w:rPr>
        <w:t xml:space="preserve">Estimate: </w:t>
      </w:r>
    </w:p>
    <w:p w14:paraId="3182F5FB" w14:textId="2E234E48" w:rsidR="00FD7714" w:rsidRPr="00FD7714" w:rsidRDefault="00FD7714" w:rsidP="00FD7714">
      <w:pPr>
        <w:pStyle w:val="Prrafodelista"/>
        <w:numPr>
          <w:ilvl w:val="1"/>
          <w:numId w:val="1"/>
        </w:numPr>
        <w:rPr>
          <w:rFonts w:eastAsiaTheme="minorEastAsia"/>
          <w:color w:val="FF0000"/>
          <w:lang w:val="en-US"/>
        </w:rPr>
      </w:pPr>
      <w:r w:rsidRPr="00FD7714">
        <w:rPr>
          <w:rFonts w:eastAsiaTheme="minorEastAsia"/>
          <w:color w:val="FF0000"/>
          <w:lang w:val="en-US"/>
        </w:rPr>
        <w:t>R0: 2.64 95%CI (2.36-2.93)</w:t>
      </w:r>
    </w:p>
    <w:p w14:paraId="1B7EE2C5" w14:textId="77777777" w:rsidR="00FD7714" w:rsidRPr="00FD7714" w:rsidRDefault="00FD7714" w:rsidP="00FD7714">
      <w:pPr>
        <w:pStyle w:val="Prrafodelista"/>
        <w:ind w:left="1440"/>
        <w:rPr>
          <w:rFonts w:eastAsiaTheme="minorEastAsia"/>
          <w:b/>
          <w:bCs/>
          <w:i/>
          <w:iCs/>
          <w:lang w:val="en-US"/>
        </w:rPr>
      </w:pPr>
    </w:p>
    <w:p w14:paraId="5E5B1D62" w14:textId="31DD6AC4" w:rsidR="004F4981" w:rsidRPr="004F4981" w:rsidRDefault="00FD7714" w:rsidP="00FD7714">
      <w:pPr>
        <w:pStyle w:val="Prrafodelista"/>
        <w:jc w:val="center"/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noProof/>
          <w:lang w:val="en-US"/>
        </w:rPr>
        <w:drawing>
          <wp:inline distT="0" distB="0" distL="0" distR="0" wp14:anchorId="1655BB58" wp14:editId="0565D183">
            <wp:extent cx="4352925" cy="28003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arly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84B5" w14:textId="065993C1" w:rsidR="004F4981" w:rsidRDefault="004F4981" w:rsidP="004F4981">
      <w:pPr>
        <w:rPr>
          <w:rFonts w:eastAsiaTheme="minorEastAsia"/>
          <w:b/>
          <w:bCs/>
          <w:lang w:val="en-US"/>
        </w:rPr>
      </w:pPr>
    </w:p>
    <w:p w14:paraId="35861055" w14:textId="31F68650" w:rsidR="00CB31DC" w:rsidRDefault="00CB31DC" w:rsidP="004F498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Estimation of Effective reproductive number</w:t>
      </w:r>
    </w:p>
    <w:p w14:paraId="598B7D08" w14:textId="7B5A0212" w:rsidR="00CB31DC" w:rsidRDefault="00C04587" w:rsidP="004F498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Attached this document, 2 databases with estimations of Effective reproductive number according to:</w:t>
      </w:r>
    </w:p>
    <w:p w14:paraId="470E6E17" w14:textId="498C3BF6" w:rsidR="00C04587" w:rsidRDefault="00C04587" w:rsidP="00C04587">
      <w:pPr>
        <w:pStyle w:val="Prrafodelista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Cori et al 2013: Assumptions: 1) Calculate from 25 cases of cumulative incidence to Coefficient Variation of 0.2. 2) Time windows of 5 days (this interval was selected because the first assumption restricted to 10 cases of observation) (</w:t>
      </w:r>
      <w:r>
        <w:rPr>
          <w:rFonts w:eastAsiaTheme="minorEastAsia"/>
          <w:b/>
          <w:bCs/>
          <w:lang w:val="en-US"/>
        </w:rPr>
        <w:t>Red in the next figure)</w:t>
      </w:r>
    </w:p>
    <w:p w14:paraId="7310A1A8" w14:textId="3F96B23A" w:rsidR="00C04587" w:rsidRPr="00C04587" w:rsidRDefault="00C04587" w:rsidP="00C04587">
      <w:pPr>
        <w:pStyle w:val="Prrafodelista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Sequential Bayesian (Bettencourt and Ribeiro 2008): Assumptions: This interval was estimated in the last 10 day. This short time meet the criteria of exponential growth tendency and none day with zero cases. </w:t>
      </w:r>
      <w:r>
        <w:rPr>
          <w:rFonts w:eastAsiaTheme="minorEastAsia"/>
          <w:lang w:val="en-US"/>
        </w:rPr>
        <w:t>(</w:t>
      </w:r>
      <w:r>
        <w:rPr>
          <w:rFonts w:eastAsiaTheme="minorEastAsia"/>
          <w:b/>
          <w:bCs/>
          <w:lang w:val="en-US"/>
        </w:rPr>
        <w:t>Green</w:t>
      </w:r>
      <w:r>
        <w:rPr>
          <w:rFonts w:eastAsiaTheme="minorEastAsia"/>
          <w:b/>
          <w:bCs/>
          <w:lang w:val="en-US"/>
        </w:rPr>
        <w:t xml:space="preserve"> in the next figure)</w:t>
      </w:r>
    </w:p>
    <w:p w14:paraId="00D10915" w14:textId="77777777" w:rsidR="00C04587" w:rsidRDefault="00C04587" w:rsidP="004F4981">
      <w:pPr>
        <w:rPr>
          <w:rFonts w:eastAsiaTheme="minorEastAsia"/>
          <w:b/>
          <w:bCs/>
          <w:lang w:val="en-US"/>
        </w:rPr>
        <w:sectPr w:rsidR="00C04587" w:rsidSect="00CC4BD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160E43" w14:textId="0FAEB02B" w:rsidR="00C04587" w:rsidRDefault="00C04587" w:rsidP="004F4981">
      <w:pPr>
        <w:rPr>
          <w:rFonts w:eastAsiaTheme="minorEastAsia"/>
          <w:b/>
          <w:bCs/>
          <w:lang w:val="en-US"/>
        </w:rPr>
        <w:sectPr w:rsidR="00C04587" w:rsidSect="00C04587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eastAsiaTheme="minorEastAsia"/>
          <w:b/>
          <w:bCs/>
          <w:noProof/>
          <w:lang w:val="en-US"/>
        </w:rPr>
        <w:lastRenderedPageBreak/>
        <w:drawing>
          <wp:inline distT="0" distB="0" distL="0" distR="0" wp14:anchorId="1B3A134E" wp14:editId="32CCFB8D">
            <wp:extent cx="8274685" cy="4543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5908" cy="455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6779" w14:textId="6E5612A4" w:rsidR="004F4981" w:rsidRDefault="004F4981" w:rsidP="004F4981">
      <w:pPr>
        <w:rPr>
          <w:rFonts w:eastAsiaTheme="minorEastAsia"/>
          <w:b/>
          <w:bCs/>
          <w:lang w:val="en-US"/>
        </w:rPr>
      </w:pPr>
    </w:p>
    <w:p w14:paraId="21741DBB" w14:textId="77777777" w:rsidR="00C04587" w:rsidRDefault="00C04587" w:rsidP="004F4981">
      <w:pPr>
        <w:rPr>
          <w:rFonts w:eastAsiaTheme="minorEastAsia"/>
          <w:b/>
          <w:bCs/>
          <w:lang w:val="en-US"/>
        </w:rPr>
      </w:pPr>
    </w:p>
    <w:p w14:paraId="431C7E41" w14:textId="37245489" w:rsidR="004F4981" w:rsidRDefault="004F4981" w:rsidP="004F4981">
      <w:pPr>
        <w:rPr>
          <w:rFonts w:eastAsiaTheme="minorEastAsia"/>
          <w:b/>
          <w:bCs/>
          <w:lang w:val="en-US"/>
        </w:rPr>
      </w:pPr>
    </w:p>
    <w:p w14:paraId="07CBEC35" w14:textId="353157F7" w:rsidR="004F4981" w:rsidRDefault="004F4981" w:rsidP="004F4981">
      <w:pPr>
        <w:rPr>
          <w:rFonts w:eastAsiaTheme="minorEastAsia"/>
          <w:b/>
          <w:bCs/>
          <w:lang w:val="en-US"/>
        </w:rPr>
      </w:pPr>
    </w:p>
    <w:p w14:paraId="410866BD" w14:textId="7A5A297D" w:rsidR="004F4981" w:rsidRDefault="004F4981" w:rsidP="004F4981">
      <w:pPr>
        <w:rPr>
          <w:rFonts w:eastAsiaTheme="minorEastAsia"/>
          <w:b/>
          <w:bCs/>
          <w:lang w:val="en-US"/>
        </w:rPr>
      </w:pPr>
    </w:p>
    <w:p w14:paraId="6FF68F87" w14:textId="60ED1644" w:rsidR="004F4981" w:rsidRDefault="004F4981" w:rsidP="004F4981">
      <w:pPr>
        <w:rPr>
          <w:rFonts w:eastAsiaTheme="minorEastAsia"/>
          <w:b/>
          <w:bCs/>
          <w:lang w:val="en-US"/>
        </w:rPr>
      </w:pPr>
    </w:p>
    <w:p w14:paraId="027C2206" w14:textId="77777777" w:rsidR="004F4981" w:rsidRPr="004F4981" w:rsidRDefault="004F4981" w:rsidP="004F4981">
      <w:pPr>
        <w:rPr>
          <w:rFonts w:eastAsiaTheme="minorEastAsia"/>
          <w:b/>
          <w:bCs/>
          <w:lang w:val="en-US"/>
        </w:rPr>
      </w:pPr>
    </w:p>
    <w:p w14:paraId="71BF0749" w14:textId="48877953" w:rsidR="00DB020A" w:rsidRDefault="00DB020A" w:rsidP="00DB020A">
      <w:pPr>
        <w:rPr>
          <w:rFonts w:eastAsiaTheme="minorEastAsia"/>
          <w:lang w:val="en-US"/>
        </w:rPr>
      </w:pPr>
    </w:p>
    <w:p w14:paraId="10463E18" w14:textId="77777777" w:rsidR="00DB020A" w:rsidRPr="00A110ED" w:rsidRDefault="00DB020A" w:rsidP="00DB020A">
      <w:pPr>
        <w:rPr>
          <w:lang w:val="en-US"/>
        </w:rPr>
      </w:pPr>
    </w:p>
    <w:sectPr w:rsidR="00DB020A" w:rsidRPr="00A110ED" w:rsidSect="00CC4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9D065B"/>
    <w:multiLevelType w:val="hybridMultilevel"/>
    <w:tmpl w:val="A8D0D3C8"/>
    <w:lvl w:ilvl="0" w:tplc="5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B12F3"/>
    <w:multiLevelType w:val="hybridMultilevel"/>
    <w:tmpl w:val="CAA46994"/>
    <w:lvl w:ilvl="0" w:tplc="B3CADA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yMzI3tzQzMzQ2MbNQ0lEKTi0uzszPAykwrQUA7QXYuCwAAAA="/>
  </w:docVars>
  <w:rsids>
    <w:rsidRoot w:val="00025BE0"/>
    <w:rsid w:val="00025BE0"/>
    <w:rsid w:val="000677D4"/>
    <w:rsid w:val="000F4134"/>
    <w:rsid w:val="00141968"/>
    <w:rsid w:val="001F6553"/>
    <w:rsid w:val="002334B4"/>
    <w:rsid w:val="00260C08"/>
    <w:rsid w:val="00471F61"/>
    <w:rsid w:val="0048780F"/>
    <w:rsid w:val="004E3056"/>
    <w:rsid w:val="004F4981"/>
    <w:rsid w:val="006524CA"/>
    <w:rsid w:val="006F5F2A"/>
    <w:rsid w:val="00802EDD"/>
    <w:rsid w:val="00803A33"/>
    <w:rsid w:val="009663ED"/>
    <w:rsid w:val="00A110ED"/>
    <w:rsid w:val="00B12C9E"/>
    <w:rsid w:val="00B36AB5"/>
    <w:rsid w:val="00BE29AC"/>
    <w:rsid w:val="00C04587"/>
    <w:rsid w:val="00CB31DC"/>
    <w:rsid w:val="00CC42B0"/>
    <w:rsid w:val="00CC4BD3"/>
    <w:rsid w:val="00D1539D"/>
    <w:rsid w:val="00DB020A"/>
    <w:rsid w:val="00DB6439"/>
    <w:rsid w:val="00FA632E"/>
    <w:rsid w:val="00FA7751"/>
    <w:rsid w:val="00FD7714"/>
    <w:rsid w:val="00FF09CF"/>
    <w:rsid w:val="00FF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70A1"/>
  <w15:chartTrackingRefBased/>
  <w15:docId w15:val="{195E6462-0F3C-4429-A89B-EB6AF5D9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5BE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153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7</Pages>
  <Words>585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yaset caicedo ochoa</dc:creator>
  <cp:keywords/>
  <dc:description/>
  <cp:lastModifiedBy>Edgar yaset caicedo ochoa</cp:lastModifiedBy>
  <cp:revision>5</cp:revision>
  <dcterms:created xsi:type="dcterms:W3CDTF">2020-05-18T12:41:00Z</dcterms:created>
  <dcterms:modified xsi:type="dcterms:W3CDTF">2020-05-20T09:35:00Z</dcterms:modified>
</cp:coreProperties>
</file>