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0f3fae"/>
          <w:sz w:val="48"/>
          <w:szCs w:val="48"/>
          <w:rtl w:val="0"/>
        </w:rPr>
        <w:t xml:space="preserve">SMART CLASSROOM PLATFORM</w:t>
        <w:br w:type="textWrapping"/>
        <w:t xml:space="preserve">Master Product Requirement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Version: 3.0 (PostgreSQL Ready &amp; Architecture Overhaul)</w:t>
        <w:br w:type="textWrapping"/>
        <w:t xml:space="preserve">Author: Project Manager &amp; Quality Assurance Lead</w:t>
        <w:br w:type="textWrapping"/>
        <w:t xml:space="preserve">Target Release: Q3 2026 | Production Build</w:t>
        <w:br w:type="textWrapping"/>
        <w:t xml:space="preserve">Status: Approved for Sprint Execution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mfortaa" w:cs="Comfortaa" w:eastAsia="Comfortaa" w:hAnsi="Comfortaa"/>
          <w:rtl w:val="0"/>
        </w:rPr>
        <w:br w:type="textWrapping"/>
      </w:r>
      <w:r w:rsidDel="00000000" w:rsidR="00000000" w:rsidRPr="00000000">
        <w:rPr>
          <w:rFonts w:ascii="Comfortaa" w:cs="Comfortaa" w:eastAsia="Comfortaa" w:hAnsi="Comfortaa"/>
          <w:color w:val="0f3fae"/>
          <w:sz w:val="32"/>
          <w:szCs w:val="32"/>
          <w:rtl w:val="0"/>
        </w:rPr>
        <w:t xml:space="preserve">1. Executive Summary &amp; Project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Product Requirement Document (PRD) details the comprehensive architectural, functional, security, and UI/UX upgrades required for the Smart Classroom web ecosystem. The objective of release v3.0 is to transform Smart Classroom from a single-language LMS into an enterprise-grade, multi-language coding, AI-governed, Google Chat-inspired, and PostgreSQL-ready education platform.</w:t>
      </w:r>
    </w:p>
    <w:p w:rsidR="00000000" w:rsidDel="00000000" w:rsidP="00000000" w:rsidRDefault="00000000" w:rsidRPr="00000000" w14:paraId="00000004">
      <w:pPr>
        <w:spacing w:after="120" w:befor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0f3fae"/>
          <w:sz w:val="32"/>
          <w:szCs w:val="32"/>
          <w:rtl w:val="0"/>
        </w:rPr>
        <w:t xml:space="preserve">2. Problem Statements &amp; Identified Technical Debt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f3fae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fffff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3fae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ffffff"/>
                <w:rtl w:val="0"/>
              </w:rPr>
              <w:t xml:space="preserve">Current Problem / 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3fae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ffffff"/>
                <w:rtl w:val="0"/>
              </w:rPr>
              <w:t xml:space="preserve">Target Requirement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Rate Limiting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 HTTP-level rate limiting exists. Sensitive endpoints (Login, AI Tutor, Code Runner) are vulnerable to brute-force attacks and Gemini API quota exhaustion.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Integrate </w:t>
            </w: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django-ratelimit</w:t>
            </w: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across Login (5/min IP), AI Tutor (15/hr user), and Code Execution (20/min user).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Code Execution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Code execution is strictly limited to Python. Students cannot write or run C, C++, or Java code.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Upgrade Dockerfile with GCC, G++, JDK, and Python3. Upgrade tests/services.py to compile and run C, C++, Java, and Python under 5s timeouts.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UI Aesthetics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Card-inside-card nesting, uneven card heights in grid rows, and inconsistent dark mode colors cause visual noise.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Implement Smart Glass Design System with flat 3-layer architecture, equalized grid heights (h-100 flex), and standardized tokens.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Chat Experience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Chat is basic and restricted to course groups. Students cannot create custom study groups or project teams.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Redesign chat into 3-pane Google Chat (GChat) UI and build self-making Custom Group Spaces independent of courses.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Security &amp; Auth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 forgot password workflow exists. Email notifications are unconfigured due to security concerns.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Implement 6-step Password Reset workflow with secure HMAC-SHA256 tokens and configure encrypted TLS/SSL SMTP email handling.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Exam Workflow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exam view is cluttered. Instructions, questions, and submission buttons are crammed on a single page.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Refactor into 3 stages: Pre-Exam Instructions -&gt; Clean Exam Wizard -&gt; Post-Exam Submission Review Modal with skipped question alerts.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AI Governance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Pending users can access AI tools. Admins have no granular control to enable/disable AI features per user.</w:t>
            </w:r>
          </w:p>
        </w:tc>
        <w:tc>
          <w:tcPr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Add boolean flags to CustomUser, lock pending users out of AI tools, and build Admin AI Toggle Matrix UI.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Comfortaa" w:cs="Comfortaa" w:eastAsia="Comfortaa" w:hAnsi="Comfortaa"/>
                <w:color w:val="660000"/>
                <w:shd w:fill="ea9999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660000"/>
                <w:shd w:fill="ea9999" w:val="clear"/>
                <w:rtl w:val="0"/>
              </w:rPr>
              <w:t xml:space="preserve">Database Backend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Comfortaa" w:cs="Comfortaa" w:eastAsia="Comfortaa" w:hAnsi="Comfortaa"/>
                <w:color w:val="660000"/>
                <w:shd w:fill="ea9999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660000"/>
                <w:shd w:fill="ea9999" w:val="clear"/>
                <w:rtl w:val="0"/>
              </w:rPr>
              <w:t xml:space="preserve">Currently locked to SQLite, which cannot scale for production concurrent users or Render deployment.</w:t>
            </w:r>
          </w:p>
        </w:tc>
        <w:tc>
          <w:tcPr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Comfortaa" w:cs="Comfortaa" w:eastAsia="Comfortaa" w:hAnsi="Comfortaa"/>
                <w:color w:val="660000"/>
                <w:shd w:fill="ea9999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660000"/>
                <w:shd w:fill="ea9999" w:val="clear"/>
                <w:rtl w:val="0"/>
              </w:rPr>
              <w:t xml:space="preserve">Configure dual-backend settings with dj-database-url and PostgreSQL (Supabase / Neon) for seamless production deployment.</w:t>
            </w:r>
          </w:p>
        </w:tc>
      </w:tr>
    </w:tbl>
    <w:p w:rsidR="00000000" w:rsidDel="00000000" w:rsidP="00000000" w:rsidRDefault="00000000" w:rsidRPr="00000000" w14:paraId="00000020">
      <w:pPr>
        <w:spacing w:after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360" w:lineRule="auto"/>
        <w:rPr>
          <w:rFonts w:ascii="Comfortaa" w:cs="Comfortaa" w:eastAsia="Comfortaa" w:hAnsi="Comfortaa"/>
          <w:color w:val="0f3fa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0f3fae"/>
          <w:sz w:val="32"/>
          <w:szCs w:val="32"/>
          <w:rtl w:val="0"/>
        </w:rPr>
        <w:t xml:space="preserve">3. Detailed Functional Module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1: Rate Limiting &amp; Protection (django-ratelimit)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Login &amp; Registration: Rate limit to 5 attempts/minute per IP address.</w:t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AI Tutor &amp; RAG Queries: Rate limit to 15 requests/hour per authenticated learner.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Code Execution API: Rate limit to 20 execution requests/minute per learner.</w:t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Error Handling: Display custom glassmorphic HTTP 429 'Too Many Requests' response.</w:t>
      </w:r>
    </w:p>
    <w:p w:rsidR="00000000" w:rsidDel="00000000" w:rsidP="00000000" w:rsidRDefault="00000000" w:rsidRPr="00000000" w14:paraId="00000028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2: Multi-Language Docker Engine (C, C++, Java,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Render Dockerfile: Base image python:3.11-slim with gcc, g++, default-jdk, python3.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Question Schema: Add language field to Question model (python, c, cpp, java).</w:t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Subprocess Runner: Execute compiler and runner commands in isolated subprocesses with 5.0s hard timeouts.</w:t>
      </w:r>
    </w:p>
    <w:p w:rsidR="00000000" w:rsidDel="00000000" w:rsidP="00000000" w:rsidRDefault="00000000" w:rsidRPr="00000000" w14:paraId="0000002C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3: Custom Error Pages (403, 404, 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403 Forbidden: Glassmorphic Access Denied page with 'Return to Dashboard' button.</w:t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404 Not Found: Glassmorphic Page Not Found page.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500 Internal Error: Friendly Server Exception error page.</w:t>
      </w:r>
    </w:p>
    <w:p w:rsidR="00000000" w:rsidDel="00000000" w:rsidP="00000000" w:rsidRDefault="00000000" w:rsidRPr="00000000" w14:paraId="00000030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4: 8-Layer Enterprise Security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1. AccountStatusMiddleware (Lock out pending users)</w:t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2. Role-Based Access Control (@login_required, is_admin, is_teacher, is_student)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3. CSRF Protection ({% csrf_token %})</w:t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4. PBKDF2 Password Hashing</w:t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5. Strict File Extension &amp; MIME Type Validation</w:t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6. XSS &amp; Clickjacking Protection (XFrameOptionsMiddleware)</w:t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7. Execution Subprocess Timeout Isolation (5.0s hard limit)</w:t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8. HTTP-Level Rate Limiting (django-ratelimit)</w:t>
      </w:r>
    </w:p>
    <w:p w:rsidR="00000000" w:rsidDel="00000000" w:rsidP="00000000" w:rsidRDefault="00000000" w:rsidRPr="00000000" w14:paraId="00000039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5: PostgreSQL Database Architecture (Supabase vs Neon)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Dual-Backend Configuration: Read DATABASE_URL via dj_database_url in settings.py.</w:t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Recommendation: </w:t>
      </w:r>
      <w:r w:rsidDel="00000000" w:rsidR="00000000" w:rsidRPr="00000000">
        <w:rPr>
          <w:rFonts w:ascii="Comfortaa" w:cs="Comfortaa" w:eastAsia="Comfortaa" w:hAnsi="Comfortaa"/>
          <w:color w:val="274e13"/>
          <w:rtl w:val="0"/>
        </w:rPr>
        <w:t xml:space="preserve">Supabase (500 MB Postgres DB + 1 GB Free File Storage for student avatars &amp; PDFs).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6: 3-Stage Exam Flow Refactoring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Stage 1 (Pre-Exam Instructions): Time limit, total marks, guidelines, checkbox [ ] 'I agree', disabled Start button until checked.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Stage 2 (Clean Exam Wizard): Focused question layout step-by-step.</w:t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Stage 3 (Post-Exam Review Modal): Displays Attempted X/Total and Unattempted Y/Total (warning badge if Y &gt; 0) + Review vs Confirm buttons.</w:t>
      </w:r>
    </w:p>
    <w:p w:rsidR="00000000" w:rsidDel="00000000" w:rsidP="00000000" w:rsidRDefault="00000000" w:rsidRPr="00000000" w14:paraId="00000043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7: AI Access Restrictions &amp; Admin Feature Toggle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CustomUser Flags: can_use_ai_tutor, can_use_rag_docs, can_use_ai_viva, can_use_ai_generator.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Pending User Lock: Unapproved accounts blocked from AI tools.</w:t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Admin Toggle UI: Workspace owners can toggle AI tools ON/OFF per user or group.</w:t>
      </w:r>
    </w:p>
    <w:p w:rsidR="00000000" w:rsidDel="00000000" w:rsidP="00000000" w:rsidRDefault="00000000" w:rsidRPr="00000000" w14:paraId="00000047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8: Smart Glass Design System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3-Layer Flat Layout Architecture: Background Canvas -&gt; Transparent Layout Grid -&gt; Surface Cards.</w:t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Flat Strips: Eliminate card-inside-card nesting; use .glass-strip for sub-items.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Equalized Height Grids: Enforce h-100 flex-fill on grid cards with mt-auto footers.</w:t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Standard Tokens: #0f172a bg, rgba(30,41,59,0.88) glass surface, 16px radius, 1.5rem padding.</w:t>
      </w:r>
    </w:p>
    <w:p w:rsidR="00000000" w:rsidDel="00000000" w:rsidP="00000000" w:rsidRDefault="00000000" w:rsidRPr="00000000" w14:paraId="0000004C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9: Root Landing Page (/)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Hero Banner: Dynamic space backdrop 'Smart Learner: AI-Augmented Education Ecosystem'.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Feature Showcase Cards: RAG Document QA, 3D Flashcards, AI Viva, Instructor Analytics.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Dynamic CTAs: 'Get Started' &amp; 'Sign In' for guests; 'Go to Dashboard' for logged-in users.</w:t>
      </w:r>
    </w:p>
    <w:p w:rsidR="00000000" w:rsidDel="00000000" w:rsidP="00000000" w:rsidRDefault="00000000" w:rsidRPr="00000000" w14:paraId="00000050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10: Google Chat (GChat) Style UI &amp; Self-Making Custom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3-Pane Layout: Left Navigation Drawer -&gt; Center Chat Workspace -&gt; Right Context Drawer.</w:t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Self-Making Custom Groups: CustomGroup and CustomGroupMessage models allowing users to create study spaces independent of courses.</w:t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Rich Messaging: Avatar role pills, timestamp headers, file attachments, and emoji reactions.</w:t>
      </w:r>
    </w:p>
    <w:p w:rsidR="00000000" w:rsidDel="00000000" w:rsidP="00000000" w:rsidRDefault="00000000" w:rsidRPr="00000000" w14:paraId="00000057">
      <w:pPr>
        <w:spacing w:after="80" w:before="240" w:lineRule="auto"/>
        <w:rPr>
          <w:rFonts w:ascii="Comfortaa" w:cs="Comfortaa" w:eastAsia="Comfortaa" w:hAnsi="Comfortaa"/>
          <w:color w:val="145af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45af2"/>
          <w:sz w:val="26"/>
          <w:szCs w:val="26"/>
          <w:rtl w:val="0"/>
        </w:rPr>
        <w:t xml:space="preserve">Module 11: Secure Email Infrastructure &amp; Password Reset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Security Verification: HMAC-SHA256 token generator, TLS/SSL transport, environment secret protection.</w:t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• 6-Step Workflow: 'Forgot Password?' link -&gt; Email submit -&gt; Secure token link -&gt; Reset password confirm -&gt; Complete.</w:t>
      </w:r>
    </w:p>
    <w:p w:rsidR="00000000" w:rsidDel="00000000" w:rsidP="00000000" w:rsidRDefault="00000000" w:rsidRPr="00000000" w14:paraId="0000005B">
      <w:pPr>
        <w:spacing w:after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93b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FbcbD0cCgch02qE0zGNX0M2Rg==">CgMxLjA4AHIhMU85OEYtTDBPOXVnSzA5Qms3amR4akpuanRmOHJUUUY5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