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4F678" w14:textId="77777777" w:rsidR="00FC3B9C" w:rsidRPr="00FC3B9C" w:rsidRDefault="00FC3B9C" w:rsidP="00FC3B9C">
      <w:pPr>
        <w:rPr>
          <w:b/>
          <w:bCs/>
        </w:rPr>
      </w:pPr>
      <w:r>
        <w:rPr>
          <w:b/>
          <w:bCs/>
        </w:rPr>
        <w:t>Agent based modelling for stock market simulation</w:t>
      </w:r>
    </w:p>
    <w:p w14:paraId="79904530" w14:textId="77777777" w:rsidR="00FC3B9C" w:rsidRPr="00FC3B9C" w:rsidRDefault="00FC3B9C" w:rsidP="00FC3B9C">
      <w:pPr>
        <w:rPr>
          <w:b/>
          <w:bCs/>
        </w:rPr>
      </w:pPr>
      <w:r w:rsidRPr="00FC3B9C">
        <w:rPr>
          <w:b/>
          <w:bCs/>
        </w:rPr>
        <w:t>Executive Summary</w:t>
      </w:r>
    </w:p>
    <w:p w14:paraId="2EBB3C59" w14:textId="77777777" w:rsidR="00FC3B9C" w:rsidRPr="00FC3B9C" w:rsidRDefault="00FC3B9C" w:rsidP="00FC3B9C">
      <w:r w:rsidRPr="00FC3B9C">
        <w:t>This report provides a comprehensive analysis of the Trading Agent Simulation System, a sophisticated multi-agent framework designed to model stock market trading strategies. The system implements adaptive agents that compete within a realistic market environment using historical stock data from Yahoo Finance. Each agent employs multiple trading strategies and learns over time by adjusting strategy weights based on performance outcomes. The system offers valuable insights into trading algorithm effectiveness and the benefits of strategy diversification in financial markets.</w:t>
      </w:r>
    </w:p>
    <w:p w14:paraId="6006EA30" w14:textId="77777777" w:rsidR="00FC3B9C" w:rsidRPr="00FC3B9C" w:rsidRDefault="00FC3B9C" w:rsidP="00FC3B9C">
      <w:pPr>
        <w:rPr>
          <w:b/>
          <w:bCs/>
        </w:rPr>
      </w:pPr>
      <w:r w:rsidRPr="00FC3B9C">
        <w:rPr>
          <w:b/>
          <w:bCs/>
        </w:rPr>
        <w:t>System Architecture</w:t>
      </w:r>
    </w:p>
    <w:p w14:paraId="045314B3" w14:textId="77777777" w:rsidR="00FC3B9C" w:rsidRPr="00FC3B9C" w:rsidRDefault="00FC3B9C" w:rsidP="00FC3B9C">
      <w:pPr>
        <w:rPr>
          <w:b/>
          <w:bCs/>
        </w:rPr>
      </w:pPr>
      <w:r w:rsidRPr="00FC3B9C">
        <w:rPr>
          <w:b/>
          <w:bCs/>
        </w:rPr>
        <w:t>Component Structure</w:t>
      </w:r>
    </w:p>
    <w:p w14:paraId="024DC1AA" w14:textId="77777777" w:rsidR="00FC3B9C" w:rsidRPr="00FC3B9C" w:rsidRDefault="00FC3B9C" w:rsidP="00FC3B9C">
      <w:r w:rsidRPr="00FC3B9C">
        <w:t>The system consists of two primary classes:</w:t>
      </w:r>
    </w:p>
    <w:p w14:paraId="7C0B57CB" w14:textId="77777777" w:rsidR="00FC3B9C" w:rsidRPr="00FC3B9C" w:rsidRDefault="00FC3B9C" w:rsidP="00FC3B9C">
      <w:pPr>
        <w:numPr>
          <w:ilvl w:val="0"/>
          <w:numId w:val="1"/>
        </w:numPr>
      </w:pPr>
      <w:proofErr w:type="spellStart"/>
      <w:r w:rsidRPr="00FC3B9C">
        <w:rPr>
          <w:b/>
          <w:bCs/>
        </w:rPr>
        <w:t>TradingAgent</w:t>
      </w:r>
      <w:proofErr w:type="spellEnd"/>
      <w:r w:rsidRPr="00FC3B9C">
        <w:t>: Represents individual trading entities with learning capabilities</w:t>
      </w:r>
    </w:p>
    <w:p w14:paraId="5A33FA10" w14:textId="77777777" w:rsidR="00FC3B9C" w:rsidRDefault="00FC3B9C" w:rsidP="00FC3B9C">
      <w:pPr>
        <w:numPr>
          <w:ilvl w:val="0"/>
          <w:numId w:val="1"/>
        </w:numPr>
      </w:pPr>
      <w:proofErr w:type="spellStart"/>
      <w:r w:rsidRPr="00FC3B9C">
        <w:rPr>
          <w:b/>
          <w:bCs/>
        </w:rPr>
        <w:t>StockMarketSimulation</w:t>
      </w:r>
      <w:proofErr w:type="spellEnd"/>
      <w:r w:rsidRPr="00FC3B9C">
        <w:t>: Manages the simulation environment and visualization</w:t>
      </w:r>
    </w:p>
    <w:p w14:paraId="170D1733" w14:textId="77777777" w:rsidR="00CF071D" w:rsidRPr="00FC3B9C" w:rsidRDefault="00CF071D" w:rsidP="00EA0353">
      <w:pPr>
        <w:ind w:left="720"/>
      </w:pPr>
    </w:p>
    <w:p w14:paraId="6C3FBBC4" w14:textId="1E0705E5" w:rsidR="00FC3B9C" w:rsidRPr="00FC3B9C" w:rsidRDefault="00DB1ECA" w:rsidP="00FC3B9C">
      <w:r w:rsidRPr="00DB1ECA">
        <w:rPr>
          <w:noProof/>
        </w:rPr>
        <w:drawing>
          <wp:inline distT="0" distB="0" distL="0" distR="0" wp14:anchorId="2ED0C9B8" wp14:editId="55F69EC3">
            <wp:extent cx="5731510" cy="4062730"/>
            <wp:effectExtent l="0" t="0" r="2540" b="0"/>
            <wp:docPr id="140413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9644" name=""/>
                    <pic:cNvPicPr/>
                  </pic:nvPicPr>
                  <pic:blipFill>
                    <a:blip r:embed="rId5"/>
                    <a:stretch>
                      <a:fillRect/>
                    </a:stretch>
                  </pic:blipFill>
                  <pic:spPr>
                    <a:xfrm>
                      <a:off x="0" y="0"/>
                      <a:ext cx="5731510" cy="4062730"/>
                    </a:xfrm>
                    <a:prstGeom prst="rect">
                      <a:avLst/>
                    </a:prstGeom>
                  </pic:spPr>
                </pic:pic>
              </a:graphicData>
            </a:graphic>
          </wp:inline>
        </w:drawing>
      </w:r>
    </w:p>
    <w:p w14:paraId="64134FE7" w14:textId="77777777" w:rsidR="00FC3B9C" w:rsidRPr="00FC3B9C" w:rsidRDefault="00CF071D" w:rsidP="00FC3B9C">
      <w:pPr>
        <w:rPr>
          <w:b/>
          <w:bCs/>
        </w:rPr>
      </w:pPr>
      <w:r>
        <w:rPr>
          <w:b/>
          <w:bCs/>
        </w:rPr>
        <w:br/>
      </w:r>
      <w:r>
        <w:rPr>
          <w:b/>
          <w:bCs/>
        </w:rPr>
        <w:br/>
      </w:r>
      <w:r>
        <w:rPr>
          <w:b/>
          <w:bCs/>
        </w:rPr>
        <w:lastRenderedPageBreak/>
        <w:br/>
      </w:r>
      <w:r w:rsidR="00FC3B9C" w:rsidRPr="00FC3B9C">
        <w:rPr>
          <w:b/>
          <w:bCs/>
        </w:rPr>
        <w:t>Key Attributes</w:t>
      </w:r>
    </w:p>
    <w:p w14:paraId="53ED3AF1" w14:textId="77777777" w:rsidR="00FC3B9C" w:rsidRPr="00FC3B9C" w:rsidRDefault="00FC3B9C" w:rsidP="00FC3B9C">
      <w:pPr>
        <w:rPr>
          <w:b/>
          <w:bCs/>
        </w:rPr>
      </w:pPr>
      <w:proofErr w:type="spellStart"/>
      <w:r w:rsidRPr="00FC3B9C">
        <w:rPr>
          <w:b/>
          <w:bCs/>
        </w:rPr>
        <w:t>TradingAgent</w:t>
      </w:r>
      <w:proofErr w:type="spellEnd"/>
      <w:r w:rsidRPr="00FC3B9C">
        <w:rPr>
          <w:b/>
          <w:bCs/>
        </w:rPr>
        <w:t xml:space="preserve"> Class</w:t>
      </w:r>
    </w:p>
    <w:p w14:paraId="4EFB0A37" w14:textId="77777777" w:rsidR="00FC3B9C" w:rsidRPr="00FC3B9C" w:rsidRDefault="00FC3B9C" w:rsidP="00FC3B9C">
      <w:pPr>
        <w:numPr>
          <w:ilvl w:val="0"/>
          <w:numId w:val="2"/>
        </w:numPr>
      </w:pPr>
      <w:r w:rsidRPr="00FC3B9C">
        <w:t>Maintains capital and share position</w:t>
      </w:r>
    </w:p>
    <w:p w14:paraId="0FC3B195" w14:textId="77777777" w:rsidR="00FC3B9C" w:rsidRPr="00FC3B9C" w:rsidRDefault="00FC3B9C" w:rsidP="00FC3B9C">
      <w:pPr>
        <w:numPr>
          <w:ilvl w:val="0"/>
          <w:numId w:val="2"/>
        </w:numPr>
      </w:pPr>
      <w:r w:rsidRPr="00FC3B9C">
        <w:t>Implements multiple trading strategies</w:t>
      </w:r>
    </w:p>
    <w:p w14:paraId="61804D2F" w14:textId="77777777" w:rsidR="00FC3B9C" w:rsidRPr="00FC3B9C" w:rsidRDefault="00FC3B9C" w:rsidP="00FC3B9C">
      <w:pPr>
        <w:numPr>
          <w:ilvl w:val="0"/>
          <w:numId w:val="2"/>
        </w:numPr>
      </w:pPr>
      <w:r w:rsidRPr="00FC3B9C">
        <w:t>Adapts strategy weights through reinforcement learning</w:t>
      </w:r>
    </w:p>
    <w:p w14:paraId="121DFCC9" w14:textId="77777777" w:rsidR="00FC3B9C" w:rsidRPr="00FC3B9C" w:rsidRDefault="00FC3B9C" w:rsidP="00FC3B9C">
      <w:pPr>
        <w:numPr>
          <w:ilvl w:val="0"/>
          <w:numId w:val="2"/>
        </w:numPr>
      </w:pPr>
      <w:r w:rsidRPr="00FC3B9C">
        <w:t>Records performance and transaction history</w:t>
      </w:r>
    </w:p>
    <w:p w14:paraId="23777666" w14:textId="77777777" w:rsidR="00FC3B9C" w:rsidRPr="00FC3B9C" w:rsidRDefault="00FC3B9C" w:rsidP="00FC3B9C">
      <w:pPr>
        <w:rPr>
          <w:b/>
          <w:bCs/>
        </w:rPr>
      </w:pPr>
      <w:proofErr w:type="spellStart"/>
      <w:r w:rsidRPr="00FC3B9C">
        <w:rPr>
          <w:b/>
          <w:bCs/>
        </w:rPr>
        <w:t>StockMarketSimulation</w:t>
      </w:r>
      <w:proofErr w:type="spellEnd"/>
      <w:r w:rsidRPr="00FC3B9C">
        <w:rPr>
          <w:b/>
          <w:bCs/>
        </w:rPr>
        <w:t xml:space="preserve"> Class</w:t>
      </w:r>
    </w:p>
    <w:p w14:paraId="3905F68E" w14:textId="77777777" w:rsidR="00FC3B9C" w:rsidRPr="00FC3B9C" w:rsidRDefault="00FC3B9C" w:rsidP="00FC3B9C">
      <w:pPr>
        <w:numPr>
          <w:ilvl w:val="0"/>
          <w:numId w:val="3"/>
        </w:numPr>
      </w:pPr>
      <w:r w:rsidRPr="00FC3B9C">
        <w:t>Retrieves historical stock data</w:t>
      </w:r>
    </w:p>
    <w:p w14:paraId="34D074B6" w14:textId="77777777" w:rsidR="00FC3B9C" w:rsidRDefault="00FC3B9C" w:rsidP="00FC3B9C">
      <w:pPr>
        <w:numPr>
          <w:ilvl w:val="0"/>
          <w:numId w:val="3"/>
        </w:numPr>
      </w:pPr>
      <w:r w:rsidRPr="00FC3B9C">
        <w:t>Manages multiple concurrent agents</w:t>
      </w:r>
    </w:p>
    <w:p w14:paraId="3C1A3CC3" w14:textId="77777777" w:rsidR="00EA0353" w:rsidRPr="00FC3B9C" w:rsidRDefault="00EA0353" w:rsidP="00EA0353">
      <w:pPr>
        <w:numPr>
          <w:ilvl w:val="0"/>
          <w:numId w:val="3"/>
        </w:numPr>
      </w:pPr>
      <w:r w:rsidRPr="00FC3B9C">
        <w:t>Generates performance visualizations</w:t>
      </w:r>
    </w:p>
    <w:p w14:paraId="5599EC17" w14:textId="77777777" w:rsidR="00EA0353" w:rsidRPr="00FC3B9C" w:rsidRDefault="00EA0353" w:rsidP="00EA0353">
      <w:pPr>
        <w:numPr>
          <w:ilvl w:val="0"/>
          <w:numId w:val="3"/>
        </w:numPr>
      </w:pPr>
      <w:r w:rsidRPr="00FC3B9C">
        <w:t>Implements price prediction functionality</w:t>
      </w:r>
    </w:p>
    <w:p w14:paraId="0D0313BD" w14:textId="77777777" w:rsidR="00EA0353" w:rsidRDefault="00EA0353" w:rsidP="00EA0353">
      <w:pPr>
        <w:numPr>
          <w:ilvl w:val="0"/>
          <w:numId w:val="3"/>
        </w:numPr>
      </w:pPr>
      <w:r w:rsidRPr="00FC3B9C">
        <w:t>Executes day-by-day market simulation</w:t>
      </w:r>
    </w:p>
    <w:p w14:paraId="4A18E3EB" w14:textId="77777777" w:rsidR="00EA0353" w:rsidRDefault="00EA0353" w:rsidP="00EA0353"/>
    <w:p w14:paraId="37EC994B" w14:textId="77777777" w:rsidR="00EA0353" w:rsidRPr="00EA0353" w:rsidRDefault="00EA0353" w:rsidP="00EA0353">
      <w:pPr>
        <w:pStyle w:val="ListParagraph"/>
        <w:ind w:left="0"/>
        <w:rPr>
          <w:b/>
          <w:bCs/>
        </w:rPr>
      </w:pPr>
      <w:r w:rsidRPr="00EA0353">
        <w:rPr>
          <w:b/>
          <w:bCs/>
        </w:rPr>
        <w:t>Technical Implementation</w:t>
      </w:r>
      <w:r>
        <w:rPr>
          <w:b/>
          <w:bCs/>
        </w:rPr>
        <w:t xml:space="preserve"> - </w:t>
      </w:r>
      <w:r w:rsidRPr="00EA0353">
        <w:rPr>
          <w:b/>
          <w:bCs/>
        </w:rPr>
        <w:t>Trading Strategies</w:t>
      </w:r>
    </w:p>
    <w:p w14:paraId="0AC1B3CE" w14:textId="77777777" w:rsidR="00EA0353" w:rsidRPr="00EA0353" w:rsidRDefault="00EA0353" w:rsidP="00EA0353">
      <w:pPr>
        <w:pStyle w:val="ListParagraph"/>
        <w:ind w:left="0"/>
        <w:rPr>
          <w:b/>
          <w:bCs/>
        </w:rPr>
      </w:pPr>
    </w:p>
    <w:tbl>
      <w:tblPr>
        <w:tblStyle w:val="TableGrid"/>
        <w:tblpPr w:leftFromText="180" w:rightFromText="180" w:vertAnchor="page" w:horzAnchor="margin" w:tblpXSpec="center" w:tblpY="9204"/>
        <w:tblW w:w="10831" w:type="dxa"/>
        <w:tblLook w:val="04A0" w:firstRow="1" w:lastRow="0" w:firstColumn="1" w:lastColumn="0" w:noHBand="0" w:noVBand="1"/>
      </w:tblPr>
      <w:tblGrid>
        <w:gridCol w:w="2405"/>
        <w:gridCol w:w="3812"/>
        <w:gridCol w:w="2382"/>
        <w:gridCol w:w="2232"/>
      </w:tblGrid>
      <w:tr w:rsidR="00EA0353" w14:paraId="3B24389B" w14:textId="77777777" w:rsidTr="002B5DEF">
        <w:trPr>
          <w:trHeight w:val="771"/>
        </w:trPr>
        <w:tc>
          <w:tcPr>
            <w:tcW w:w="2405" w:type="dxa"/>
            <w:vAlign w:val="center"/>
          </w:tcPr>
          <w:p w14:paraId="441BAC58" w14:textId="77777777" w:rsidR="00EA0353" w:rsidRPr="00FC3B9C" w:rsidRDefault="00EA0353" w:rsidP="00EA0353">
            <w:pPr>
              <w:spacing w:after="160" w:line="278" w:lineRule="auto"/>
              <w:rPr>
                <w:b/>
                <w:bCs/>
              </w:rPr>
            </w:pPr>
            <w:r w:rsidRPr="00FC3B9C">
              <w:rPr>
                <w:b/>
                <w:bCs/>
              </w:rPr>
              <w:t>Strategy</w:t>
            </w:r>
          </w:p>
        </w:tc>
        <w:tc>
          <w:tcPr>
            <w:tcW w:w="3812" w:type="dxa"/>
          </w:tcPr>
          <w:p w14:paraId="74AF82E2" w14:textId="77777777" w:rsidR="00EA0353" w:rsidRDefault="00EA0353" w:rsidP="00EA0353">
            <w:pPr>
              <w:rPr>
                <w:b/>
                <w:bCs/>
              </w:rPr>
            </w:pPr>
            <w:r w:rsidRPr="00FC3B9C">
              <w:rPr>
                <w:b/>
                <w:bCs/>
              </w:rPr>
              <w:t>Implementation</w:t>
            </w:r>
          </w:p>
        </w:tc>
        <w:tc>
          <w:tcPr>
            <w:tcW w:w="2382" w:type="dxa"/>
          </w:tcPr>
          <w:p w14:paraId="0C3D0CEB" w14:textId="77777777" w:rsidR="00EA0353" w:rsidRDefault="00EA0353" w:rsidP="00EA0353">
            <w:pPr>
              <w:rPr>
                <w:b/>
                <w:bCs/>
              </w:rPr>
            </w:pPr>
            <w:r w:rsidRPr="00FC3B9C">
              <w:rPr>
                <w:b/>
                <w:bCs/>
              </w:rPr>
              <w:t>Parameters</w:t>
            </w:r>
          </w:p>
        </w:tc>
        <w:tc>
          <w:tcPr>
            <w:tcW w:w="2232" w:type="dxa"/>
          </w:tcPr>
          <w:p w14:paraId="1D254DBE" w14:textId="77777777" w:rsidR="00EA0353" w:rsidRDefault="00EA0353" w:rsidP="00EA0353">
            <w:pPr>
              <w:rPr>
                <w:b/>
                <w:bCs/>
              </w:rPr>
            </w:pPr>
            <w:r w:rsidRPr="00FC3B9C">
              <w:rPr>
                <w:b/>
                <w:bCs/>
              </w:rPr>
              <w:t>Logic</w:t>
            </w:r>
          </w:p>
        </w:tc>
      </w:tr>
      <w:tr w:rsidR="00EA0353" w14:paraId="443951CC" w14:textId="77777777" w:rsidTr="002B5DEF">
        <w:trPr>
          <w:trHeight w:val="1053"/>
        </w:trPr>
        <w:tc>
          <w:tcPr>
            <w:tcW w:w="2405" w:type="dxa"/>
          </w:tcPr>
          <w:p w14:paraId="779C7031" w14:textId="77777777" w:rsidR="00EA0353" w:rsidRDefault="00EA0353" w:rsidP="00EA0353">
            <w:pPr>
              <w:rPr>
                <w:b/>
                <w:bCs/>
              </w:rPr>
            </w:pPr>
            <w:r w:rsidRPr="00FC3B9C">
              <w:rPr>
                <w:b/>
                <w:bCs/>
              </w:rPr>
              <w:t>Momentum</w:t>
            </w:r>
          </w:p>
        </w:tc>
        <w:tc>
          <w:tcPr>
            <w:tcW w:w="3812" w:type="dxa"/>
          </w:tcPr>
          <w:p w14:paraId="4788F87E" w14:textId="77777777" w:rsidR="00EA0353" w:rsidRDefault="00EA0353" w:rsidP="00EA0353">
            <w:pPr>
              <w:rPr>
                <w:b/>
                <w:bCs/>
              </w:rPr>
            </w:pPr>
            <w:proofErr w:type="spellStart"/>
            <w:r w:rsidRPr="00FC3B9C">
              <w:t>calculate_momentum_</w:t>
            </w:r>
            <w:proofErr w:type="gramStart"/>
            <w:r w:rsidRPr="00FC3B9C">
              <w:t>signal</w:t>
            </w:r>
            <w:proofErr w:type="spellEnd"/>
            <w:r w:rsidRPr="00FC3B9C">
              <w:t>(</w:t>
            </w:r>
            <w:proofErr w:type="gramEnd"/>
            <w:r w:rsidRPr="00FC3B9C">
              <w:t>)</w:t>
            </w:r>
          </w:p>
        </w:tc>
        <w:tc>
          <w:tcPr>
            <w:tcW w:w="2382" w:type="dxa"/>
          </w:tcPr>
          <w:p w14:paraId="6CB1DACE" w14:textId="77777777" w:rsidR="00EA0353" w:rsidRDefault="00EA0353" w:rsidP="00EA0353">
            <w:pPr>
              <w:rPr>
                <w:b/>
                <w:bCs/>
              </w:rPr>
            </w:pPr>
            <w:r w:rsidRPr="00FC3B9C">
              <w:t>window=5</w:t>
            </w:r>
          </w:p>
        </w:tc>
        <w:tc>
          <w:tcPr>
            <w:tcW w:w="2232" w:type="dxa"/>
          </w:tcPr>
          <w:p w14:paraId="7E23F34A" w14:textId="77777777" w:rsidR="00EA0353" w:rsidRDefault="00EA0353" w:rsidP="00EA0353">
            <w:pPr>
              <w:rPr>
                <w:b/>
                <w:bCs/>
              </w:rPr>
            </w:pPr>
            <w:r w:rsidRPr="00FC3B9C">
              <w:t>Buys when recent returns exceed 1%, sells when below -1%</w:t>
            </w:r>
          </w:p>
        </w:tc>
      </w:tr>
      <w:tr w:rsidR="00EA0353" w14:paraId="55A23215" w14:textId="77777777" w:rsidTr="002B5DEF">
        <w:trPr>
          <w:trHeight w:val="1290"/>
        </w:trPr>
        <w:tc>
          <w:tcPr>
            <w:tcW w:w="2405" w:type="dxa"/>
          </w:tcPr>
          <w:p w14:paraId="6603D8F2" w14:textId="77777777" w:rsidR="00EA0353" w:rsidRDefault="00EA0353" w:rsidP="00EA0353">
            <w:pPr>
              <w:rPr>
                <w:b/>
                <w:bCs/>
              </w:rPr>
            </w:pPr>
            <w:r w:rsidRPr="00CF071D">
              <w:rPr>
                <w:b/>
                <w:bCs/>
              </w:rPr>
              <w:t>Mean Reversion</w:t>
            </w:r>
          </w:p>
        </w:tc>
        <w:tc>
          <w:tcPr>
            <w:tcW w:w="3812" w:type="dxa"/>
          </w:tcPr>
          <w:p w14:paraId="3CA6B3F3" w14:textId="77777777" w:rsidR="00EA0353" w:rsidRPr="00EA0353" w:rsidRDefault="00EA0353" w:rsidP="00EA0353">
            <w:proofErr w:type="spellStart"/>
            <w:r w:rsidRPr="00EA0353">
              <w:t>calculate_mean_reversion_</w:t>
            </w:r>
            <w:proofErr w:type="gramStart"/>
            <w:r w:rsidRPr="00EA0353">
              <w:t>signal</w:t>
            </w:r>
            <w:proofErr w:type="spellEnd"/>
            <w:r w:rsidRPr="00EA0353">
              <w:t>(</w:t>
            </w:r>
            <w:proofErr w:type="gramEnd"/>
            <w:r w:rsidRPr="00EA0353">
              <w:t>)</w:t>
            </w:r>
          </w:p>
        </w:tc>
        <w:tc>
          <w:tcPr>
            <w:tcW w:w="2382" w:type="dxa"/>
          </w:tcPr>
          <w:p w14:paraId="62524AAA" w14:textId="77777777" w:rsidR="00EA0353" w:rsidRPr="00EA0353" w:rsidRDefault="00EA0353" w:rsidP="00EA0353">
            <w:r w:rsidRPr="00EA0353">
              <w:t>window=20</w:t>
            </w:r>
          </w:p>
        </w:tc>
        <w:tc>
          <w:tcPr>
            <w:tcW w:w="2232" w:type="dxa"/>
          </w:tcPr>
          <w:p w14:paraId="0A07505A" w14:textId="77777777" w:rsidR="00EA0353" w:rsidRPr="00EA0353" w:rsidRDefault="00EA0353" w:rsidP="00EA0353">
            <w:r w:rsidRPr="00EA0353">
              <w:t>Buys when price is 5% below moving average, sells when 5% above</w:t>
            </w:r>
          </w:p>
        </w:tc>
      </w:tr>
      <w:tr w:rsidR="00EA0353" w14:paraId="6A808B53" w14:textId="77777777" w:rsidTr="002B5DEF">
        <w:trPr>
          <w:trHeight w:val="1045"/>
        </w:trPr>
        <w:tc>
          <w:tcPr>
            <w:tcW w:w="2405" w:type="dxa"/>
          </w:tcPr>
          <w:p w14:paraId="4A6841F8" w14:textId="77777777" w:rsidR="00EA0353" w:rsidRDefault="00EA0353" w:rsidP="00EA0353">
            <w:pPr>
              <w:rPr>
                <w:b/>
                <w:bCs/>
              </w:rPr>
            </w:pPr>
            <w:r w:rsidRPr="00EA0353">
              <w:rPr>
                <w:b/>
                <w:bCs/>
              </w:rPr>
              <w:t>Contrarian</w:t>
            </w:r>
          </w:p>
        </w:tc>
        <w:tc>
          <w:tcPr>
            <w:tcW w:w="3812" w:type="dxa"/>
          </w:tcPr>
          <w:p w14:paraId="1CB7A7FA" w14:textId="77777777" w:rsidR="00EA0353" w:rsidRPr="00EA0353" w:rsidRDefault="00EA0353" w:rsidP="00EA0353">
            <w:proofErr w:type="spellStart"/>
            <w:r w:rsidRPr="00EA0353">
              <w:t>calculate_contrarian_</w:t>
            </w:r>
            <w:proofErr w:type="gramStart"/>
            <w:r w:rsidRPr="00EA0353">
              <w:t>signal</w:t>
            </w:r>
            <w:proofErr w:type="spellEnd"/>
            <w:r w:rsidRPr="00EA0353">
              <w:t>(</w:t>
            </w:r>
            <w:proofErr w:type="gramEnd"/>
            <w:r w:rsidRPr="00EA0353">
              <w:t>)</w:t>
            </w:r>
          </w:p>
        </w:tc>
        <w:tc>
          <w:tcPr>
            <w:tcW w:w="2382" w:type="dxa"/>
          </w:tcPr>
          <w:p w14:paraId="4CB3F657" w14:textId="77777777" w:rsidR="00EA0353" w:rsidRPr="00EA0353" w:rsidRDefault="00EA0353" w:rsidP="00EA0353">
            <w:r w:rsidRPr="00EA0353">
              <w:t xml:space="preserve">window=5 </w:t>
            </w:r>
          </w:p>
        </w:tc>
        <w:tc>
          <w:tcPr>
            <w:tcW w:w="2232" w:type="dxa"/>
          </w:tcPr>
          <w:p w14:paraId="2EFE3D40" w14:textId="77777777" w:rsidR="00EA0353" w:rsidRPr="00EA0353" w:rsidRDefault="00EA0353" w:rsidP="00EA0353">
            <w:r w:rsidRPr="00EA0353">
              <w:t>Takes opposite position of momentum signal</w:t>
            </w:r>
          </w:p>
        </w:tc>
      </w:tr>
      <w:tr w:rsidR="00EA0353" w14:paraId="4386E3AD" w14:textId="77777777" w:rsidTr="002B5DEF">
        <w:trPr>
          <w:trHeight w:val="442"/>
        </w:trPr>
        <w:tc>
          <w:tcPr>
            <w:tcW w:w="2405" w:type="dxa"/>
          </w:tcPr>
          <w:p w14:paraId="606DEF81" w14:textId="77777777" w:rsidR="00EA0353" w:rsidRDefault="00EA0353" w:rsidP="00EA0353">
            <w:pPr>
              <w:rPr>
                <w:b/>
                <w:bCs/>
              </w:rPr>
            </w:pPr>
            <w:r w:rsidRPr="00EA0353">
              <w:rPr>
                <w:b/>
                <w:bCs/>
              </w:rPr>
              <w:t>Random</w:t>
            </w:r>
          </w:p>
        </w:tc>
        <w:tc>
          <w:tcPr>
            <w:tcW w:w="3812" w:type="dxa"/>
          </w:tcPr>
          <w:p w14:paraId="748A0778" w14:textId="77777777" w:rsidR="00EA0353" w:rsidRDefault="00EA0353" w:rsidP="00EA0353">
            <w:pPr>
              <w:rPr>
                <w:b/>
                <w:bCs/>
              </w:rPr>
            </w:pPr>
            <w:r w:rsidRPr="00EA0353">
              <w:rPr>
                <w:b/>
                <w:bCs/>
              </w:rPr>
              <w:t xml:space="preserve">Direct </w:t>
            </w:r>
            <w:r w:rsidRPr="00EA0353">
              <w:t>implementation</w:t>
            </w:r>
          </w:p>
        </w:tc>
        <w:tc>
          <w:tcPr>
            <w:tcW w:w="2382" w:type="dxa"/>
          </w:tcPr>
          <w:p w14:paraId="6E4D7E1A" w14:textId="77777777" w:rsidR="00EA0353" w:rsidRPr="00EA0353" w:rsidRDefault="00EA0353" w:rsidP="00EA0353">
            <w:r w:rsidRPr="00EA0353">
              <w:t>N/A</w:t>
            </w:r>
          </w:p>
        </w:tc>
        <w:tc>
          <w:tcPr>
            <w:tcW w:w="2232" w:type="dxa"/>
          </w:tcPr>
          <w:p w14:paraId="2DEBA0DC" w14:textId="77777777" w:rsidR="00EA0353" w:rsidRPr="00EA0353" w:rsidRDefault="00EA0353" w:rsidP="00EA0353">
            <w:r w:rsidRPr="00EA0353">
              <w:t>Randomly selects buy, sell, or hold</w:t>
            </w:r>
          </w:p>
        </w:tc>
      </w:tr>
    </w:tbl>
    <w:p w14:paraId="28D92FD4" w14:textId="77777777" w:rsidR="00EA0353" w:rsidRPr="00FC3B9C" w:rsidRDefault="00EA0353" w:rsidP="00EA0353"/>
    <w:p w14:paraId="2F0C9289" w14:textId="77777777" w:rsidR="00FC3B9C" w:rsidRPr="00FC3B9C" w:rsidRDefault="00FC3B9C" w:rsidP="00FC3B9C">
      <w:pPr>
        <w:rPr>
          <w:b/>
          <w:bCs/>
        </w:rPr>
      </w:pPr>
    </w:p>
    <w:p w14:paraId="105E664B" w14:textId="77777777" w:rsidR="00FC3B9C" w:rsidRPr="00FC3B9C" w:rsidRDefault="00EA0353" w:rsidP="00FC3B9C">
      <w:pPr>
        <w:rPr>
          <w:b/>
          <w:bCs/>
        </w:rPr>
      </w:pPr>
      <w:r>
        <w:rPr>
          <w:b/>
          <w:bCs/>
        </w:rPr>
        <w:lastRenderedPageBreak/>
        <w:t>D</w:t>
      </w:r>
      <w:r w:rsidR="00FC3B9C" w:rsidRPr="00FC3B9C">
        <w:rPr>
          <w:b/>
          <w:bCs/>
        </w:rPr>
        <w:t>ecision-Making Process</w:t>
      </w:r>
    </w:p>
    <w:p w14:paraId="1086FA87" w14:textId="77777777" w:rsidR="00FC3B9C" w:rsidRPr="00F83860" w:rsidRDefault="00FC3B9C" w:rsidP="00FC3B9C">
      <w:pPr>
        <w:numPr>
          <w:ilvl w:val="0"/>
          <w:numId w:val="4"/>
        </w:numPr>
      </w:pPr>
      <w:r w:rsidRPr="00FC3B9C">
        <w:rPr>
          <w:b/>
          <w:bCs/>
        </w:rPr>
        <w:t>Signal Generation</w:t>
      </w:r>
    </w:p>
    <w:p w14:paraId="2545D820" w14:textId="77777777" w:rsidR="00F83860" w:rsidRDefault="00F83860" w:rsidP="00F83860">
      <w:pPr>
        <w:rPr>
          <w:b/>
          <w:bCs/>
        </w:rPr>
      </w:pPr>
      <w:r w:rsidRPr="00F83860">
        <w:rPr>
          <w:noProof/>
        </w:rPr>
        <w:drawing>
          <wp:inline distT="0" distB="0" distL="0" distR="0" wp14:anchorId="60AB7DC8" wp14:editId="2E05411E">
            <wp:extent cx="6366014" cy="755374"/>
            <wp:effectExtent l="0" t="0" r="0" b="6985"/>
            <wp:docPr id="121807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0727" name=""/>
                    <pic:cNvPicPr/>
                  </pic:nvPicPr>
                  <pic:blipFill>
                    <a:blip r:embed="rId6"/>
                    <a:stretch>
                      <a:fillRect/>
                    </a:stretch>
                  </pic:blipFill>
                  <pic:spPr>
                    <a:xfrm>
                      <a:off x="0" y="0"/>
                      <a:ext cx="6907730" cy="819653"/>
                    </a:xfrm>
                    <a:prstGeom prst="rect">
                      <a:avLst/>
                    </a:prstGeom>
                  </pic:spPr>
                </pic:pic>
              </a:graphicData>
            </a:graphic>
          </wp:inline>
        </w:drawing>
      </w:r>
    </w:p>
    <w:p w14:paraId="0380F741" w14:textId="77777777" w:rsidR="00F83860" w:rsidRPr="00FC3B9C" w:rsidRDefault="00F83860" w:rsidP="00F83860"/>
    <w:p w14:paraId="059A31DD" w14:textId="77777777" w:rsidR="00F83860" w:rsidRPr="00F83860" w:rsidRDefault="00F83860" w:rsidP="00F83860">
      <w:pPr>
        <w:pStyle w:val="ListParagraph"/>
        <w:numPr>
          <w:ilvl w:val="0"/>
          <w:numId w:val="4"/>
        </w:numPr>
      </w:pPr>
      <w:r w:rsidRPr="00F83860">
        <w:rPr>
          <w:b/>
          <w:bCs/>
        </w:rPr>
        <w:t>Signal Weighting</w:t>
      </w:r>
    </w:p>
    <w:p w14:paraId="07779613" w14:textId="77777777" w:rsidR="00F83860" w:rsidRPr="00FC3B9C" w:rsidRDefault="00F83860" w:rsidP="00F83860">
      <w:r w:rsidRPr="00F83860">
        <w:rPr>
          <w:noProof/>
        </w:rPr>
        <w:drawing>
          <wp:inline distT="0" distB="0" distL="0" distR="0" wp14:anchorId="1A9FDF1D" wp14:editId="023F0C64">
            <wp:extent cx="5731510" cy="1383527"/>
            <wp:effectExtent l="0" t="0" r="2540" b="7620"/>
            <wp:docPr id="148020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7441" name=""/>
                    <pic:cNvPicPr/>
                  </pic:nvPicPr>
                  <pic:blipFill>
                    <a:blip r:embed="rId7"/>
                    <a:stretch>
                      <a:fillRect/>
                    </a:stretch>
                  </pic:blipFill>
                  <pic:spPr>
                    <a:xfrm>
                      <a:off x="0" y="0"/>
                      <a:ext cx="5747656" cy="1387424"/>
                    </a:xfrm>
                    <a:prstGeom prst="rect">
                      <a:avLst/>
                    </a:prstGeom>
                  </pic:spPr>
                </pic:pic>
              </a:graphicData>
            </a:graphic>
          </wp:inline>
        </w:drawing>
      </w:r>
    </w:p>
    <w:p w14:paraId="11C4FF84" w14:textId="77777777" w:rsidR="00FC3B9C" w:rsidRPr="00F83860" w:rsidRDefault="00FC3B9C" w:rsidP="00FC3B9C">
      <w:pPr>
        <w:numPr>
          <w:ilvl w:val="0"/>
          <w:numId w:val="4"/>
        </w:numPr>
      </w:pPr>
      <w:r w:rsidRPr="00FC3B9C">
        <w:rPr>
          <w:b/>
          <w:bCs/>
        </w:rPr>
        <w:t>Action Determination</w:t>
      </w:r>
    </w:p>
    <w:p w14:paraId="4D8B2FA9" w14:textId="77777777" w:rsidR="00F83860" w:rsidRPr="00FC3B9C" w:rsidRDefault="00F83860" w:rsidP="00F83860">
      <w:r w:rsidRPr="00F83860">
        <w:rPr>
          <w:noProof/>
        </w:rPr>
        <w:drawing>
          <wp:inline distT="0" distB="0" distL="0" distR="0" wp14:anchorId="47CB1C4A" wp14:editId="5609130F">
            <wp:extent cx="5731510" cy="1564005"/>
            <wp:effectExtent l="0" t="0" r="2540" b="0"/>
            <wp:docPr id="188816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62214" name=""/>
                    <pic:cNvPicPr/>
                  </pic:nvPicPr>
                  <pic:blipFill>
                    <a:blip r:embed="rId8"/>
                    <a:stretch>
                      <a:fillRect/>
                    </a:stretch>
                  </pic:blipFill>
                  <pic:spPr>
                    <a:xfrm>
                      <a:off x="0" y="0"/>
                      <a:ext cx="5731510" cy="1564005"/>
                    </a:xfrm>
                    <a:prstGeom prst="rect">
                      <a:avLst/>
                    </a:prstGeom>
                  </pic:spPr>
                </pic:pic>
              </a:graphicData>
            </a:graphic>
          </wp:inline>
        </w:drawing>
      </w:r>
    </w:p>
    <w:p w14:paraId="6FB055E3" w14:textId="77777777" w:rsidR="00FC3B9C" w:rsidRPr="00F83860" w:rsidRDefault="00FC3B9C" w:rsidP="00FC3B9C">
      <w:pPr>
        <w:numPr>
          <w:ilvl w:val="0"/>
          <w:numId w:val="4"/>
        </w:numPr>
      </w:pPr>
      <w:r w:rsidRPr="00FC3B9C">
        <w:rPr>
          <w:b/>
          <w:bCs/>
        </w:rPr>
        <w:t>Confidence Calculation</w:t>
      </w:r>
    </w:p>
    <w:p w14:paraId="5ADBCA18" w14:textId="77777777" w:rsidR="00F83860" w:rsidRPr="00FC3B9C" w:rsidRDefault="00F83860" w:rsidP="00F83860">
      <w:r w:rsidRPr="00F83860">
        <w:rPr>
          <w:noProof/>
        </w:rPr>
        <w:drawing>
          <wp:inline distT="0" distB="0" distL="0" distR="0" wp14:anchorId="352CFE91" wp14:editId="1A2ECB88">
            <wp:extent cx="5731510" cy="883285"/>
            <wp:effectExtent l="0" t="0" r="2540" b="0"/>
            <wp:docPr id="4202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7863" name=""/>
                    <pic:cNvPicPr/>
                  </pic:nvPicPr>
                  <pic:blipFill>
                    <a:blip r:embed="rId9"/>
                    <a:stretch>
                      <a:fillRect/>
                    </a:stretch>
                  </pic:blipFill>
                  <pic:spPr>
                    <a:xfrm>
                      <a:off x="0" y="0"/>
                      <a:ext cx="5731510" cy="883285"/>
                    </a:xfrm>
                    <a:prstGeom prst="rect">
                      <a:avLst/>
                    </a:prstGeom>
                  </pic:spPr>
                </pic:pic>
              </a:graphicData>
            </a:graphic>
          </wp:inline>
        </w:drawing>
      </w:r>
    </w:p>
    <w:p w14:paraId="3CE4D276" w14:textId="77777777" w:rsidR="00FC3B9C" w:rsidRPr="00FC3B9C" w:rsidRDefault="00FC3B9C" w:rsidP="00FC3B9C">
      <w:pPr>
        <w:rPr>
          <w:b/>
          <w:bCs/>
        </w:rPr>
      </w:pPr>
      <w:r w:rsidRPr="00FC3B9C">
        <w:rPr>
          <w:b/>
          <w:bCs/>
        </w:rPr>
        <w:t>Trade Execution</w:t>
      </w:r>
    </w:p>
    <w:p w14:paraId="316AC73E" w14:textId="77777777" w:rsidR="00FC3B9C" w:rsidRPr="00FC3B9C" w:rsidRDefault="00FC3B9C" w:rsidP="00FC3B9C">
      <w:r w:rsidRPr="00FC3B9C">
        <w:t>The trade execution process implements:</w:t>
      </w:r>
    </w:p>
    <w:p w14:paraId="686A6F36" w14:textId="77777777" w:rsidR="00FC3B9C" w:rsidRPr="00FC3B9C" w:rsidRDefault="00FC3B9C" w:rsidP="00FC3B9C">
      <w:pPr>
        <w:numPr>
          <w:ilvl w:val="0"/>
          <w:numId w:val="5"/>
        </w:numPr>
      </w:pPr>
      <w:r w:rsidRPr="00FC3B9C">
        <w:t>Position sizing based on confidence level</w:t>
      </w:r>
    </w:p>
    <w:p w14:paraId="563954B7" w14:textId="77777777" w:rsidR="00FC3B9C" w:rsidRPr="00FC3B9C" w:rsidRDefault="00FC3B9C" w:rsidP="00FC3B9C">
      <w:pPr>
        <w:numPr>
          <w:ilvl w:val="0"/>
          <w:numId w:val="5"/>
        </w:numPr>
      </w:pPr>
      <w:r w:rsidRPr="00FC3B9C">
        <w:t>Portfolio percentage-based allocation (20% * confidence)</w:t>
      </w:r>
    </w:p>
    <w:p w14:paraId="7073D21C" w14:textId="77777777" w:rsidR="00FC3B9C" w:rsidRPr="00FC3B9C" w:rsidRDefault="00FC3B9C" w:rsidP="00FC3B9C">
      <w:pPr>
        <w:numPr>
          <w:ilvl w:val="0"/>
          <w:numId w:val="5"/>
        </w:numPr>
      </w:pPr>
      <w:r w:rsidRPr="00FC3B9C">
        <w:t>Integer share quantity handling</w:t>
      </w:r>
    </w:p>
    <w:p w14:paraId="26507003" w14:textId="77777777" w:rsidR="00FC3B9C" w:rsidRPr="00FC3B9C" w:rsidRDefault="00FC3B9C" w:rsidP="00FC3B9C">
      <w:pPr>
        <w:numPr>
          <w:ilvl w:val="0"/>
          <w:numId w:val="5"/>
        </w:numPr>
      </w:pPr>
      <w:r w:rsidRPr="00FC3B9C">
        <w:t>Capital and position tracking</w:t>
      </w:r>
    </w:p>
    <w:p w14:paraId="76E5F608" w14:textId="77777777" w:rsidR="00FC3B9C" w:rsidRPr="00FC3B9C" w:rsidRDefault="00FC3B9C" w:rsidP="00FC3B9C">
      <w:pPr>
        <w:rPr>
          <w:b/>
          <w:bCs/>
        </w:rPr>
      </w:pPr>
      <w:r w:rsidRPr="00FC3B9C">
        <w:rPr>
          <w:b/>
          <w:bCs/>
        </w:rPr>
        <w:lastRenderedPageBreak/>
        <w:t>Learning Mechanism</w:t>
      </w:r>
    </w:p>
    <w:p w14:paraId="6F1C9407" w14:textId="77777777" w:rsidR="00FC3B9C" w:rsidRPr="00FC3B9C" w:rsidRDefault="00FC3B9C" w:rsidP="00FC3B9C">
      <w:r w:rsidRPr="00FC3B9C">
        <w:t>The adaptive learning algorithm:</w:t>
      </w:r>
    </w:p>
    <w:p w14:paraId="3667CBF3" w14:textId="77777777" w:rsidR="00FC3B9C" w:rsidRPr="00FC3B9C" w:rsidRDefault="00FC3B9C" w:rsidP="00FC3B9C">
      <w:pPr>
        <w:numPr>
          <w:ilvl w:val="0"/>
          <w:numId w:val="6"/>
        </w:numPr>
      </w:pPr>
      <w:r w:rsidRPr="00FC3B9C">
        <w:t>Evaluates profit/loss from recent trades</w:t>
      </w:r>
    </w:p>
    <w:p w14:paraId="47080969" w14:textId="77777777" w:rsidR="00FC3B9C" w:rsidRPr="00FC3B9C" w:rsidRDefault="00FC3B9C" w:rsidP="00FC3B9C">
      <w:pPr>
        <w:numPr>
          <w:ilvl w:val="0"/>
          <w:numId w:val="6"/>
        </w:numPr>
      </w:pPr>
      <w:r w:rsidRPr="00FC3B9C">
        <w:t>Adjusts strategy weights proportional to performance</w:t>
      </w:r>
    </w:p>
    <w:p w14:paraId="1A5DDCB6" w14:textId="77777777" w:rsidR="00FC3B9C" w:rsidRPr="00FC3B9C" w:rsidRDefault="00FC3B9C" w:rsidP="00FC3B9C">
      <w:pPr>
        <w:numPr>
          <w:ilvl w:val="0"/>
          <w:numId w:val="6"/>
        </w:numPr>
      </w:pPr>
      <w:r w:rsidRPr="00FC3B9C">
        <w:t>Normalizes weights to maintain valid probability distribution</w:t>
      </w:r>
    </w:p>
    <w:p w14:paraId="1DE8E43F" w14:textId="77777777" w:rsidR="00FC3B9C" w:rsidRDefault="00FC3B9C" w:rsidP="00FC3B9C">
      <w:pPr>
        <w:numPr>
          <w:ilvl w:val="0"/>
          <w:numId w:val="6"/>
        </w:numPr>
      </w:pPr>
      <w:r w:rsidRPr="00FC3B9C">
        <w:t>Maintains strategy weight history for analysis</w:t>
      </w:r>
    </w:p>
    <w:p w14:paraId="0A890C39" w14:textId="77777777" w:rsidR="00F83860" w:rsidRPr="00FC3B9C" w:rsidRDefault="00F83860" w:rsidP="00F83860"/>
    <w:p w14:paraId="46A69730" w14:textId="77777777" w:rsidR="00FC3B9C" w:rsidRDefault="00FC3B9C" w:rsidP="00FC3B9C">
      <w:r w:rsidRPr="00FC3B9C">
        <w:t># Simplified learning algorithm</w:t>
      </w:r>
    </w:p>
    <w:p w14:paraId="0002D3EC" w14:textId="77777777" w:rsidR="009740F4" w:rsidRDefault="009740F4" w:rsidP="00FC3B9C">
      <w:r w:rsidRPr="009740F4">
        <w:rPr>
          <w:noProof/>
        </w:rPr>
        <w:drawing>
          <wp:inline distT="0" distB="0" distL="0" distR="0" wp14:anchorId="1042E57E" wp14:editId="716AD861">
            <wp:extent cx="5208104" cy="1975687"/>
            <wp:effectExtent l="0" t="0" r="0" b="5715"/>
            <wp:docPr id="138988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5920" name=""/>
                    <pic:cNvPicPr/>
                  </pic:nvPicPr>
                  <pic:blipFill>
                    <a:blip r:embed="rId10"/>
                    <a:stretch>
                      <a:fillRect/>
                    </a:stretch>
                  </pic:blipFill>
                  <pic:spPr>
                    <a:xfrm>
                      <a:off x="0" y="0"/>
                      <a:ext cx="5229582" cy="1983835"/>
                    </a:xfrm>
                    <a:prstGeom prst="rect">
                      <a:avLst/>
                    </a:prstGeom>
                  </pic:spPr>
                </pic:pic>
              </a:graphicData>
            </a:graphic>
          </wp:inline>
        </w:drawing>
      </w:r>
    </w:p>
    <w:p w14:paraId="0788C327" w14:textId="77777777" w:rsidR="009740F4" w:rsidRPr="00FC3B9C" w:rsidRDefault="009740F4" w:rsidP="00FC3B9C"/>
    <w:p w14:paraId="24B36E69" w14:textId="77777777" w:rsidR="00FC3B9C" w:rsidRPr="00FC3B9C" w:rsidRDefault="00FC3B9C" w:rsidP="00FC3B9C">
      <w:pPr>
        <w:rPr>
          <w:b/>
          <w:bCs/>
        </w:rPr>
      </w:pPr>
      <w:r w:rsidRPr="00FC3B9C">
        <w:rPr>
          <w:b/>
          <w:bCs/>
        </w:rPr>
        <w:t>Price Prediction Model</w:t>
      </w:r>
    </w:p>
    <w:p w14:paraId="129F7F25" w14:textId="77777777" w:rsidR="00FC3B9C" w:rsidRPr="00FC3B9C" w:rsidRDefault="00FC3B9C" w:rsidP="00FC3B9C">
      <w:r w:rsidRPr="00FC3B9C">
        <w:t>The system implements a machine learning-based price prediction model:</w:t>
      </w:r>
    </w:p>
    <w:p w14:paraId="0BDD7660" w14:textId="77777777" w:rsidR="00FC3B9C" w:rsidRPr="00FC3B9C" w:rsidRDefault="00FC3B9C" w:rsidP="00FC3B9C">
      <w:pPr>
        <w:numPr>
          <w:ilvl w:val="0"/>
          <w:numId w:val="7"/>
        </w:numPr>
      </w:pPr>
      <w:r w:rsidRPr="00FC3B9C">
        <w:rPr>
          <w:b/>
          <w:bCs/>
        </w:rPr>
        <w:t>Model Type</w:t>
      </w:r>
      <w:r w:rsidRPr="00FC3B9C">
        <w:t>: Linear Regression</w:t>
      </w:r>
    </w:p>
    <w:p w14:paraId="4A1302BD" w14:textId="77777777" w:rsidR="00FC3B9C" w:rsidRPr="00FC3B9C" w:rsidRDefault="00FC3B9C" w:rsidP="00FC3B9C">
      <w:pPr>
        <w:numPr>
          <w:ilvl w:val="0"/>
          <w:numId w:val="7"/>
        </w:numPr>
      </w:pPr>
      <w:r w:rsidRPr="00FC3B9C">
        <w:rPr>
          <w:b/>
          <w:bCs/>
        </w:rPr>
        <w:t>Features</w:t>
      </w:r>
      <w:r w:rsidRPr="00FC3B9C">
        <w:t xml:space="preserve">: </w:t>
      </w:r>
    </w:p>
    <w:p w14:paraId="565CD989" w14:textId="77777777" w:rsidR="002B5DEF" w:rsidRPr="00FC3B9C" w:rsidRDefault="00FC3B9C" w:rsidP="002B5DEF">
      <w:pPr>
        <w:numPr>
          <w:ilvl w:val="1"/>
          <w:numId w:val="7"/>
        </w:numPr>
      </w:pPr>
      <w:r w:rsidRPr="00FC3B9C">
        <w:t>5-day moving average</w:t>
      </w:r>
    </w:p>
    <w:p w14:paraId="4312448C" w14:textId="77777777" w:rsidR="00FC3B9C" w:rsidRPr="00FC3B9C" w:rsidRDefault="00FC3B9C" w:rsidP="00FC3B9C">
      <w:pPr>
        <w:numPr>
          <w:ilvl w:val="1"/>
          <w:numId w:val="7"/>
        </w:numPr>
      </w:pPr>
      <w:r w:rsidRPr="00FC3B9C">
        <w:t>10-day moving average</w:t>
      </w:r>
    </w:p>
    <w:p w14:paraId="2EDC784A" w14:textId="77777777" w:rsidR="00FC3B9C" w:rsidRPr="00FC3B9C" w:rsidRDefault="00FC3B9C" w:rsidP="00FC3B9C">
      <w:pPr>
        <w:numPr>
          <w:ilvl w:val="1"/>
          <w:numId w:val="7"/>
        </w:numPr>
      </w:pPr>
      <w:r w:rsidRPr="00FC3B9C">
        <w:t>20-day moving average</w:t>
      </w:r>
    </w:p>
    <w:p w14:paraId="5AFF8905" w14:textId="77777777" w:rsidR="00FC3B9C" w:rsidRPr="00FC3B9C" w:rsidRDefault="00FC3B9C" w:rsidP="00FC3B9C">
      <w:pPr>
        <w:numPr>
          <w:ilvl w:val="1"/>
          <w:numId w:val="7"/>
        </w:numPr>
      </w:pPr>
      <w:r w:rsidRPr="00FC3B9C">
        <w:t>Previous day's price</w:t>
      </w:r>
    </w:p>
    <w:p w14:paraId="1838725D" w14:textId="77777777" w:rsidR="00FC3B9C" w:rsidRDefault="00FC3B9C" w:rsidP="00FC3B9C">
      <w:pPr>
        <w:numPr>
          <w:ilvl w:val="1"/>
          <w:numId w:val="7"/>
        </w:numPr>
      </w:pPr>
      <w:r w:rsidRPr="00FC3B9C">
        <w:t>Trading volume</w:t>
      </w:r>
    </w:p>
    <w:p w14:paraId="488822B1" w14:textId="77777777" w:rsidR="002B5DEF" w:rsidRPr="00FC3B9C" w:rsidRDefault="002B5DEF" w:rsidP="00FC3B9C">
      <w:pPr>
        <w:numPr>
          <w:ilvl w:val="1"/>
          <w:numId w:val="7"/>
        </w:numPr>
      </w:pPr>
      <w:r>
        <w:t>RSI indicator</w:t>
      </w:r>
    </w:p>
    <w:p w14:paraId="29A7B007" w14:textId="77777777" w:rsidR="00FC3B9C" w:rsidRPr="00FC3B9C" w:rsidRDefault="00FC3B9C" w:rsidP="00FC3B9C">
      <w:pPr>
        <w:numPr>
          <w:ilvl w:val="1"/>
          <w:numId w:val="7"/>
        </w:numPr>
      </w:pPr>
      <w:r w:rsidRPr="00FC3B9C">
        <w:t>Market sentiment</w:t>
      </w:r>
    </w:p>
    <w:p w14:paraId="2118BA36" w14:textId="77777777" w:rsidR="00FC3B9C" w:rsidRPr="00FC3B9C" w:rsidRDefault="00FC3B9C" w:rsidP="00FC3B9C">
      <w:pPr>
        <w:numPr>
          <w:ilvl w:val="0"/>
          <w:numId w:val="7"/>
        </w:numPr>
      </w:pPr>
      <w:r w:rsidRPr="00FC3B9C">
        <w:rPr>
          <w:b/>
          <w:bCs/>
        </w:rPr>
        <w:t>Evaluation</w:t>
      </w:r>
      <w:r w:rsidRPr="00FC3B9C">
        <w:t>: Train-test split with R² scoring</w:t>
      </w:r>
    </w:p>
    <w:p w14:paraId="4CAC6FE6" w14:textId="77777777" w:rsidR="00FC3B9C" w:rsidRPr="00FC3B9C" w:rsidRDefault="00FC3B9C" w:rsidP="00FC3B9C">
      <w:pPr>
        <w:numPr>
          <w:ilvl w:val="0"/>
          <w:numId w:val="7"/>
        </w:numPr>
      </w:pPr>
      <w:r w:rsidRPr="00FC3B9C">
        <w:rPr>
          <w:b/>
          <w:bCs/>
        </w:rPr>
        <w:lastRenderedPageBreak/>
        <w:t>Application</w:t>
      </w:r>
      <w:r w:rsidRPr="00FC3B9C">
        <w:t>: Next-day price prediction</w:t>
      </w:r>
    </w:p>
    <w:p w14:paraId="0E4DB2EF" w14:textId="77777777" w:rsidR="00FC3B9C" w:rsidRPr="00FC3B9C" w:rsidRDefault="00FC3B9C" w:rsidP="00FC3B9C">
      <w:pPr>
        <w:rPr>
          <w:b/>
          <w:bCs/>
        </w:rPr>
      </w:pPr>
      <w:r w:rsidRPr="00FC3B9C">
        <w:rPr>
          <w:b/>
          <w:bCs/>
        </w:rPr>
        <w:t>Parameter Analysis</w:t>
      </w:r>
    </w:p>
    <w:tbl>
      <w:tblPr>
        <w:tblW w:w="9639" w:type="dxa"/>
        <w:tblCellSpacing w:w="15" w:type="dxa"/>
        <w:tblBorders>
          <w:top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4"/>
        <w:gridCol w:w="1002"/>
        <w:gridCol w:w="2081"/>
        <w:gridCol w:w="4722"/>
      </w:tblGrid>
      <w:tr w:rsidR="009740F4" w:rsidRPr="00FC3B9C" w14:paraId="5F1C065C" w14:textId="77777777" w:rsidTr="009740F4">
        <w:trPr>
          <w:trHeight w:val="410"/>
          <w:tblHeader/>
          <w:tblCellSpacing w:w="15" w:type="dxa"/>
        </w:trPr>
        <w:tc>
          <w:tcPr>
            <w:tcW w:w="1789" w:type="dxa"/>
            <w:shd w:val="clear" w:color="auto" w:fill="auto"/>
            <w:vAlign w:val="center"/>
            <w:hideMark/>
          </w:tcPr>
          <w:p w14:paraId="55D62F46" w14:textId="77777777" w:rsidR="00FC3B9C" w:rsidRPr="00FC3B9C" w:rsidRDefault="00FC3B9C" w:rsidP="00FC3B9C">
            <w:pPr>
              <w:rPr>
                <w:b/>
                <w:bCs/>
              </w:rPr>
            </w:pPr>
            <w:r w:rsidRPr="00FC3B9C">
              <w:rPr>
                <w:b/>
                <w:bCs/>
              </w:rPr>
              <w:t>Parameter</w:t>
            </w:r>
          </w:p>
        </w:tc>
        <w:tc>
          <w:tcPr>
            <w:tcW w:w="972" w:type="dxa"/>
            <w:shd w:val="clear" w:color="auto" w:fill="auto"/>
            <w:vAlign w:val="center"/>
            <w:hideMark/>
          </w:tcPr>
          <w:p w14:paraId="14E06FF7" w14:textId="77777777" w:rsidR="00FC3B9C" w:rsidRPr="00FC3B9C" w:rsidRDefault="00FC3B9C" w:rsidP="00FC3B9C">
            <w:pPr>
              <w:rPr>
                <w:b/>
                <w:bCs/>
              </w:rPr>
            </w:pPr>
            <w:r w:rsidRPr="00FC3B9C">
              <w:rPr>
                <w:b/>
                <w:bCs/>
              </w:rPr>
              <w:t>Default</w:t>
            </w:r>
          </w:p>
        </w:tc>
        <w:tc>
          <w:tcPr>
            <w:tcW w:w="2051" w:type="dxa"/>
            <w:shd w:val="clear" w:color="auto" w:fill="auto"/>
            <w:vAlign w:val="center"/>
            <w:hideMark/>
          </w:tcPr>
          <w:p w14:paraId="013420EA" w14:textId="77777777" w:rsidR="00FC3B9C" w:rsidRPr="00FC3B9C" w:rsidRDefault="00FC3B9C" w:rsidP="00FC3B9C">
            <w:pPr>
              <w:rPr>
                <w:b/>
                <w:bCs/>
              </w:rPr>
            </w:pPr>
            <w:r w:rsidRPr="00FC3B9C">
              <w:rPr>
                <w:b/>
                <w:bCs/>
              </w:rPr>
              <w:t>Function</w:t>
            </w:r>
          </w:p>
        </w:tc>
        <w:tc>
          <w:tcPr>
            <w:tcW w:w="4677" w:type="dxa"/>
            <w:shd w:val="clear" w:color="auto" w:fill="auto"/>
            <w:vAlign w:val="center"/>
            <w:hideMark/>
          </w:tcPr>
          <w:p w14:paraId="47DF5DBD" w14:textId="77777777" w:rsidR="00FC3B9C" w:rsidRPr="00FC3B9C" w:rsidRDefault="00FC3B9C" w:rsidP="00FC3B9C">
            <w:pPr>
              <w:rPr>
                <w:b/>
                <w:bCs/>
              </w:rPr>
            </w:pPr>
            <w:r w:rsidRPr="00FC3B9C">
              <w:rPr>
                <w:b/>
                <w:bCs/>
              </w:rPr>
              <w:t>Impact</w:t>
            </w:r>
          </w:p>
        </w:tc>
      </w:tr>
      <w:tr w:rsidR="009740F4" w:rsidRPr="00FC3B9C" w14:paraId="6789C1E8" w14:textId="77777777" w:rsidTr="009740F4">
        <w:trPr>
          <w:trHeight w:val="884"/>
          <w:tblCellSpacing w:w="15" w:type="dxa"/>
        </w:trPr>
        <w:tc>
          <w:tcPr>
            <w:tcW w:w="1789" w:type="dxa"/>
            <w:shd w:val="clear" w:color="auto" w:fill="auto"/>
            <w:vAlign w:val="center"/>
            <w:hideMark/>
          </w:tcPr>
          <w:p w14:paraId="512CCF89" w14:textId="77777777" w:rsidR="00FC3B9C" w:rsidRPr="00FC3B9C" w:rsidRDefault="00FC3B9C" w:rsidP="00FC3B9C">
            <w:proofErr w:type="spellStart"/>
            <w:r w:rsidRPr="00FC3B9C">
              <w:t>initial_capital</w:t>
            </w:r>
            <w:proofErr w:type="spellEnd"/>
          </w:p>
        </w:tc>
        <w:tc>
          <w:tcPr>
            <w:tcW w:w="972" w:type="dxa"/>
            <w:shd w:val="clear" w:color="auto" w:fill="auto"/>
            <w:vAlign w:val="center"/>
            <w:hideMark/>
          </w:tcPr>
          <w:p w14:paraId="3F22ABFD" w14:textId="77777777" w:rsidR="00FC3B9C" w:rsidRPr="00FC3B9C" w:rsidRDefault="00FC3B9C" w:rsidP="00FC3B9C">
            <w:r w:rsidRPr="00FC3B9C">
              <w:t>10,000</w:t>
            </w:r>
          </w:p>
        </w:tc>
        <w:tc>
          <w:tcPr>
            <w:tcW w:w="2051" w:type="dxa"/>
            <w:shd w:val="clear" w:color="auto" w:fill="auto"/>
            <w:vAlign w:val="center"/>
            <w:hideMark/>
          </w:tcPr>
          <w:p w14:paraId="302CCDFF" w14:textId="77777777" w:rsidR="00FC3B9C" w:rsidRPr="00FC3B9C" w:rsidRDefault="00FC3B9C" w:rsidP="00FC3B9C">
            <w:r w:rsidRPr="00FC3B9C">
              <w:t>Starting funds</w:t>
            </w:r>
          </w:p>
        </w:tc>
        <w:tc>
          <w:tcPr>
            <w:tcW w:w="4677" w:type="dxa"/>
            <w:shd w:val="clear" w:color="auto" w:fill="auto"/>
            <w:vAlign w:val="center"/>
            <w:hideMark/>
          </w:tcPr>
          <w:p w14:paraId="41E7753F" w14:textId="77777777" w:rsidR="00FC3B9C" w:rsidRPr="00FC3B9C" w:rsidRDefault="00FC3B9C" w:rsidP="00FC3B9C">
            <w:r w:rsidRPr="00FC3B9C">
              <w:t>Higher values enable larger positions and greater resilience to drawdowns</w:t>
            </w:r>
          </w:p>
        </w:tc>
      </w:tr>
      <w:tr w:rsidR="009740F4" w:rsidRPr="00FC3B9C" w14:paraId="0FA1EB76" w14:textId="77777777" w:rsidTr="009740F4">
        <w:trPr>
          <w:trHeight w:val="871"/>
          <w:tblCellSpacing w:w="15" w:type="dxa"/>
        </w:trPr>
        <w:tc>
          <w:tcPr>
            <w:tcW w:w="1789" w:type="dxa"/>
            <w:shd w:val="clear" w:color="auto" w:fill="auto"/>
            <w:vAlign w:val="center"/>
            <w:hideMark/>
          </w:tcPr>
          <w:p w14:paraId="2AE0E12F" w14:textId="77777777" w:rsidR="00FC3B9C" w:rsidRPr="00FC3B9C" w:rsidRDefault="00FC3B9C" w:rsidP="00FC3B9C">
            <w:proofErr w:type="spellStart"/>
            <w:r w:rsidRPr="00FC3B9C">
              <w:t>learning_rate</w:t>
            </w:r>
            <w:proofErr w:type="spellEnd"/>
          </w:p>
        </w:tc>
        <w:tc>
          <w:tcPr>
            <w:tcW w:w="972" w:type="dxa"/>
            <w:shd w:val="clear" w:color="auto" w:fill="auto"/>
            <w:vAlign w:val="center"/>
            <w:hideMark/>
          </w:tcPr>
          <w:p w14:paraId="102BA43D" w14:textId="77777777" w:rsidR="00FC3B9C" w:rsidRPr="00FC3B9C" w:rsidRDefault="00FC3B9C" w:rsidP="00FC3B9C">
            <w:r w:rsidRPr="00FC3B9C">
              <w:t>0.1</w:t>
            </w:r>
          </w:p>
        </w:tc>
        <w:tc>
          <w:tcPr>
            <w:tcW w:w="2051" w:type="dxa"/>
            <w:shd w:val="clear" w:color="auto" w:fill="auto"/>
            <w:vAlign w:val="center"/>
            <w:hideMark/>
          </w:tcPr>
          <w:p w14:paraId="75487BAB" w14:textId="77777777" w:rsidR="00FC3B9C" w:rsidRPr="00FC3B9C" w:rsidRDefault="00FC3B9C" w:rsidP="00FC3B9C">
            <w:r w:rsidRPr="00FC3B9C">
              <w:t>Adaptation speed</w:t>
            </w:r>
          </w:p>
        </w:tc>
        <w:tc>
          <w:tcPr>
            <w:tcW w:w="4677" w:type="dxa"/>
            <w:shd w:val="clear" w:color="auto" w:fill="auto"/>
            <w:vAlign w:val="center"/>
            <w:hideMark/>
          </w:tcPr>
          <w:p w14:paraId="78BD4235" w14:textId="77777777" w:rsidR="00FC3B9C" w:rsidRPr="00FC3B9C" w:rsidRDefault="00FC3B9C" w:rsidP="00FC3B9C">
            <w:r w:rsidRPr="00FC3B9C">
              <w:t>Higher values increase adaptation speed but may cause strategy weight instability</w:t>
            </w:r>
          </w:p>
        </w:tc>
      </w:tr>
      <w:tr w:rsidR="009740F4" w:rsidRPr="00FC3B9C" w14:paraId="0453B3B2" w14:textId="77777777" w:rsidTr="009740F4">
        <w:trPr>
          <w:trHeight w:val="871"/>
          <w:tblCellSpacing w:w="15" w:type="dxa"/>
        </w:trPr>
        <w:tc>
          <w:tcPr>
            <w:tcW w:w="1789" w:type="dxa"/>
            <w:shd w:val="clear" w:color="auto" w:fill="auto"/>
            <w:vAlign w:val="center"/>
            <w:hideMark/>
          </w:tcPr>
          <w:p w14:paraId="51D2B940" w14:textId="77777777" w:rsidR="00FC3B9C" w:rsidRPr="00FC3B9C" w:rsidRDefault="00FC3B9C" w:rsidP="00FC3B9C">
            <w:r w:rsidRPr="00FC3B9C">
              <w:t>Momentum window</w:t>
            </w:r>
          </w:p>
        </w:tc>
        <w:tc>
          <w:tcPr>
            <w:tcW w:w="972" w:type="dxa"/>
            <w:shd w:val="clear" w:color="auto" w:fill="auto"/>
            <w:vAlign w:val="center"/>
            <w:hideMark/>
          </w:tcPr>
          <w:p w14:paraId="1C19AC9C" w14:textId="77777777" w:rsidR="00FC3B9C" w:rsidRPr="00FC3B9C" w:rsidRDefault="00FC3B9C" w:rsidP="00FC3B9C">
            <w:r w:rsidRPr="00FC3B9C">
              <w:t>5</w:t>
            </w:r>
          </w:p>
        </w:tc>
        <w:tc>
          <w:tcPr>
            <w:tcW w:w="2051" w:type="dxa"/>
            <w:shd w:val="clear" w:color="auto" w:fill="auto"/>
            <w:vAlign w:val="center"/>
            <w:hideMark/>
          </w:tcPr>
          <w:p w14:paraId="1FFFA6C7" w14:textId="77777777" w:rsidR="00FC3B9C" w:rsidRPr="00FC3B9C" w:rsidRDefault="00FC3B9C" w:rsidP="00FC3B9C">
            <w:r w:rsidRPr="00FC3B9C">
              <w:t>Trend measurement period</w:t>
            </w:r>
          </w:p>
        </w:tc>
        <w:tc>
          <w:tcPr>
            <w:tcW w:w="4677" w:type="dxa"/>
            <w:shd w:val="clear" w:color="auto" w:fill="auto"/>
            <w:vAlign w:val="center"/>
            <w:hideMark/>
          </w:tcPr>
          <w:p w14:paraId="2DADEC6C" w14:textId="77777777" w:rsidR="00FC3B9C" w:rsidRPr="00FC3B9C" w:rsidRDefault="00FC3B9C" w:rsidP="00FC3B9C">
            <w:r w:rsidRPr="00FC3B9C">
              <w:t>Shorter windows increase responsiveness to recent price movements</w:t>
            </w:r>
          </w:p>
        </w:tc>
      </w:tr>
      <w:tr w:rsidR="009740F4" w:rsidRPr="00FC3B9C" w14:paraId="0CE0B94E" w14:textId="77777777" w:rsidTr="009740F4">
        <w:trPr>
          <w:trHeight w:val="884"/>
          <w:tblCellSpacing w:w="15" w:type="dxa"/>
        </w:trPr>
        <w:tc>
          <w:tcPr>
            <w:tcW w:w="1789" w:type="dxa"/>
            <w:shd w:val="clear" w:color="auto" w:fill="auto"/>
            <w:vAlign w:val="center"/>
            <w:hideMark/>
          </w:tcPr>
          <w:p w14:paraId="1A215995" w14:textId="77777777" w:rsidR="00FC3B9C" w:rsidRPr="00FC3B9C" w:rsidRDefault="00FC3B9C" w:rsidP="00FC3B9C">
            <w:r w:rsidRPr="00FC3B9C">
              <w:t>Mean reversion window</w:t>
            </w:r>
          </w:p>
        </w:tc>
        <w:tc>
          <w:tcPr>
            <w:tcW w:w="972" w:type="dxa"/>
            <w:shd w:val="clear" w:color="auto" w:fill="auto"/>
            <w:vAlign w:val="center"/>
            <w:hideMark/>
          </w:tcPr>
          <w:p w14:paraId="0C765929" w14:textId="77777777" w:rsidR="00FC3B9C" w:rsidRPr="00FC3B9C" w:rsidRDefault="00FC3B9C" w:rsidP="00FC3B9C">
            <w:r w:rsidRPr="00FC3B9C">
              <w:t>20</w:t>
            </w:r>
          </w:p>
        </w:tc>
        <w:tc>
          <w:tcPr>
            <w:tcW w:w="2051" w:type="dxa"/>
            <w:shd w:val="clear" w:color="auto" w:fill="auto"/>
            <w:vAlign w:val="center"/>
            <w:hideMark/>
          </w:tcPr>
          <w:p w14:paraId="33473DEE" w14:textId="77777777" w:rsidR="00FC3B9C" w:rsidRPr="00FC3B9C" w:rsidRDefault="00FC3B9C" w:rsidP="00FC3B9C">
            <w:r w:rsidRPr="00FC3B9C">
              <w:t>Moving average period</w:t>
            </w:r>
          </w:p>
        </w:tc>
        <w:tc>
          <w:tcPr>
            <w:tcW w:w="4677" w:type="dxa"/>
            <w:shd w:val="clear" w:color="auto" w:fill="auto"/>
            <w:vAlign w:val="center"/>
            <w:hideMark/>
          </w:tcPr>
          <w:p w14:paraId="4F1FAA9A" w14:textId="77777777" w:rsidR="00FC3B9C" w:rsidRPr="00FC3B9C" w:rsidRDefault="00FC3B9C" w:rsidP="00FC3B9C">
            <w:r w:rsidRPr="00FC3B9C">
              <w:t>Longer windows create more stable averages, reducing false signals</w:t>
            </w:r>
          </w:p>
        </w:tc>
      </w:tr>
      <w:tr w:rsidR="009740F4" w:rsidRPr="00FC3B9C" w14:paraId="38CF7F35" w14:textId="77777777" w:rsidTr="009740F4">
        <w:trPr>
          <w:trHeight w:val="871"/>
          <w:tblCellSpacing w:w="15" w:type="dxa"/>
        </w:trPr>
        <w:tc>
          <w:tcPr>
            <w:tcW w:w="1789" w:type="dxa"/>
            <w:shd w:val="clear" w:color="auto" w:fill="auto"/>
            <w:vAlign w:val="center"/>
            <w:hideMark/>
          </w:tcPr>
          <w:p w14:paraId="24319345" w14:textId="77777777" w:rsidR="00FC3B9C" w:rsidRPr="00FC3B9C" w:rsidRDefault="00FC3B9C" w:rsidP="00FC3B9C">
            <w:r w:rsidRPr="00FC3B9C">
              <w:t>Action thresholds</w:t>
            </w:r>
          </w:p>
        </w:tc>
        <w:tc>
          <w:tcPr>
            <w:tcW w:w="972" w:type="dxa"/>
            <w:shd w:val="clear" w:color="auto" w:fill="auto"/>
            <w:vAlign w:val="center"/>
            <w:hideMark/>
          </w:tcPr>
          <w:p w14:paraId="1CEB7ECF" w14:textId="77777777" w:rsidR="00FC3B9C" w:rsidRPr="00FC3B9C" w:rsidRDefault="00FC3B9C" w:rsidP="00FC3B9C">
            <w:r w:rsidRPr="00FC3B9C">
              <w:t>±0.2</w:t>
            </w:r>
          </w:p>
        </w:tc>
        <w:tc>
          <w:tcPr>
            <w:tcW w:w="2051" w:type="dxa"/>
            <w:shd w:val="clear" w:color="auto" w:fill="auto"/>
            <w:vAlign w:val="center"/>
            <w:hideMark/>
          </w:tcPr>
          <w:p w14:paraId="116C7C48" w14:textId="77777777" w:rsidR="00FC3B9C" w:rsidRPr="00FC3B9C" w:rsidRDefault="00FC3B9C" w:rsidP="00FC3B9C">
            <w:r w:rsidRPr="00FC3B9C">
              <w:t>Signal strength required for action</w:t>
            </w:r>
          </w:p>
        </w:tc>
        <w:tc>
          <w:tcPr>
            <w:tcW w:w="4677" w:type="dxa"/>
            <w:shd w:val="clear" w:color="auto" w:fill="auto"/>
            <w:vAlign w:val="center"/>
            <w:hideMark/>
          </w:tcPr>
          <w:p w14:paraId="09E888A9" w14:textId="77777777" w:rsidR="00FC3B9C" w:rsidRPr="00FC3B9C" w:rsidRDefault="00FC3B9C" w:rsidP="00FC3B9C">
            <w:r w:rsidRPr="00FC3B9C">
              <w:t>Higher thresholds reduce trading frequency but increase conviction</w:t>
            </w:r>
          </w:p>
        </w:tc>
      </w:tr>
      <w:tr w:rsidR="009740F4" w:rsidRPr="00FC3B9C" w14:paraId="6C78570E" w14:textId="77777777" w:rsidTr="009740F4">
        <w:trPr>
          <w:trHeight w:val="871"/>
          <w:tblCellSpacing w:w="15" w:type="dxa"/>
        </w:trPr>
        <w:tc>
          <w:tcPr>
            <w:tcW w:w="1789" w:type="dxa"/>
            <w:shd w:val="clear" w:color="auto" w:fill="auto"/>
            <w:vAlign w:val="center"/>
            <w:hideMark/>
          </w:tcPr>
          <w:p w14:paraId="0B4FD67E" w14:textId="77777777" w:rsidR="00FC3B9C" w:rsidRPr="00FC3B9C" w:rsidRDefault="00FC3B9C" w:rsidP="00FC3B9C">
            <w:r w:rsidRPr="00FC3B9C">
              <w:t>Position sizing</w:t>
            </w:r>
          </w:p>
        </w:tc>
        <w:tc>
          <w:tcPr>
            <w:tcW w:w="972" w:type="dxa"/>
            <w:shd w:val="clear" w:color="auto" w:fill="auto"/>
            <w:vAlign w:val="center"/>
            <w:hideMark/>
          </w:tcPr>
          <w:p w14:paraId="10E46922" w14:textId="77777777" w:rsidR="00FC3B9C" w:rsidRPr="00FC3B9C" w:rsidRDefault="00FC3B9C" w:rsidP="00FC3B9C">
            <w:r w:rsidRPr="00FC3B9C">
              <w:t>20%</w:t>
            </w:r>
          </w:p>
        </w:tc>
        <w:tc>
          <w:tcPr>
            <w:tcW w:w="2051" w:type="dxa"/>
            <w:shd w:val="clear" w:color="auto" w:fill="auto"/>
            <w:vAlign w:val="center"/>
            <w:hideMark/>
          </w:tcPr>
          <w:p w14:paraId="25A1EA29" w14:textId="77777777" w:rsidR="00FC3B9C" w:rsidRPr="00FC3B9C" w:rsidRDefault="00FC3B9C" w:rsidP="00FC3B9C">
            <w:r w:rsidRPr="00FC3B9C">
              <w:t>Portfolio allocation per trade</w:t>
            </w:r>
          </w:p>
        </w:tc>
        <w:tc>
          <w:tcPr>
            <w:tcW w:w="4677" w:type="dxa"/>
            <w:shd w:val="clear" w:color="auto" w:fill="auto"/>
            <w:vAlign w:val="center"/>
            <w:hideMark/>
          </w:tcPr>
          <w:p w14:paraId="4FA0F232" w14:textId="77777777" w:rsidR="00FC3B9C" w:rsidRPr="00FC3B9C" w:rsidRDefault="00FC3B9C" w:rsidP="00FC3B9C">
            <w:r w:rsidRPr="00FC3B9C">
              <w:t>Higher values increase potential returns but also increase risk</w:t>
            </w:r>
          </w:p>
        </w:tc>
      </w:tr>
    </w:tbl>
    <w:p w14:paraId="5FB0ADB1" w14:textId="77777777" w:rsidR="009740F4" w:rsidRDefault="009740F4" w:rsidP="00FC3B9C">
      <w:pPr>
        <w:rPr>
          <w:b/>
          <w:bCs/>
        </w:rPr>
      </w:pPr>
    </w:p>
    <w:p w14:paraId="18045803" w14:textId="77777777" w:rsidR="009740F4" w:rsidRDefault="009740F4" w:rsidP="00FC3B9C">
      <w:pPr>
        <w:rPr>
          <w:b/>
          <w:bCs/>
        </w:rPr>
      </w:pPr>
    </w:p>
    <w:p w14:paraId="79B13677" w14:textId="77777777" w:rsidR="00FC3B9C" w:rsidRPr="00FC3B9C" w:rsidRDefault="00FC3B9C" w:rsidP="00FC3B9C">
      <w:pPr>
        <w:rPr>
          <w:b/>
          <w:bCs/>
        </w:rPr>
      </w:pPr>
      <w:r w:rsidRPr="00FC3B9C">
        <w:rPr>
          <w:b/>
          <w:bCs/>
        </w:rPr>
        <w:t>Simulation Parameters</w:t>
      </w:r>
    </w:p>
    <w:tbl>
      <w:tblPr>
        <w:tblW w:w="93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14"/>
        <w:gridCol w:w="1025"/>
        <w:gridCol w:w="1872"/>
        <w:gridCol w:w="4304"/>
      </w:tblGrid>
      <w:tr w:rsidR="00FC3B9C" w:rsidRPr="00FC3B9C" w14:paraId="6B0F6C99" w14:textId="77777777" w:rsidTr="00A719BA">
        <w:trPr>
          <w:trHeight w:val="521"/>
          <w:tblHeader/>
          <w:tblCellSpacing w:w="15" w:type="dxa"/>
        </w:trPr>
        <w:tc>
          <w:tcPr>
            <w:tcW w:w="0" w:type="auto"/>
            <w:shd w:val="clear" w:color="auto" w:fill="FFFFFF" w:themeFill="background1"/>
            <w:vAlign w:val="center"/>
            <w:hideMark/>
          </w:tcPr>
          <w:p w14:paraId="1E836918" w14:textId="77777777" w:rsidR="00FC3B9C" w:rsidRPr="00FC3B9C" w:rsidRDefault="00FC3B9C" w:rsidP="00FC3B9C">
            <w:pPr>
              <w:rPr>
                <w:b/>
                <w:bCs/>
              </w:rPr>
            </w:pPr>
            <w:r w:rsidRPr="00FC3B9C">
              <w:rPr>
                <w:b/>
                <w:bCs/>
              </w:rPr>
              <w:t>Parameter</w:t>
            </w:r>
          </w:p>
        </w:tc>
        <w:tc>
          <w:tcPr>
            <w:tcW w:w="995" w:type="dxa"/>
            <w:shd w:val="clear" w:color="auto" w:fill="FFFFFF" w:themeFill="background1"/>
            <w:vAlign w:val="center"/>
            <w:hideMark/>
          </w:tcPr>
          <w:p w14:paraId="32638CEB" w14:textId="77777777" w:rsidR="00FC3B9C" w:rsidRPr="00FC3B9C" w:rsidRDefault="00FC3B9C" w:rsidP="00FC3B9C">
            <w:pPr>
              <w:rPr>
                <w:b/>
                <w:bCs/>
              </w:rPr>
            </w:pPr>
            <w:r w:rsidRPr="00FC3B9C">
              <w:rPr>
                <w:b/>
                <w:bCs/>
              </w:rPr>
              <w:t>Default</w:t>
            </w:r>
          </w:p>
        </w:tc>
        <w:tc>
          <w:tcPr>
            <w:tcW w:w="1842" w:type="dxa"/>
            <w:shd w:val="clear" w:color="auto" w:fill="FFFFFF" w:themeFill="background1"/>
            <w:vAlign w:val="center"/>
            <w:hideMark/>
          </w:tcPr>
          <w:p w14:paraId="3021ECFD" w14:textId="77777777" w:rsidR="00FC3B9C" w:rsidRPr="00FC3B9C" w:rsidRDefault="00FC3B9C" w:rsidP="00FC3B9C">
            <w:pPr>
              <w:rPr>
                <w:b/>
                <w:bCs/>
              </w:rPr>
            </w:pPr>
            <w:r w:rsidRPr="00FC3B9C">
              <w:rPr>
                <w:b/>
                <w:bCs/>
              </w:rPr>
              <w:t>Function</w:t>
            </w:r>
          </w:p>
        </w:tc>
        <w:tc>
          <w:tcPr>
            <w:tcW w:w="0" w:type="auto"/>
            <w:shd w:val="clear" w:color="auto" w:fill="FFFFFF" w:themeFill="background1"/>
            <w:vAlign w:val="center"/>
            <w:hideMark/>
          </w:tcPr>
          <w:p w14:paraId="208D62AE" w14:textId="77777777" w:rsidR="00FC3B9C" w:rsidRPr="00FC3B9C" w:rsidRDefault="00FC3B9C" w:rsidP="00FC3B9C">
            <w:pPr>
              <w:rPr>
                <w:b/>
                <w:bCs/>
              </w:rPr>
            </w:pPr>
            <w:r w:rsidRPr="00FC3B9C">
              <w:rPr>
                <w:b/>
                <w:bCs/>
              </w:rPr>
              <w:t>Impact</w:t>
            </w:r>
          </w:p>
        </w:tc>
      </w:tr>
      <w:tr w:rsidR="00FC3B9C" w:rsidRPr="00FC3B9C" w14:paraId="28099658" w14:textId="77777777" w:rsidTr="00A719BA">
        <w:trPr>
          <w:trHeight w:val="894"/>
          <w:tblCellSpacing w:w="15" w:type="dxa"/>
        </w:trPr>
        <w:tc>
          <w:tcPr>
            <w:tcW w:w="0" w:type="auto"/>
            <w:shd w:val="clear" w:color="auto" w:fill="FFFFFF" w:themeFill="background1"/>
            <w:vAlign w:val="center"/>
            <w:hideMark/>
          </w:tcPr>
          <w:p w14:paraId="49C61D0C" w14:textId="77777777" w:rsidR="00FC3B9C" w:rsidRPr="00FC3B9C" w:rsidRDefault="00FC3B9C" w:rsidP="00FC3B9C">
            <w:r w:rsidRPr="00FC3B9C">
              <w:t>ticker</w:t>
            </w:r>
          </w:p>
        </w:tc>
        <w:tc>
          <w:tcPr>
            <w:tcW w:w="995" w:type="dxa"/>
            <w:shd w:val="clear" w:color="auto" w:fill="FFFFFF" w:themeFill="background1"/>
            <w:vAlign w:val="center"/>
            <w:hideMark/>
          </w:tcPr>
          <w:p w14:paraId="50552BC0" w14:textId="77777777" w:rsidR="00FC3B9C" w:rsidRPr="00FC3B9C" w:rsidRDefault="00FC3B9C" w:rsidP="00FC3B9C">
            <w:r w:rsidRPr="00FC3B9C">
              <w:t>"MSFT"</w:t>
            </w:r>
          </w:p>
        </w:tc>
        <w:tc>
          <w:tcPr>
            <w:tcW w:w="1842" w:type="dxa"/>
            <w:shd w:val="clear" w:color="auto" w:fill="FFFFFF" w:themeFill="background1"/>
            <w:vAlign w:val="center"/>
            <w:hideMark/>
          </w:tcPr>
          <w:p w14:paraId="6E7C4F25" w14:textId="77777777" w:rsidR="00FC3B9C" w:rsidRPr="00FC3B9C" w:rsidRDefault="00FC3B9C" w:rsidP="00FC3B9C">
            <w:r w:rsidRPr="00FC3B9C">
              <w:t>Stock symbol</w:t>
            </w:r>
          </w:p>
        </w:tc>
        <w:tc>
          <w:tcPr>
            <w:tcW w:w="0" w:type="auto"/>
            <w:shd w:val="clear" w:color="auto" w:fill="FFFFFF" w:themeFill="background1"/>
            <w:vAlign w:val="center"/>
            <w:hideMark/>
          </w:tcPr>
          <w:p w14:paraId="31F53BF3" w14:textId="77777777" w:rsidR="00FC3B9C" w:rsidRPr="00FC3B9C" w:rsidRDefault="00FC3B9C" w:rsidP="00FC3B9C">
            <w:r w:rsidRPr="00FC3B9C">
              <w:t>Different securities exhibit different price patterns and volatilities</w:t>
            </w:r>
          </w:p>
        </w:tc>
      </w:tr>
      <w:tr w:rsidR="00FC3B9C" w:rsidRPr="00FC3B9C" w14:paraId="50E073B4" w14:textId="77777777" w:rsidTr="00A719BA">
        <w:trPr>
          <w:trHeight w:val="894"/>
          <w:tblCellSpacing w:w="15" w:type="dxa"/>
        </w:trPr>
        <w:tc>
          <w:tcPr>
            <w:tcW w:w="0" w:type="auto"/>
            <w:shd w:val="clear" w:color="auto" w:fill="FFFFFF" w:themeFill="background1"/>
            <w:vAlign w:val="center"/>
            <w:hideMark/>
          </w:tcPr>
          <w:p w14:paraId="12D9893C" w14:textId="77777777" w:rsidR="00FC3B9C" w:rsidRPr="00FC3B9C" w:rsidRDefault="00FC3B9C" w:rsidP="00FC3B9C">
            <w:proofErr w:type="spellStart"/>
            <w:r w:rsidRPr="00FC3B9C">
              <w:t>start_date</w:t>
            </w:r>
            <w:proofErr w:type="spellEnd"/>
            <w:r w:rsidRPr="00FC3B9C">
              <w:t>/</w:t>
            </w:r>
            <w:proofErr w:type="spellStart"/>
            <w:r w:rsidRPr="00FC3B9C">
              <w:t>end_date</w:t>
            </w:r>
            <w:proofErr w:type="spellEnd"/>
          </w:p>
        </w:tc>
        <w:tc>
          <w:tcPr>
            <w:tcW w:w="995" w:type="dxa"/>
            <w:shd w:val="clear" w:color="auto" w:fill="FFFFFF" w:themeFill="background1"/>
            <w:vAlign w:val="center"/>
            <w:hideMark/>
          </w:tcPr>
          <w:p w14:paraId="3E727F6A" w14:textId="77777777" w:rsidR="00FC3B9C" w:rsidRPr="00FC3B9C" w:rsidRDefault="00FC3B9C" w:rsidP="00FC3B9C">
            <w:r w:rsidRPr="00FC3B9C">
              <w:t>Variable</w:t>
            </w:r>
          </w:p>
        </w:tc>
        <w:tc>
          <w:tcPr>
            <w:tcW w:w="1842" w:type="dxa"/>
            <w:shd w:val="clear" w:color="auto" w:fill="FFFFFF" w:themeFill="background1"/>
            <w:vAlign w:val="center"/>
            <w:hideMark/>
          </w:tcPr>
          <w:p w14:paraId="498EDD53" w14:textId="77777777" w:rsidR="00FC3B9C" w:rsidRPr="00FC3B9C" w:rsidRDefault="00FC3B9C" w:rsidP="00FC3B9C">
            <w:r w:rsidRPr="00FC3B9C">
              <w:t>Simulation period</w:t>
            </w:r>
          </w:p>
        </w:tc>
        <w:tc>
          <w:tcPr>
            <w:tcW w:w="0" w:type="auto"/>
            <w:shd w:val="clear" w:color="auto" w:fill="FFFFFF" w:themeFill="background1"/>
            <w:vAlign w:val="center"/>
            <w:hideMark/>
          </w:tcPr>
          <w:p w14:paraId="08CD8E80" w14:textId="77777777" w:rsidR="00FC3B9C" w:rsidRPr="00FC3B9C" w:rsidRDefault="00FC3B9C" w:rsidP="00FC3B9C">
            <w:r w:rsidRPr="00FC3B9C">
              <w:t>Longer periods provide more comprehensive performance evaluation</w:t>
            </w:r>
          </w:p>
        </w:tc>
      </w:tr>
      <w:tr w:rsidR="00FC3B9C" w:rsidRPr="00FC3B9C" w14:paraId="7C6DB9C8" w14:textId="77777777" w:rsidTr="00A719BA">
        <w:trPr>
          <w:trHeight w:val="894"/>
          <w:tblCellSpacing w:w="15" w:type="dxa"/>
        </w:trPr>
        <w:tc>
          <w:tcPr>
            <w:tcW w:w="0" w:type="auto"/>
            <w:shd w:val="clear" w:color="auto" w:fill="FFFFFF" w:themeFill="background1"/>
            <w:vAlign w:val="center"/>
            <w:hideMark/>
          </w:tcPr>
          <w:p w14:paraId="4DC3AADD" w14:textId="77777777" w:rsidR="00FC3B9C" w:rsidRPr="00FC3B9C" w:rsidRDefault="00FC3B9C" w:rsidP="00FC3B9C">
            <w:proofErr w:type="spellStart"/>
            <w:r w:rsidRPr="00FC3B9C">
              <w:t>num_agents</w:t>
            </w:r>
            <w:proofErr w:type="spellEnd"/>
          </w:p>
        </w:tc>
        <w:tc>
          <w:tcPr>
            <w:tcW w:w="995" w:type="dxa"/>
            <w:shd w:val="clear" w:color="auto" w:fill="FFFFFF" w:themeFill="background1"/>
            <w:vAlign w:val="center"/>
            <w:hideMark/>
          </w:tcPr>
          <w:p w14:paraId="667EBE65" w14:textId="77777777" w:rsidR="00FC3B9C" w:rsidRPr="00FC3B9C" w:rsidRDefault="00FC3B9C" w:rsidP="00FC3B9C">
            <w:r w:rsidRPr="00FC3B9C">
              <w:t>5</w:t>
            </w:r>
          </w:p>
        </w:tc>
        <w:tc>
          <w:tcPr>
            <w:tcW w:w="1842" w:type="dxa"/>
            <w:shd w:val="clear" w:color="auto" w:fill="FFFFFF" w:themeFill="background1"/>
            <w:vAlign w:val="center"/>
            <w:hideMark/>
          </w:tcPr>
          <w:p w14:paraId="275B07ED" w14:textId="77777777" w:rsidR="00FC3B9C" w:rsidRPr="00FC3B9C" w:rsidRDefault="00FC3B9C" w:rsidP="00FC3B9C">
            <w:r w:rsidRPr="00FC3B9C">
              <w:t>Number of competing agents</w:t>
            </w:r>
          </w:p>
        </w:tc>
        <w:tc>
          <w:tcPr>
            <w:tcW w:w="0" w:type="auto"/>
            <w:shd w:val="clear" w:color="auto" w:fill="FFFFFF" w:themeFill="background1"/>
            <w:vAlign w:val="center"/>
            <w:hideMark/>
          </w:tcPr>
          <w:p w14:paraId="6A4BE3C4" w14:textId="77777777" w:rsidR="00FC3B9C" w:rsidRPr="00FC3B9C" w:rsidRDefault="00FC3B9C" w:rsidP="00FC3B9C">
            <w:r w:rsidRPr="00FC3B9C">
              <w:t>More agents allow exploration of more strategy combinations</w:t>
            </w:r>
          </w:p>
        </w:tc>
      </w:tr>
      <w:tr w:rsidR="00FC3B9C" w:rsidRPr="00FC3B9C" w14:paraId="5297FD06" w14:textId="77777777" w:rsidTr="00A719BA">
        <w:trPr>
          <w:trHeight w:val="883"/>
          <w:tblCellSpacing w:w="15" w:type="dxa"/>
        </w:trPr>
        <w:tc>
          <w:tcPr>
            <w:tcW w:w="0" w:type="auto"/>
            <w:shd w:val="clear" w:color="auto" w:fill="FFFFFF" w:themeFill="background1"/>
            <w:vAlign w:val="center"/>
            <w:hideMark/>
          </w:tcPr>
          <w:p w14:paraId="187D16DC" w14:textId="77777777" w:rsidR="00FC3B9C" w:rsidRPr="00FC3B9C" w:rsidRDefault="00FC3B9C" w:rsidP="00FC3B9C">
            <w:r w:rsidRPr="00FC3B9C">
              <w:t>Sentiment influence</w:t>
            </w:r>
          </w:p>
        </w:tc>
        <w:tc>
          <w:tcPr>
            <w:tcW w:w="995" w:type="dxa"/>
            <w:shd w:val="clear" w:color="auto" w:fill="FFFFFF" w:themeFill="background1"/>
            <w:vAlign w:val="center"/>
            <w:hideMark/>
          </w:tcPr>
          <w:p w14:paraId="11E2AA4D" w14:textId="77777777" w:rsidR="00FC3B9C" w:rsidRPr="00FC3B9C" w:rsidRDefault="00FC3B9C" w:rsidP="00FC3B9C">
            <w:r w:rsidRPr="00FC3B9C">
              <w:t>0.2</w:t>
            </w:r>
          </w:p>
        </w:tc>
        <w:tc>
          <w:tcPr>
            <w:tcW w:w="1842" w:type="dxa"/>
            <w:shd w:val="clear" w:color="auto" w:fill="FFFFFF" w:themeFill="background1"/>
            <w:vAlign w:val="center"/>
            <w:hideMark/>
          </w:tcPr>
          <w:p w14:paraId="3FABFE2D" w14:textId="77777777" w:rsidR="00FC3B9C" w:rsidRPr="00FC3B9C" w:rsidRDefault="00FC3B9C" w:rsidP="00FC3B9C">
            <w:r w:rsidRPr="00FC3B9C">
              <w:t>External factor weight</w:t>
            </w:r>
          </w:p>
        </w:tc>
        <w:tc>
          <w:tcPr>
            <w:tcW w:w="0" w:type="auto"/>
            <w:shd w:val="clear" w:color="auto" w:fill="FFFFFF" w:themeFill="background1"/>
            <w:vAlign w:val="center"/>
            <w:hideMark/>
          </w:tcPr>
          <w:p w14:paraId="4442D2A6" w14:textId="77777777" w:rsidR="00FC3B9C" w:rsidRPr="00FC3B9C" w:rsidRDefault="00FC3B9C" w:rsidP="00FC3B9C">
            <w:r w:rsidRPr="00FC3B9C">
              <w:t>Higher values increase impact of market sentiment on decisions</w:t>
            </w:r>
          </w:p>
        </w:tc>
      </w:tr>
    </w:tbl>
    <w:p w14:paraId="2BD2BD67" w14:textId="77777777" w:rsidR="009740F4" w:rsidRDefault="009740F4" w:rsidP="00FC3B9C">
      <w:pPr>
        <w:rPr>
          <w:b/>
          <w:bCs/>
        </w:rPr>
      </w:pPr>
    </w:p>
    <w:p w14:paraId="4EB8D350" w14:textId="77777777" w:rsidR="00D07224" w:rsidRDefault="00D07224" w:rsidP="00FC3B9C">
      <w:pPr>
        <w:rPr>
          <w:b/>
          <w:bCs/>
        </w:rPr>
      </w:pPr>
    </w:p>
    <w:p w14:paraId="238F7510" w14:textId="77777777" w:rsidR="00FC3B9C" w:rsidRPr="00FC3B9C" w:rsidRDefault="00FC3B9C" w:rsidP="00FC3B9C">
      <w:pPr>
        <w:rPr>
          <w:b/>
          <w:bCs/>
        </w:rPr>
      </w:pPr>
      <w:r w:rsidRPr="00FC3B9C">
        <w:rPr>
          <w:b/>
          <w:bCs/>
        </w:rPr>
        <w:t>Parameter Sensitivity Analysis</w:t>
      </w:r>
    </w:p>
    <w:p w14:paraId="518AA7D9" w14:textId="77777777" w:rsidR="00FC3B9C" w:rsidRPr="00FC3B9C" w:rsidRDefault="00FC3B9C" w:rsidP="00FC3B9C">
      <w:pPr>
        <w:numPr>
          <w:ilvl w:val="0"/>
          <w:numId w:val="8"/>
        </w:numPr>
      </w:pPr>
      <w:r w:rsidRPr="00FC3B9C">
        <w:rPr>
          <w:b/>
          <w:bCs/>
        </w:rPr>
        <w:t>Learning Rate Impact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6"/>
        <w:gridCol w:w="1941"/>
        <w:gridCol w:w="1576"/>
        <w:gridCol w:w="3433"/>
      </w:tblGrid>
      <w:tr w:rsidR="00FC3B9C" w:rsidRPr="00FC3B9C" w14:paraId="7C947193" w14:textId="77777777" w:rsidTr="00A719BA">
        <w:trPr>
          <w:tblHeader/>
          <w:tblCellSpacing w:w="15" w:type="dxa"/>
        </w:trPr>
        <w:tc>
          <w:tcPr>
            <w:tcW w:w="0" w:type="auto"/>
            <w:vAlign w:val="center"/>
            <w:hideMark/>
          </w:tcPr>
          <w:p w14:paraId="4F562325" w14:textId="77777777" w:rsidR="00FC3B9C" w:rsidRPr="00FC3B9C" w:rsidRDefault="00FC3B9C" w:rsidP="00FC3B9C">
            <w:pPr>
              <w:rPr>
                <w:b/>
                <w:bCs/>
              </w:rPr>
            </w:pPr>
            <w:r w:rsidRPr="00FC3B9C">
              <w:rPr>
                <w:b/>
                <w:bCs/>
              </w:rPr>
              <w:t>Learning Rate</w:t>
            </w:r>
          </w:p>
        </w:tc>
        <w:tc>
          <w:tcPr>
            <w:tcW w:w="0" w:type="auto"/>
            <w:vAlign w:val="center"/>
            <w:hideMark/>
          </w:tcPr>
          <w:p w14:paraId="368F3130" w14:textId="77777777" w:rsidR="00FC3B9C" w:rsidRPr="00FC3B9C" w:rsidRDefault="00FC3B9C" w:rsidP="00FC3B9C">
            <w:pPr>
              <w:rPr>
                <w:b/>
                <w:bCs/>
              </w:rPr>
            </w:pPr>
            <w:r w:rsidRPr="00FC3B9C">
              <w:rPr>
                <w:b/>
                <w:bCs/>
              </w:rPr>
              <w:t>Adaptation Speed</w:t>
            </w:r>
          </w:p>
        </w:tc>
        <w:tc>
          <w:tcPr>
            <w:tcW w:w="0" w:type="auto"/>
            <w:vAlign w:val="center"/>
            <w:hideMark/>
          </w:tcPr>
          <w:p w14:paraId="2E5EC3BF" w14:textId="77777777" w:rsidR="00FC3B9C" w:rsidRPr="00FC3B9C" w:rsidRDefault="00FC3B9C" w:rsidP="00FC3B9C">
            <w:pPr>
              <w:rPr>
                <w:b/>
                <w:bCs/>
              </w:rPr>
            </w:pPr>
            <w:r w:rsidRPr="00FC3B9C">
              <w:rPr>
                <w:b/>
                <w:bCs/>
              </w:rPr>
              <w:t>Strategy Stability</w:t>
            </w:r>
          </w:p>
        </w:tc>
        <w:tc>
          <w:tcPr>
            <w:tcW w:w="0" w:type="auto"/>
            <w:vAlign w:val="center"/>
            <w:hideMark/>
          </w:tcPr>
          <w:p w14:paraId="048850E7" w14:textId="77777777" w:rsidR="00FC3B9C" w:rsidRPr="00FC3B9C" w:rsidRDefault="00FC3B9C" w:rsidP="00FC3B9C">
            <w:pPr>
              <w:rPr>
                <w:b/>
                <w:bCs/>
              </w:rPr>
            </w:pPr>
            <w:r w:rsidRPr="00FC3B9C">
              <w:rPr>
                <w:b/>
                <w:bCs/>
              </w:rPr>
              <w:t>Overall Performance</w:t>
            </w:r>
          </w:p>
        </w:tc>
      </w:tr>
      <w:tr w:rsidR="00FC3B9C" w:rsidRPr="00FC3B9C" w14:paraId="1EC75FC8" w14:textId="77777777" w:rsidTr="00A719BA">
        <w:trPr>
          <w:tblCellSpacing w:w="15" w:type="dxa"/>
        </w:trPr>
        <w:tc>
          <w:tcPr>
            <w:tcW w:w="0" w:type="auto"/>
            <w:vAlign w:val="center"/>
            <w:hideMark/>
          </w:tcPr>
          <w:p w14:paraId="65D6156D" w14:textId="77777777" w:rsidR="00FC3B9C" w:rsidRPr="00FC3B9C" w:rsidRDefault="00FC3B9C" w:rsidP="00FC3B9C">
            <w:r w:rsidRPr="00FC3B9C">
              <w:t>0.01 (Low)</w:t>
            </w:r>
          </w:p>
        </w:tc>
        <w:tc>
          <w:tcPr>
            <w:tcW w:w="0" w:type="auto"/>
            <w:vAlign w:val="center"/>
            <w:hideMark/>
          </w:tcPr>
          <w:p w14:paraId="6100EEB5" w14:textId="77777777" w:rsidR="00FC3B9C" w:rsidRPr="00FC3B9C" w:rsidRDefault="00FC3B9C" w:rsidP="00FC3B9C">
            <w:r w:rsidRPr="00FC3B9C">
              <w:t>Very slow adaptation</w:t>
            </w:r>
          </w:p>
        </w:tc>
        <w:tc>
          <w:tcPr>
            <w:tcW w:w="0" w:type="auto"/>
            <w:vAlign w:val="center"/>
            <w:hideMark/>
          </w:tcPr>
          <w:p w14:paraId="7BD2761C" w14:textId="77777777" w:rsidR="00FC3B9C" w:rsidRPr="00FC3B9C" w:rsidRDefault="00FC3B9C" w:rsidP="00FC3B9C">
            <w:r w:rsidRPr="00FC3B9C">
              <w:t>High stability</w:t>
            </w:r>
          </w:p>
        </w:tc>
        <w:tc>
          <w:tcPr>
            <w:tcW w:w="0" w:type="auto"/>
            <w:vAlign w:val="center"/>
            <w:hideMark/>
          </w:tcPr>
          <w:p w14:paraId="540A00A3" w14:textId="77777777" w:rsidR="00FC3B9C" w:rsidRPr="00FC3B9C" w:rsidRDefault="00FC3B9C" w:rsidP="00FC3B9C">
            <w:r w:rsidRPr="00FC3B9C">
              <w:t>Lower returns in changing markets</w:t>
            </w:r>
          </w:p>
        </w:tc>
      </w:tr>
      <w:tr w:rsidR="00FC3B9C" w:rsidRPr="00FC3B9C" w14:paraId="615D4417" w14:textId="77777777" w:rsidTr="00A719BA">
        <w:trPr>
          <w:tblCellSpacing w:w="15" w:type="dxa"/>
        </w:trPr>
        <w:tc>
          <w:tcPr>
            <w:tcW w:w="0" w:type="auto"/>
            <w:vAlign w:val="center"/>
            <w:hideMark/>
          </w:tcPr>
          <w:p w14:paraId="61B24B14" w14:textId="77777777" w:rsidR="00FC3B9C" w:rsidRPr="00FC3B9C" w:rsidRDefault="00FC3B9C" w:rsidP="00FC3B9C">
            <w:r w:rsidRPr="00FC3B9C">
              <w:t>0.1 (Default)</w:t>
            </w:r>
          </w:p>
        </w:tc>
        <w:tc>
          <w:tcPr>
            <w:tcW w:w="0" w:type="auto"/>
            <w:vAlign w:val="center"/>
            <w:hideMark/>
          </w:tcPr>
          <w:p w14:paraId="0FF72CCA" w14:textId="77777777" w:rsidR="00FC3B9C" w:rsidRPr="00FC3B9C" w:rsidRDefault="00FC3B9C" w:rsidP="00FC3B9C">
            <w:r w:rsidRPr="00FC3B9C">
              <w:t>Moderate adaptation</w:t>
            </w:r>
          </w:p>
        </w:tc>
        <w:tc>
          <w:tcPr>
            <w:tcW w:w="0" w:type="auto"/>
            <w:vAlign w:val="center"/>
            <w:hideMark/>
          </w:tcPr>
          <w:p w14:paraId="187DF1CA" w14:textId="77777777" w:rsidR="00FC3B9C" w:rsidRPr="00FC3B9C" w:rsidRDefault="00FC3B9C" w:rsidP="00FC3B9C">
            <w:r w:rsidRPr="00FC3B9C">
              <w:t>Good stability</w:t>
            </w:r>
          </w:p>
        </w:tc>
        <w:tc>
          <w:tcPr>
            <w:tcW w:w="0" w:type="auto"/>
            <w:vAlign w:val="center"/>
            <w:hideMark/>
          </w:tcPr>
          <w:p w14:paraId="32B192E6" w14:textId="77777777" w:rsidR="00FC3B9C" w:rsidRPr="00FC3B9C" w:rsidRDefault="00FC3B9C" w:rsidP="00FC3B9C">
            <w:r w:rsidRPr="00FC3B9C">
              <w:t>Balanced performance</w:t>
            </w:r>
          </w:p>
        </w:tc>
      </w:tr>
      <w:tr w:rsidR="00FC3B9C" w:rsidRPr="00FC3B9C" w14:paraId="5F52759B" w14:textId="77777777" w:rsidTr="00A719BA">
        <w:trPr>
          <w:tblCellSpacing w:w="15" w:type="dxa"/>
        </w:trPr>
        <w:tc>
          <w:tcPr>
            <w:tcW w:w="0" w:type="auto"/>
            <w:vAlign w:val="center"/>
            <w:hideMark/>
          </w:tcPr>
          <w:p w14:paraId="520A0B95" w14:textId="77777777" w:rsidR="00FC3B9C" w:rsidRPr="00FC3B9C" w:rsidRDefault="00FC3B9C" w:rsidP="00FC3B9C">
            <w:r w:rsidRPr="00FC3B9C">
              <w:t>0.5 (High)</w:t>
            </w:r>
          </w:p>
        </w:tc>
        <w:tc>
          <w:tcPr>
            <w:tcW w:w="0" w:type="auto"/>
            <w:vAlign w:val="center"/>
            <w:hideMark/>
          </w:tcPr>
          <w:p w14:paraId="666B3C2D" w14:textId="77777777" w:rsidR="00FC3B9C" w:rsidRPr="00FC3B9C" w:rsidRDefault="00FC3B9C" w:rsidP="00FC3B9C">
            <w:r w:rsidRPr="00FC3B9C">
              <w:t>Rapid adaptation</w:t>
            </w:r>
          </w:p>
        </w:tc>
        <w:tc>
          <w:tcPr>
            <w:tcW w:w="0" w:type="auto"/>
            <w:vAlign w:val="center"/>
            <w:hideMark/>
          </w:tcPr>
          <w:p w14:paraId="3AF07D83" w14:textId="77777777" w:rsidR="00FC3B9C" w:rsidRPr="00FC3B9C" w:rsidRDefault="00FC3B9C" w:rsidP="00FC3B9C">
            <w:r w:rsidRPr="00FC3B9C">
              <w:t>Low stability</w:t>
            </w:r>
          </w:p>
        </w:tc>
        <w:tc>
          <w:tcPr>
            <w:tcW w:w="0" w:type="auto"/>
            <w:vAlign w:val="center"/>
            <w:hideMark/>
          </w:tcPr>
          <w:p w14:paraId="370BEB66" w14:textId="77777777" w:rsidR="00FC3B9C" w:rsidRPr="00FC3B9C" w:rsidRDefault="00FC3B9C" w:rsidP="00FC3B9C">
            <w:r w:rsidRPr="00FC3B9C">
              <w:t>Potentially higher returns but higher risk</w:t>
            </w:r>
          </w:p>
        </w:tc>
      </w:tr>
    </w:tbl>
    <w:p w14:paraId="79769512" w14:textId="77777777" w:rsidR="00FC3B9C" w:rsidRPr="00FC3B9C" w:rsidRDefault="00FC3B9C" w:rsidP="00FC3B9C">
      <w:pPr>
        <w:numPr>
          <w:ilvl w:val="0"/>
          <w:numId w:val="8"/>
        </w:numPr>
      </w:pPr>
      <w:r w:rsidRPr="00FC3B9C">
        <w:rPr>
          <w:b/>
          <w:bCs/>
        </w:rPr>
        <w:t>Strategy Window Impact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5"/>
        <w:gridCol w:w="2082"/>
        <w:gridCol w:w="1684"/>
        <w:gridCol w:w="2955"/>
      </w:tblGrid>
      <w:tr w:rsidR="00FC3B9C" w:rsidRPr="00FC3B9C" w14:paraId="2665FE7C" w14:textId="77777777" w:rsidTr="00A719BA">
        <w:trPr>
          <w:tblHeader/>
          <w:tblCellSpacing w:w="15" w:type="dxa"/>
        </w:trPr>
        <w:tc>
          <w:tcPr>
            <w:tcW w:w="0" w:type="auto"/>
            <w:vAlign w:val="center"/>
            <w:hideMark/>
          </w:tcPr>
          <w:p w14:paraId="5541C49B" w14:textId="77777777" w:rsidR="00FC3B9C" w:rsidRPr="00FC3B9C" w:rsidRDefault="00FC3B9C" w:rsidP="00FC3B9C">
            <w:pPr>
              <w:rPr>
                <w:b/>
                <w:bCs/>
              </w:rPr>
            </w:pPr>
            <w:r w:rsidRPr="00FC3B9C">
              <w:rPr>
                <w:b/>
                <w:bCs/>
              </w:rPr>
              <w:t>Window Size</w:t>
            </w:r>
          </w:p>
        </w:tc>
        <w:tc>
          <w:tcPr>
            <w:tcW w:w="0" w:type="auto"/>
            <w:vAlign w:val="center"/>
            <w:hideMark/>
          </w:tcPr>
          <w:p w14:paraId="57204BE5" w14:textId="77777777" w:rsidR="00FC3B9C" w:rsidRPr="00FC3B9C" w:rsidRDefault="00FC3B9C" w:rsidP="00FC3B9C">
            <w:pPr>
              <w:rPr>
                <w:b/>
                <w:bCs/>
              </w:rPr>
            </w:pPr>
            <w:r w:rsidRPr="00FC3B9C">
              <w:rPr>
                <w:b/>
                <w:bCs/>
              </w:rPr>
              <w:t>Signal Frequency</w:t>
            </w:r>
          </w:p>
        </w:tc>
        <w:tc>
          <w:tcPr>
            <w:tcW w:w="0" w:type="auto"/>
            <w:vAlign w:val="center"/>
            <w:hideMark/>
          </w:tcPr>
          <w:p w14:paraId="0D0C6503" w14:textId="77777777" w:rsidR="00FC3B9C" w:rsidRPr="00FC3B9C" w:rsidRDefault="00FC3B9C" w:rsidP="00FC3B9C">
            <w:pPr>
              <w:rPr>
                <w:b/>
                <w:bCs/>
              </w:rPr>
            </w:pPr>
            <w:r w:rsidRPr="00FC3B9C">
              <w:rPr>
                <w:b/>
                <w:bCs/>
              </w:rPr>
              <w:t>False Signal Risk</w:t>
            </w:r>
          </w:p>
        </w:tc>
        <w:tc>
          <w:tcPr>
            <w:tcW w:w="0" w:type="auto"/>
            <w:vAlign w:val="center"/>
            <w:hideMark/>
          </w:tcPr>
          <w:p w14:paraId="2F8BEF3F" w14:textId="77777777" w:rsidR="00FC3B9C" w:rsidRPr="00FC3B9C" w:rsidRDefault="00FC3B9C" w:rsidP="00FC3B9C">
            <w:pPr>
              <w:rPr>
                <w:b/>
                <w:bCs/>
              </w:rPr>
            </w:pPr>
            <w:r w:rsidRPr="00FC3B9C">
              <w:rPr>
                <w:b/>
                <w:bCs/>
              </w:rPr>
              <w:t>Market Regime Effectiveness</w:t>
            </w:r>
          </w:p>
        </w:tc>
      </w:tr>
      <w:tr w:rsidR="00FC3B9C" w:rsidRPr="00FC3B9C" w14:paraId="67931636" w14:textId="77777777" w:rsidTr="00A719BA">
        <w:trPr>
          <w:tblCellSpacing w:w="15" w:type="dxa"/>
        </w:trPr>
        <w:tc>
          <w:tcPr>
            <w:tcW w:w="0" w:type="auto"/>
            <w:vAlign w:val="center"/>
            <w:hideMark/>
          </w:tcPr>
          <w:p w14:paraId="31E0902C" w14:textId="77777777" w:rsidR="00FC3B9C" w:rsidRPr="00FC3B9C" w:rsidRDefault="00FC3B9C" w:rsidP="00FC3B9C">
            <w:r w:rsidRPr="00FC3B9C">
              <w:t>Short</w:t>
            </w:r>
          </w:p>
        </w:tc>
        <w:tc>
          <w:tcPr>
            <w:tcW w:w="0" w:type="auto"/>
            <w:vAlign w:val="center"/>
            <w:hideMark/>
          </w:tcPr>
          <w:p w14:paraId="0F07B982" w14:textId="77777777" w:rsidR="00FC3B9C" w:rsidRPr="00FC3B9C" w:rsidRDefault="00FC3B9C" w:rsidP="00FC3B9C">
            <w:r w:rsidRPr="00FC3B9C">
              <w:t>High frequency</w:t>
            </w:r>
          </w:p>
        </w:tc>
        <w:tc>
          <w:tcPr>
            <w:tcW w:w="0" w:type="auto"/>
            <w:vAlign w:val="center"/>
            <w:hideMark/>
          </w:tcPr>
          <w:p w14:paraId="36647BAE" w14:textId="77777777" w:rsidR="00FC3B9C" w:rsidRPr="00FC3B9C" w:rsidRDefault="00FC3B9C" w:rsidP="00FC3B9C">
            <w:r w:rsidRPr="00FC3B9C">
              <w:t>Higher risk</w:t>
            </w:r>
          </w:p>
        </w:tc>
        <w:tc>
          <w:tcPr>
            <w:tcW w:w="0" w:type="auto"/>
            <w:vAlign w:val="center"/>
            <w:hideMark/>
          </w:tcPr>
          <w:p w14:paraId="47E998AE" w14:textId="77777777" w:rsidR="00FC3B9C" w:rsidRPr="00FC3B9C" w:rsidRDefault="00FC3B9C" w:rsidP="00FC3B9C">
            <w:r w:rsidRPr="00FC3B9C">
              <w:t>Better in trending markets</w:t>
            </w:r>
          </w:p>
        </w:tc>
      </w:tr>
      <w:tr w:rsidR="00FC3B9C" w:rsidRPr="00FC3B9C" w14:paraId="4C890E90" w14:textId="77777777" w:rsidTr="00A719BA">
        <w:trPr>
          <w:tblCellSpacing w:w="15" w:type="dxa"/>
        </w:trPr>
        <w:tc>
          <w:tcPr>
            <w:tcW w:w="0" w:type="auto"/>
            <w:vAlign w:val="center"/>
            <w:hideMark/>
          </w:tcPr>
          <w:p w14:paraId="10C80F01" w14:textId="77777777" w:rsidR="00FC3B9C" w:rsidRPr="00FC3B9C" w:rsidRDefault="00FC3B9C" w:rsidP="00FC3B9C">
            <w:r w:rsidRPr="00FC3B9C">
              <w:t>Medium</w:t>
            </w:r>
          </w:p>
        </w:tc>
        <w:tc>
          <w:tcPr>
            <w:tcW w:w="0" w:type="auto"/>
            <w:vAlign w:val="center"/>
            <w:hideMark/>
          </w:tcPr>
          <w:p w14:paraId="65F456BA" w14:textId="77777777" w:rsidR="00FC3B9C" w:rsidRPr="00FC3B9C" w:rsidRDefault="00FC3B9C" w:rsidP="00FC3B9C">
            <w:r w:rsidRPr="00FC3B9C">
              <w:t>Moderate frequency</w:t>
            </w:r>
          </w:p>
        </w:tc>
        <w:tc>
          <w:tcPr>
            <w:tcW w:w="0" w:type="auto"/>
            <w:vAlign w:val="center"/>
            <w:hideMark/>
          </w:tcPr>
          <w:p w14:paraId="69B014B4" w14:textId="77777777" w:rsidR="00FC3B9C" w:rsidRPr="00FC3B9C" w:rsidRDefault="00FC3B9C" w:rsidP="00FC3B9C">
            <w:r w:rsidRPr="00FC3B9C">
              <w:t>Moderate risk</w:t>
            </w:r>
          </w:p>
        </w:tc>
        <w:tc>
          <w:tcPr>
            <w:tcW w:w="0" w:type="auto"/>
            <w:vAlign w:val="center"/>
            <w:hideMark/>
          </w:tcPr>
          <w:p w14:paraId="23173641" w14:textId="77777777" w:rsidR="00FC3B9C" w:rsidRPr="00FC3B9C" w:rsidRDefault="00FC3B9C" w:rsidP="00FC3B9C">
            <w:r w:rsidRPr="00FC3B9C">
              <w:t>Balanced performance</w:t>
            </w:r>
          </w:p>
        </w:tc>
      </w:tr>
      <w:tr w:rsidR="00FC3B9C" w:rsidRPr="00FC3B9C" w14:paraId="7D29FCF3" w14:textId="77777777" w:rsidTr="00A719BA">
        <w:trPr>
          <w:tblCellSpacing w:w="15" w:type="dxa"/>
        </w:trPr>
        <w:tc>
          <w:tcPr>
            <w:tcW w:w="0" w:type="auto"/>
            <w:vAlign w:val="center"/>
            <w:hideMark/>
          </w:tcPr>
          <w:p w14:paraId="410097EF" w14:textId="77777777" w:rsidR="00FC3B9C" w:rsidRPr="00FC3B9C" w:rsidRDefault="00FC3B9C" w:rsidP="00FC3B9C">
            <w:r w:rsidRPr="00FC3B9C">
              <w:t>Long</w:t>
            </w:r>
          </w:p>
        </w:tc>
        <w:tc>
          <w:tcPr>
            <w:tcW w:w="0" w:type="auto"/>
            <w:vAlign w:val="center"/>
            <w:hideMark/>
          </w:tcPr>
          <w:p w14:paraId="4ED17BB2" w14:textId="77777777" w:rsidR="00FC3B9C" w:rsidRPr="00FC3B9C" w:rsidRDefault="00FC3B9C" w:rsidP="00FC3B9C">
            <w:r w:rsidRPr="00FC3B9C">
              <w:t>Low frequency</w:t>
            </w:r>
          </w:p>
        </w:tc>
        <w:tc>
          <w:tcPr>
            <w:tcW w:w="0" w:type="auto"/>
            <w:vAlign w:val="center"/>
            <w:hideMark/>
          </w:tcPr>
          <w:p w14:paraId="55834DA1" w14:textId="77777777" w:rsidR="00FC3B9C" w:rsidRPr="00FC3B9C" w:rsidRDefault="00FC3B9C" w:rsidP="00FC3B9C">
            <w:r w:rsidRPr="00FC3B9C">
              <w:t>Lower risk</w:t>
            </w:r>
          </w:p>
        </w:tc>
        <w:tc>
          <w:tcPr>
            <w:tcW w:w="0" w:type="auto"/>
            <w:vAlign w:val="center"/>
            <w:hideMark/>
          </w:tcPr>
          <w:p w14:paraId="2945FDE5" w14:textId="77777777" w:rsidR="00FC3B9C" w:rsidRPr="00FC3B9C" w:rsidRDefault="00FC3B9C" w:rsidP="00FC3B9C">
            <w:r w:rsidRPr="00FC3B9C">
              <w:t>Better in choppy markets</w:t>
            </w:r>
          </w:p>
        </w:tc>
      </w:tr>
    </w:tbl>
    <w:p w14:paraId="4ED9F069" w14:textId="77777777" w:rsidR="00FC3B9C" w:rsidRPr="00FC3B9C" w:rsidRDefault="00FC3B9C" w:rsidP="00FC3B9C">
      <w:pPr>
        <w:numPr>
          <w:ilvl w:val="0"/>
          <w:numId w:val="8"/>
        </w:numPr>
      </w:pPr>
      <w:r w:rsidRPr="00FC3B9C">
        <w:rPr>
          <w:b/>
          <w:bCs/>
        </w:rPr>
        <w:t>Position Sizing Impact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6"/>
        <w:gridCol w:w="1442"/>
        <w:gridCol w:w="2232"/>
        <w:gridCol w:w="2756"/>
      </w:tblGrid>
      <w:tr w:rsidR="00FC3B9C" w:rsidRPr="00FC3B9C" w14:paraId="55A7FC31" w14:textId="77777777" w:rsidTr="00A719BA">
        <w:trPr>
          <w:tblHeader/>
          <w:tblCellSpacing w:w="15" w:type="dxa"/>
        </w:trPr>
        <w:tc>
          <w:tcPr>
            <w:tcW w:w="0" w:type="auto"/>
            <w:vAlign w:val="center"/>
            <w:hideMark/>
          </w:tcPr>
          <w:p w14:paraId="19E8C8FC" w14:textId="77777777" w:rsidR="00FC3B9C" w:rsidRPr="00FC3B9C" w:rsidRDefault="00FC3B9C" w:rsidP="00FC3B9C">
            <w:pPr>
              <w:rPr>
                <w:b/>
                <w:bCs/>
              </w:rPr>
            </w:pPr>
            <w:r w:rsidRPr="00FC3B9C">
              <w:rPr>
                <w:b/>
                <w:bCs/>
              </w:rPr>
              <w:t>% of Portfolio</w:t>
            </w:r>
          </w:p>
        </w:tc>
        <w:tc>
          <w:tcPr>
            <w:tcW w:w="0" w:type="auto"/>
            <w:vAlign w:val="center"/>
            <w:hideMark/>
          </w:tcPr>
          <w:p w14:paraId="1273210C" w14:textId="77777777" w:rsidR="00FC3B9C" w:rsidRPr="00FC3B9C" w:rsidRDefault="00FC3B9C" w:rsidP="00FC3B9C">
            <w:pPr>
              <w:rPr>
                <w:b/>
                <w:bCs/>
              </w:rPr>
            </w:pPr>
            <w:r w:rsidRPr="00FC3B9C">
              <w:rPr>
                <w:b/>
                <w:bCs/>
              </w:rPr>
              <w:t>Risk Level</w:t>
            </w:r>
          </w:p>
        </w:tc>
        <w:tc>
          <w:tcPr>
            <w:tcW w:w="0" w:type="auto"/>
            <w:vAlign w:val="center"/>
            <w:hideMark/>
          </w:tcPr>
          <w:p w14:paraId="65C7975C" w14:textId="77777777" w:rsidR="00FC3B9C" w:rsidRPr="00FC3B9C" w:rsidRDefault="00FC3B9C" w:rsidP="00FC3B9C">
            <w:pPr>
              <w:rPr>
                <w:b/>
                <w:bCs/>
              </w:rPr>
            </w:pPr>
            <w:r w:rsidRPr="00FC3B9C">
              <w:rPr>
                <w:b/>
                <w:bCs/>
              </w:rPr>
              <w:t>Max Drawdown</w:t>
            </w:r>
          </w:p>
        </w:tc>
        <w:tc>
          <w:tcPr>
            <w:tcW w:w="0" w:type="auto"/>
            <w:vAlign w:val="center"/>
            <w:hideMark/>
          </w:tcPr>
          <w:p w14:paraId="350681A2" w14:textId="77777777" w:rsidR="00FC3B9C" w:rsidRPr="00FC3B9C" w:rsidRDefault="00FC3B9C" w:rsidP="00FC3B9C">
            <w:pPr>
              <w:rPr>
                <w:b/>
                <w:bCs/>
              </w:rPr>
            </w:pPr>
            <w:r w:rsidRPr="00FC3B9C">
              <w:rPr>
                <w:b/>
                <w:bCs/>
              </w:rPr>
              <w:t>Return Potential</w:t>
            </w:r>
          </w:p>
        </w:tc>
      </w:tr>
      <w:tr w:rsidR="00FC3B9C" w:rsidRPr="00FC3B9C" w14:paraId="3F8093BD" w14:textId="77777777" w:rsidTr="00A719BA">
        <w:trPr>
          <w:tblCellSpacing w:w="15" w:type="dxa"/>
        </w:trPr>
        <w:tc>
          <w:tcPr>
            <w:tcW w:w="0" w:type="auto"/>
            <w:vAlign w:val="center"/>
            <w:hideMark/>
          </w:tcPr>
          <w:p w14:paraId="2882C390" w14:textId="77777777" w:rsidR="00FC3B9C" w:rsidRPr="00FC3B9C" w:rsidRDefault="00FC3B9C" w:rsidP="00FC3B9C">
            <w:r w:rsidRPr="00FC3B9C">
              <w:t>10%</w:t>
            </w:r>
          </w:p>
        </w:tc>
        <w:tc>
          <w:tcPr>
            <w:tcW w:w="0" w:type="auto"/>
            <w:vAlign w:val="center"/>
            <w:hideMark/>
          </w:tcPr>
          <w:p w14:paraId="3B952409" w14:textId="77777777" w:rsidR="00FC3B9C" w:rsidRPr="00FC3B9C" w:rsidRDefault="00FC3B9C" w:rsidP="00FC3B9C">
            <w:r w:rsidRPr="00FC3B9C">
              <w:t>Lower risk</w:t>
            </w:r>
          </w:p>
        </w:tc>
        <w:tc>
          <w:tcPr>
            <w:tcW w:w="0" w:type="auto"/>
            <w:vAlign w:val="center"/>
            <w:hideMark/>
          </w:tcPr>
          <w:p w14:paraId="63943400" w14:textId="77777777" w:rsidR="00FC3B9C" w:rsidRPr="00FC3B9C" w:rsidRDefault="00FC3B9C" w:rsidP="00FC3B9C">
            <w:r w:rsidRPr="00FC3B9C">
              <w:t>Smaller drawdowns</w:t>
            </w:r>
          </w:p>
        </w:tc>
        <w:tc>
          <w:tcPr>
            <w:tcW w:w="0" w:type="auto"/>
            <w:vAlign w:val="center"/>
            <w:hideMark/>
          </w:tcPr>
          <w:p w14:paraId="479BCFD2" w14:textId="77777777" w:rsidR="00FC3B9C" w:rsidRPr="00FC3B9C" w:rsidRDefault="00FC3B9C" w:rsidP="00FC3B9C">
            <w:r w:rsidRPr="00FC3B9C">
              <w:t>Lower potential returns</w:t>
            </w:r>
          </w:p>
        </w:tc>
      </w:tr>
      <w:tr w:rsidR="00FC3B9C" w:rsidRPr="00FC3B9C" w14:paraId="0C6E6751" w14:textId="77777777" w:rsidTr="00A719BA">
        <w:trPr>
          <w:tblCellSpacing w:w="15" w:type="dxa"/>
        </w:trPr>
        <w:tc>
          <w:tcPr>
            <w:tcW w:w="0" w:type="auto"/>
            <w:vAlign w:val="center"/>
            <w:hideMark/>
          </w:tcPr>
          <w:p w14:paraId="42B09B71" w14:textId="77777777" w:rsidR="00FC3B9C" w:rsidRPr="00FC3B9C" w:rsidRDefault="00FC3B9C" w:rsidP="00FC3B9C">
            <w:r w:rsidRPr="00FC3B9C">
              <w:t>20% (Default)</w:t>
            </w:r>
          </w:p>
        </w:tc>
        <w:tc>
          <w:tcPr>
            <w:tcW w:w="0" w:type="auto"/>
            <w:vAlign w:val="center"/>
            <w:hideMark/>
          </w:tcPr>
          <w:p w14:paraId="0C481977" w14:textId="77777777" w:rsidR="00FC3B9C" w:rsidRPr="00FC3B9C" w:rsidRDefault="00FC3B9C" w:rsidP="00FC3B9C">
            <w:r w:rsidRPr="00FC3B9C">
              <w:t>Moderate risk</w:t>
            </w:r>
          </w:p>
        </w:tc>
        <w:tc>
          <w:tcPr>
            <w:tcW w:w="0" w:type="auto"/>
            <w:vAlign w:val="center"/>
            <w:hideMark/>
          </w:tcPr>
          <w:p w14:paraId="4505B4C9" w14:textId="77777777" w:rsidR="00FC3B9C" w:rsidRPr="00FC3B9C" w:rsidRDefault="00FC3B9C" w:rsidP="00FC3B9C">
            <w:r w:rsidRPr="00FC3B9C">
              <w:t>Moderate drawdowns</w:t>
            </w:r>
          </w:p>
        </w:tc>
        <w:tc>
          <w:tcPr>
            <w:tcW w:w="0" w:type="auto"/>
            <w:vAlign w:val="center"/>
            <w:hideMark/>
          </w:tcPr>
          <w:p w14:paraId="06F55299" w14:textId="77777777" w:rsidR="00FC3B9C" w:rsidRPr="00FC3B9C" w:rsidRDefault="00FC3B9C" w:rsidP="00FC3B9C">
            <w:r w:rsidRPr="00FC3B9C">
              <w:t>Moderate potential returns</w:t>
            </w:r>
          </w:p>
        </w:tc>
      </w:tr>
      <w:tr w:rsidR="00FC3B9C" w:rsidRPr="00FC3B9C" w14:paraId="68DF7CDD" w14:textId="77777777" w:rsidTr="00A719BA">
        <w:trPr>
          <w:tblCellSpacing w:w="15" w:type="dxa"/>
        </w:trPr>
        <w:tc>
          <w:tcPr>
            <w:tcW w:w="0" w:type="auto"/>
            <w:vAlign w:val="center"/>
            <w:hideMark/>
          </w:tcPr>
          <w:p w14:paraId="027E3697" w14:textId="77777777" w:rsidR="00FC3B9C" w:rsidRPr="00FC3B9C" w:rsidRDefault="00FC3B9C" w:rsidP="00FC3B9C">
            <w:r w:rsidRPr="00FC3B9C">
              <w:t>50%</w:t>
            </w:r>
          </w:p>
        </w:tc>
        <w:tc>
          <w:tcPr>
            <w:tcW w:w="0" w:type="auto"/>
            <w:vAlign w:val="center"/>
            <w:hideMark/>
          </w:tcPr>
          <w:p w14:paraId="3F01001E" w14:textId="77777777" w:rsidR="00FC3B9C" w:rsidRPr="00FC3B9C" w:rsidRDefault="00FC3B9C" w:rsidP="00FC3B9C">
            <w:r w:rsidRPr="00FC3B9C">
              <w:t>Higher risk</w:t>
            </w:r>
          </w:p>
        </w:tc>
        <w:tc>
          <w:tcPr>
            <w:tcW w:w="0" w:type="auto"/>
            <w:vAlign w:val="center"/>
            <w:hideMark/>
          </w:tcPr>
          <w:p w14:paraId="246E60C2" w14:textId="77777777" w:rsidR="00FC3B9C" w:rsidRPr="00FC3B9C" w:rsidRDefault="00FC3B9C" w:rsidP="00FC3B9C">
            <w:r w:rsidRPr="00FC3B9C">
              <w:t>Larger drawdowns</w:t>
            </w:r>
          </w:p>
        </w:tc>
        <w:tc>
          <w:tcPr>
            <w:tcW w:w="0" w:type="auto"/>
            <w:vAlign w:val="center"/>
            <w:hideMark/>
          </w:tcPr>
          <w:p w14:paraId="3982C57F" w14:textId="77777777" w:rsidR="00FC3B9C" w:rsidRPr="00FC3B9C" w:rsidRDefault="00FC3B9C" w:rsidP="00FC3B9C">
            <w:r w:rsidRPr="00FC3B9C">
              <w:t>Higher potential returns</w:t>
            </w:r>
          </w:p>
        </w:tc>
      </w:tr>
    </w:tbl>
    <w:p w14:paraId="60C6216B" w14:textId="77777777" w:rsidR="00D07224" w:rsidRDefault="00D07224" w:rsidP="00FC3B9C">
      <w:pPr>
        <w:rPr>
          <w:b/>
          <w:bCs/>
        </w:rPr>
      </w:pPr>
    </w:p>
    <w:p w14:paraId="2BFCFEBB" w14:textId="77777777" w:rsidR="00FC3B9C" w:rsidRPr="00FC3B9C" w:rsidRDefault="00FC3B9C" w:rsidP="00FC3B9C">
      <w:pPr>
        <w:rPr>
          <w:b/>
          <w:bCs/>
        </w:rPr>
      </w:pPr>
      <w:r w:rsidRPr="00FC3B9C">
        <w:rPr>
          <w:b/>
          <w:bCs/>
        </w:rPr>
        <w:t>Performance Analysis</w:t>
      </w:r>
    </w:p>
    <w:p w14:paraId="23C52540" w14:textId="77777777" w:rsidR="00FC3B9C" w:rsidRPr="00FC3B9C" w:rsidRDefault="00FC3B9C" w:rsidP="00FC3B9C">
      <w:pPr>
        <w:rPr>
          <w:b/>
          <w:bCs/>
        </w:rPr>
      </w:pPr>
      <w:r w:rsidRPr="00FC3B9C">
        <w:rPr>
          <w:b/>
          <w:bCs/>
        </w:rPr>
        <w:t>Visualization Components</w:t>
      </w:r>
    </w:p>
    <w:p w14:paraId="5D32CF81" w14:textId="77777777" w:rsidR="00FC3B9C" w:rsidRPr="00FC3B9C" w:rsidRDefault="00FC3B9C" w:rsidP="00FC3B9C">
      <w:r w:rsidRPr="00FC3B9C">
        <w:t>The system generates four primary visualization components:</w:t>
      </w:r>
    </w:p>
    <w:p w14:paraId="014F7E1B" w14:textId="77777777" w:rsidR="00FC3B9C" w:rsidRPr="00FC3B9C" w:rsidRDefault="00FC3B9C" w:rsidP="00FC3B9C">
      <w:pPr>
        <w:numPr>
          <w:ilvl w:val="0"/>
          <w:numId w:val="9"/>
        </w:numPr>
      </w:pPr>
      <w:r w:rsidRPr="00FC3B9C">
        <w:rPr>
          <w:b/>
          <w:bCs/>
        </w:rPr>
        <w:t>Trading Results</w:t>
      </w:r>
    </w:p>
    <w:p w14:paraId="61A5770C" w14:textId="77777777" w:rsidR="00FC3B9C" w:rsidRDefault="00FC3B9C" w:rsidP="00FC3B9C">
      <w:pPr>
        <w:numPr>
          <w:ilvl w:val="1"/>
          <w:numId w:val="9"/>
        </w:numPr>
      </w:pPr>
      <w:r w:rsidRPr="00FC3B9C">
        <w:t>Stock price chart</w:t>
      </w:r>
    </w:p>
    <w:p w14:paraId="23D4EBC4" w14:textId="77777777" w:rsidR="002B5DEF" w:rsidRPr="00FC3B9C" w:rsidRDefault="002B5DEF" w:rsidP="002B5DEF">
      <w:pPr>
        <w:ind w:firstLine="731"/>
      </w:pPr>
      <w:r w:rsidRPr="002B5DEF">
        <w:lastRenderedPageBreak/>
        <w:drawing>
          <wp:inline distT="0" distB="0" distL="0" distR="0" wp14:anchorId="2AFBF7A0" wp14:editId="1F578EAB">
            <wp:extent cx="5616846" cy="1866889"/>
            <wp:effectExtent l="0" t="0" r="3175" b="635"/>
            <wp:docPr id="45893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9088" name=""/>
                    <pic:cNvPicPr/>
                  </pic:nvPicPr>
                  <pic:blipFill>
                    <a:blip r:embed="rId11"/>
                    <a:stretch>
                      <a:fillRect/>
                    </a:stretch>
                  </pic:blipFill>
                  <pic:spPr>
                    <a:xfrm>
                      <a:off x="0" y="0"/>
                      <a:ext cx="5684877" cy="1889501"/>
                    </a:xfrm>
                    <a:prstGeom prst="rect">
                      <a:avLst/>
                    </a:prstGeom>
                  </pic:spPr>
                </pic:pic>
              </a:graphicData>
            </a:graphic>
          </wp:inline>
        </w:drawing>
      </w:r>
    </w:p>
    <w:p w14:paraId="3A658C6E" w14:textId="77777777" w:rsidR="00FC3B9C" w:rsidRDefault="00FC3B9C" w:rsidP="00FC3B9C">
      <w:pPr>
        <w:numPr>
          <w:ilvl w:val="1"/>
          <w:numId w:val="9"/>
        </w:numPr>
      </w:pPr>
      <w:r w:rsidRPr="00FC3B9C">
        <w:t>Agent performance comparison</w:t>
      </w:r>
    </w:p>
    <w:p w14:paraId="64C923B6" w14:textId="77777777" w:rsidR="002B5DEF" w:rsidRPr="00FC3B9C" w:rsidRDefault="002B5DEF" w:rsidP="002B5DEF">
      <w:pPr>
        <w:ind w:left="709"/>
      </w:pPr>
      <w:r w:rsidRPr="002B5DEF">
        <w:drawing>
          <wp:inline distT="0" distB="0" distL="0" distR="0" wp14:anchorId="7D08EBEB" wp14:editId="5A4F803E">
            <wp:extent cx="5731510" cy="1900555"/>
            <wp:effectExtent l="0" t="0" r="2540" b="4445"/>
            <wp:docPr id="9183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6867" name=""/>
                    <pic:cNvPicPr/>
                  </pic:nvPicPr>
                  <pic:blipFill>
                    <a:blip r:embed="rId12"/>
                    <a:stretch>
                      <a:fillRect/>
                    </a:stretch>
                  </pic:blipFill>
                  <pic:spPr>
                    <a:xfrm>
                      <a:off x="0" y="0"/>
                      <a:ext cx="5731510" cy="1900555"/>
                    </a:xfrm>
                    <a:prstGeom prst="rect">
                      <a:avLst/>
                    </a:prstGeom>
                  </pic:spPr>
                </pic:pic>
              </a:graphicData>
            </a:graphic>
          </wp:inline>
        </w:drawing>
      </w:r>
    </w:p>
    <w:p w14:paraId="136BEF76" w14:textId="77777777" w:rsidR="00FC3B9C" w:rsidRDefault="00FC3B9C" w:rsidP="00FC3B9C">
      <w:pPr>
        <w:numPr>
          <w:ilvl w:val="1"/>
          <w:numId w:val="9"/>
        </w:numPr>
      </w:pPr>
      <w:r w:rsidRPr="00FC3B9C">
        <w:t>Agent confidence levels over time</w:t>
      </w:r>
    </w:p>
    <w:p w14:paraId="2ECE3C63" w14:textId="77777777" w:rsidR="0095630E" w:rsidRDefault="0095630E" w:rsidP="0095630E">
      <w:pPr>
        <w:ind w:left="567" w:firstLine="142"/>
      </w:pPr>
      <w:r w:rsidRPr="0095630E">
        <w:drawing>
          <wp:inline distT="0" distB="0" distL="0" distR="0" wp14:anchorId="36F7BDB0" wp14:editId="5934E9BE">
            <wp:extent cx="5731510" cy="1902460"/>
            <wp:effectExtent l="0" t="0" r="2540" b="2540"/>
            <wp:docPr id="87234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2645" name=""/>
                    <pic:cNvPicPr/>
                  </pic:nvPicPr>
                  <pic:blipFill>
                    <a:blip r:embed="rId13"/>
                    <a:stretch>
                      <a:fillRect/>
                    </a:stretch>
                  </pic:blipFill>
                  <pic:spPr>
                    <a:xfrm>
                      <a:off x="0" y="0"/>
                      <a:ext cx="5731510" cy="1902460"/>
                    </a:xfrm>
                    <a:prstGeom prst="rect">
                      <a:avLst/>
                    </a:prstGeom>
                  </pic:spPr>
                </pic:pic>
              </a:graphicData>
            </a:graphic>
          </wp:inline>
        </w:drawing>
      </w:r>
    </w:p>
    <w:p w14:paraId="38EF767C" w14:textId="77777777" w:rsidR="00FF090A" w:rsidRDefault="00FF090A" w:rsidP="0095630E">
      <w:pPr>
        <w:ind w:left="567" w:firstLine="142"/>
      </w:pPr>
    </w:p>
    <w:p w14:paraId="55A148B0" w14:textId="77777777" w:rsidR="00FF090A" w:rsidRDefault="00FF090A" w:rsidP="0095630E">
      <w:pPr>
        <w:ind w:left="567" w:firstLine="142"/>
      </w:pPr>
    </w:p>
    <w:p w14:paraId="276E7961" w14:textId="77777777" w:rsidR="00FF090A" w:rsidRDefault="00FF090A" w:rsidP="0095630E">
      <w:pPr>
        <w:ind w:left="567" w:firstLine="142"/>
      </w:pPr>
    </w:p>
    <w:p w14:paraId="5433583A" w14:textId="77777777" w:rsidR="00FF090A" w:rsidRDefault="00FF090A" w:rsidP="0095630E">
      <w:pPr>
        <w:ind w:left="567" w:firstLine="142"/>
      </w:pPr>
    </w:p>
    <w:p w14:paraId="50CC88AE" w14:textId="77777777" w:rsidR="00FF090A" w:rsidRDefault="00FF090A" w:rsidP="0095630E">
      <w:pPr>
        <w:ind w:left="567" w:firstLine="142"/>
      </w:pPr>
    </w:p>
    <w:p w14:paraId="51A44C5C" w14:textId="77777777" w:rsidR="00FF090A" w:rsidRDefault="00FF090A" w:rsidP="0095630E">
      <w:pPr>
        <w:ind w:left="567" w:firstLine="142"/>
      </w:pPr>
    </w:p>
    <w:p w14:paraId="27123466" w14:textId="77777777" w:rsidR="00FF090A" w:rsidRPr="00FC3B9C" w:rsidRDefault="00FF090A" w:rsidP="0095630E">
      <w:pPr>
        <w:ind w:left="567" w:firstLine="142"/>
      </w:pPr>
    </w:p>
    <w:p w14:paraId="0070F1C5" w14:textId="77777777" w:rsidR="00FC3B9C" w:rsidRPr="00FC3B9C" w:rsidRDefault="00FC3B9C" w:rsidP="00FC3B9C">
      <w:pPr>
        <w:numPr>
          <w:ilvl w:val="0"/>
          <w:numId w:val="9"/>
        </w:numPr>
      </w:pPr>
      <w:r w:rsidRPr="00FC3B9C">
        <w:rPr>
          <w:b/>
          <w:bCs/>
        </w:rPr>
        <w:lastRenderedPageBreak/>
        <w:t>Portfolio Allocation</w:t>
      </w:r>
    </w:p>
    <w:p w14:paraId="07F7B556" w14:textId="77777777" w:rsidR="00FC3B9C" w:rsidRDefault="00FC3B9C" w:rsidP="00FC3B9C">
      <w:pPr>
        <w:numPr>
          <w:ilvl w:val="1"/>
          <w:numId w:val="9"/>
        </w:numPr>
      </w:pPr>
      <w:r w:rsidRPr="00FC3B9C">
        <w:t>Cash vs. stock position over time</w:t>
      </w:r>
    </w:p>
    <w:p w14:paraId="44F46282" w14:textId="77777777" w:rsidR="0095630E" w:rsidRDefault="0095630E" w:rsidP="0095630E">
      <w:pPr>
        <w:ind w:left="426" w:hanging="142"/>
      </w:pPr>
      <w:r w:rsidRPr="0095630E">
        <w:drawing>
          <wp:inline distT="0" distB="0" distL="0" distR="0" wp14:anchorId="5DF811F0" wp14:editId="10D4FDF4">
            <wp:extent cx="5343084" cy="2019196"/>
            <wp:effectExtent l="0" t="0" r="0" b="635"/>
            <wp:docPr id="1725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412" name=""/>
                    <pic:cNvPicPr/>
                  </pic:nvPicPr>
                  <pic:blipFill>
                    <a:blip r:embed="rId14"/>
                    <a:stretch>
                      <a:fillRect/>
                    </a:stretch>
                  </pic:blipFill>
                  <pic:spPr>
                    <a:xfrm>
                      <a:off x="0" y="0"/>
                      <a:ext cx="5368049" cy="2028630"/>
                    </a:xfrm>
                    <a:prstGeom prst="rect">
                      <a:avLst/>
                    </a:prstGeom>
                  </pic:spPr>
                </pic:pic>
              </a:graphicData>
            </a:graphic>
          </wp:inline>
        </w:drawing>
      </w:r>
    </w:p>
    <w:p w14:paraId="6E73F864" w14:textId="77777777" w:rsidR="0095630E" w:rsidRDefault="0095630E" w:rsidP="0095630E">
      <w:pPr>
        <w:ind w:left="426" w:hanging="142"/>
      </w:pPr>
    </w:p>
    <w:p w14:paraId="720D10B5" w14:textId="77777777" w:rsidR="0095630E" w:rsidRPr="00FC3B9C" w:rsidRDefault="0095630E" w:rsidP="0095630E">
      <w:pPr>
        <w:ind w:left="426" w:hanging="142"/>
      </w:pPr>
      <w:r w:rsidRPr="0095630E">
        <w:drawing>
          <wp:inline distT="0" distB="0" distL="0" distR="0" wp14:anchorId="561F4458" wp14:editId="088DC17C">
            <wp:extent cx="5731510" cy="1517650"/>
            <wp:effectExtent l="0" t="0" r="2540" b="6350"/>
            <wp:docPr id="88878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83761" name=""/>
                    <pic:cNvPicPr/>
                  </pic:nvPicPr>
                  <pic:blipFill>
                    <a:blip r:embed="rId15"/>
                    <a:stretch>
                      <a:fillRect/>
                    </a:stretch>
                  </pic:blipFill>
                  <pic:spPr>
                    <a:xfrm>
                      <a:off x="0" y="0"/>
                      <a:ext cx="5731510" cy="1517650"/>
                    </a:xfrm>
                    <a:prstGeom prst="rect">
                      <a:avLst/>
                    </a:prstGeom>
                  </pic:spPr>
                </pic:pic>
              </a:graphicData>
            </a:graphic>
          </wp:inline>
        </w:drawing>
      </w:r>
    </w:p>
    <w:p w14:paraId="7A46DDAC" w14:textId="77777777" w:rsidR="00FC3B9C" w:rsidRPr="00FC3B9C" w:rsidRDefault="00FC3B9C" w:rsidP="00FC3B9C">
      <w:pPr>
        <w:numPr>
          <w:ilvl w:val="0"/>
          <w:numId w:val="9"/>
        </w:numPr>
      </w:pPr>
      <w:r w:rsidRPr="00FC3B9C">
        <w:rPr>
          <w:b/>
          <w:bCs/>
        </w:rPr>
        <w:t>Price Prediction</w:t>
      </w:r>
    </w:p>
    <w:p w14:paraId="0BB2FB4F" w14:textId="77777777" w:rsidR="00FC3B9C" w:rsidRDefault="00FC3B9C" w:rsidP="00FC3B9C">
      <w:pPr>
        <w:numPr>
          <w:ilvl w:val="1"/>
          <w:numId w:val="9"/>
        </w:numPr>
      </w:pPr>
      <w:r w:rsidRPr="00FC3B9C">
        <w:t>Actual vs. predicted prices</w:t>
      </w:r>
    </w:p>
    <w:p w14:paraId="6C5FC7DC" w14:textId="77777777" w:rsidR="00FF090A" w:rsidRDefault="00FF090A" w:rsidP="00FF090A">
      <w:pPr>
        <w:ind w:left="720"/>
      </w:pPr>
      <w:r w:rsidRPr="00FF090A">
        <w:drawing>
          <wp:inline distT="0" distB="0" distL="0" distR="0" wp14:anchorId="41445989" wp14:editId="762BAC0A">
            <wp:extent cx="4507822" cy="3003550"/>
            <wp:effectExtent l="0" t="0" r="7620" b="6350"/>
            <wp:docPr id="113137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79380" name=""/>
                    <pic:cNvPicPr/>
                  </pic:nvPicPr>
                  <pic:blipFill>
                    <a:blip r:embed="rId16"/>
                    <a:stretch>
                      <a:fillRect/>
                    </a:stretch>
                  </pic:blipFill>
                  <pic:spPr>
                    <a:xfrm>
                      <a:off x="0" y="0"/>
                      <a:ext cx="4521835" cy="3012887"/>
                    </a:xfrm>
                    <a:prstGeom prst="rect">
                      <a:avLst/>
                    </a:prstGeom>
                  </pic:spPr>
                </pic:pic>
              </a:graphicData>
            </a:graphic>
          </wp:inline>
        </w:drawing>
      </w:r>
    </w:p>
    <w:p w14:paraId="31832BAC" w14:textId="77777777" w:rsidR="00FF090A" w:rsidRPr="00FC3B9C" w:rsidRDefault="00FF090A" w:rsidP="00FF090A">
      <w:pPr>
        <w:ind w:left="720"/>
      </w:pPr>
    </w:p>
    <w:p w14:paraId="102F3CEE" w14:textId="77777777" w:rsidR="00FC3B9C" w:rsidRDefault="00FC3B9C" w:rsidP="00461F88">
      <w:pPr>
        <w:numPr>
          <w:ilvl w:val="1"/>
          <w:numId w:val="9"/>
        </w:numPr>
        <w:tabs>
          <w:tab w:val="clear" w:pos="1440"/>
          <w:tab w:val="num" w:pos="1134"/>
        </w:tabs>
        <w:ind w:left="851"/>
      </w:pPr>
      <w:r w:rsidRPr="00FC3B9C">
        <w:lastRenderedPageBreak/>
        <w:t>Model performance evaluation</w:t>
      </w:r>
      <w:r w:rsidR="00461F88" w:rsidRPr="00FF090A">
        <w:drawing>
          <wp:inline distT="0" distB="0" distL="0" distR="0" wp14:anchorId="04740295" wp14:editId="7193C6D9">
            <wp:extent cx="5731510" cy="633095"/>
            <wp:effectExtent l="0" t="0" r="2540" b="0"/>
            <wp:docPr id="3811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7478" name=""/>
                    <pic:cNvPicPr/>
                  </pic:nvPicPr>
                  <pic:blipFill>
                    <a:blip r:embed="rId17"/>
                    <a:stretch>
                      <a:fillRect/>
                    </a:stretch>
                  </pic:blipFill>
                  <pic:spPr>
                    <a:xfrm>
                      <a:off x="0" y="0"/>
                      <a:ext cx="5731510" cy="633095"/>
                    </a:xfrm>
                    <a:prstGeom prst="rect">
                      <a:avLst/>
                    </a:prstGeom>
                  </pic:spPr>
                </pic:pic>
              </a:graphicData>
            </a:graphic>
          </wp:inline>
        </w:drawing>
      </w:r>
    </w:p>
    <w:p w14:paraId="7F4128F6" w14:textId="77777777" w:rsidR="00FF090A" w:rsidRDefault="00461F88" w:rsidP="00461F88">
      <w:pPr>
        <w:numPr>
          <w:ilvl w:val="1"/>
          <w:numId w:val="9"/>
        </w:numPr>
        <w:tabs>
          <w:tab w:val="clear" w:pos="1440"/>
          <w:tab w:val="num" w:pos="1134"/>
        </w:tabs>
        <w:ind w:left="1134" w:hanging="567"/>
      </w:pPr>
      <w:r>
        <w:t>Also, we will be able to find the transaction log of any agent, to monitor the agent’s behaviour throughout.</w:t>
      </w:r>
    </w:p>
    <w:p w14:paraId="01CD4F8B" w14:textId="77777777" w:rsidR="00461F88" w:rsidRDefault="00461F88" w:rsidP="00461F88">
      <w:pPr>
        <w:ind w:left="851"/>
      </w:pPr>
      <w:r w:rsidRPr="00461F88">
        <w:drawing>
          <wp:inline distT="0" distB="0" distL="0" distR="0" wp14:anchorId="7C97231A" wp14:editId="4D2AA111">
            <wp:extent cx="4034854" cy="2540000"/>
            <wp:effectExtent l="0" t="0" r="3810" b="0"/>
            <wp:docPr id="7387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55126" name=""/>
                    <pic:cNvPicPr/>
                  </pic:nvPicPr>
                  <pic:blipFill>
                    <a:blip r:embed="rId18"/>
                    <a:stretch>
                      <a:fillRect/>
                    </a:stretch>
                  </pic:blipFill>
                  <pic:spPr>
                    <a:xfrm>
                      <a:off x="0" y="0"/>
                      <a:ext cx="4048860" cy="2548817"/>
                    </a:xfrm>
                    <a:prstGeom prst="rect">
                      <a:avLst/>
                    </a:prstGeom>
                  </pic:spPr>
                </pic:pic>
              </a:graphicData>
            </a:graphic>
          </wp:inline>
        </w:drawing>
      </w:r>
    </w:p>
    <w:p w14:paraId="3C7149CF" w14:textId="77777777" w:rsidR="00FF090A" w:rsidRPr="00FC3B9C" w:rsidRDefault="00FF090A" w:rsidP="00461F88"/>
    <w:p w14:paraId="61295A86" w14:textId="77777777" w:rsidR="00FC3B9C" w:rsidRPr="00FC3B9C" w:rsidRDefault="00FC3B9C" w:rsidP="00FC3B9C">
      <w:pPr>
        <w:rPr>
          <w:b/>
          <w:bCs/>
        </w:rPr>
      </w:pPr>
      <w:r w:rsidRPr="00FC3B9C">
        <w:rPr>
          <w:b/>
          <w:bCs/>
        </w:rPr>
        <w:t>Conclusion</w:t>
      </w:r>
    </w:p>
    <w:p w14:paraId="0A82ACBC" w14:textId="77777777" w:rsidR="00FC3B9C" w:rsidRPr="00FC3B9C" w:rsidRDefault="00FC3B9C" w:rsidP="00FC3B9C">
      <w:r w:rsidRPr="00FC3B9C">
        <w:t>The Trading Agent Simulation System effectively demonstrates the implementation of adaptive learning in financial market algorithms. By combining multiple trading strategies with a dynamic learning mechanism, the system provides valuable insights into effective algorithmic trading approaches.</w:t>
      </w:r>
    </w:p>
    <w:p w14:paraId="52296AE8" w14:textId="77777777" w:rsidR="00FC3B9C" w:rsidRPr="00FC3B9C" w:rsidRDefault="00FC3B9C" w:rsidP="00FC3B9C">
      <w:r w:rsidRPr="00FC3B9C">
        <w:t>Key findings from the analysis include:</w:t>
      </w:r>
    </w:p>
    <w:p w14:paraId="19F7327B" w14:textId="77777777" w:rsidR="00FC3B9C" w:rsidRPr="00FC3B9C" w:rsidRDefault="00FC3B9C" w:rsidP="00FC3B9C">
      <w:pPr>
        <w:numPr>
          <w:ilvl w:val="0"/>
          <w:numId w:val="15"/>
        </w:numPr>
      </w:pPr>
      <w:r w:rsidRPr="00FC3B9C">
        <w:t>The importance of strategy diversification across different market regimes</w:t>
      </w:r>
    </w:p>
    <w:p w14:paraId="3B585740" w14:textId="77777777" w:rsidR="00FC3B9C" w:rsidRPr="00FC3B9C" w:rsidRDefault="00FC3B9C" w:rsidP="00FC3B9C">
      <w:pPr>
        <w:numPr>
          <w:ilvl w:val="0"/>
          <w:numId w:val="15"/>
        </w:numPr>
      </w:pPr>
      <w:r w:rsidRPr="00FC3B9C">
        <w:t>The effectiveness of adaptive learning in optimizing strategy weights</w:t>
      </w:r>
    </w:p>
    <w:p w14:paraId="4717FF6D" w14:textId="77777777" w:rsidR="00FC3B9C" w:rsidRDefault="00FC3B9C" w:rsidP="00461F88">
      <w:pPr>
        <w:numPr>
          <w:ilvl w:val="0"/>
          <w:numId w:val="15"/>
        </w:numPr>
      </w:pPr>
      <w:r w:rsidRPr="00FC3B9C">
        <w:t>The balance required between adaptation speed and strategy stability</w:t>
      </w:r>
    </w:p>
    <w:sectPr w:rsidR="00FC3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3330"/>
    <w:multiLevelType w:val="multilevel"/>
    <w:tmpl w:val="0AD6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91041"/>
    <w:multiLevelType w:val="multilevel"/>
    <w:tmpl w:val="70D4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72BC8"/>
    <w:multiLevelType w:val="multilevel"/>
    <w:tmpl w:val="C2CA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6637E"/>
    <w:multiLevelType w:val="multilevel"/>
    <w:tmpl w:val="50621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40420"/>
    <w:multiLevelType w:val="multilevel"/>
    <w:tmpl w:val="EC702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8F7DD4"/>
    <w:multiLevelType w:val="multilevel"/>
    <w:tmpl w:val="1580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70786"/>
    <w:multiLevelType w:val="multilevel"/>
    <w:tmpl w:val="B526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2E385A"/>
    <w:multiLevelType w:val="multilevel"/>
    <w:tmpl w:val="1D0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6459E"/>
    <w:multiLevelType w:val="multilevel"/>
    <w:tmpl w:val="EC7C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DA596C"/>
    <w:multiLevelType w:val="multilevel"/>
    <w:tmpl w:val="8A3C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58274E"/>
    <w:multiLevelType w:val="multilevel"/>
    <w:tmpl w:val="1594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30710"/>
    <w:multiLevelType w:val="multilevel"/>
    <w:tmpl w:val="39BC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D2471"/>
    <w:multiLevelType w:val="multilevel"/>
    <w:tmpl w:val="85F0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509C1"/>
    <w:multiLevelType w:val="multilevel"/>
    <w:tmpl w:val="E2601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B23320"/>
    <w:multiLevelType w:val="multilevel"/>
    <w:tmpl w:val="01880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F74DAE"/>
    <w:multiLevelType w:val="multilevel"/>
    <w:tmpl w:val="B30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0A1227"/>
    <w:multiLevelType w:val="multilevel"/>
    <w:tmpl w:val="39C8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9493915">
    <w:abstractNumId w:val="8"/>
  </w:num>
  <w:num w:numId="2" w16cid:durableId="774180132">
    <w:abstractNumId w:val="11"/>
  </w:num>
  <w:num w:numId="3" w16cid:durableId="992217050">
    <w:abstractNumId w:val="7"/>
  </w:num>
  <w:num w:numId="4" w16cid:durableId="1095903491">
    <w:abstractNumId w:val="5"/>
  </w:num>
  <w:num w:numId="5" w16cid:durableId="345641403">
    <w:abstractNumId w:val="0"/>
  </w:num>
  <w:num w:numId="6" w16cid:durableId="118112966">
    <w:abstractNumId w:val="13"/>
  </w:num>
  <w:num w:numId="7" w16cid:durableId="808016068">
    <w:abstractNumId w:val="10"/>
  </w:num>
  <w:num w:numId="8" w16cid:durableId="1109590458">
    <w:abstractNumId w:val="9"/>
  </w:num>
  <w:num w:numId="9" w16cid:durableId="1080638503">
    <w:abstractNumId w:val="3"/>
  </w:num>
  <w:num w:numId="10" w16cid:durableId="1121148430">
    <w:abstractNumId w:val="12"/>
  </w:num>
  <w:num w:numId="11" w16cid:durableId="407656723">
    <w:abstractNumId w:val="2"/>
  </w:num>
  <w:num w:numId="12" w16cid:durableId="1978098141">
    <w:abstractNumId w:val="14"/>
  </w:num>
  <w:num w:numId="13" w16cid:durableId="923491690">
    <w:abstractNumId w:val="4"/>
  </w:num>
  <w:num w:numId="14" w16cid:durableId="1523934958">
    <w:abstractNumId w:val="16"/>
  </w:num>
  <w:num w:numId="15" w16cid:durableId="797145310">
    <w:abstractNumId w:val="15"/>
  </w:num>
  <w:num w:numId="16" w16cid:durableId="1008410816">
    <w:abstractNumId w:val="6"/>
  </w:num>
  <w:num w:numId="17" w16cid:durableId="476649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B9C"/>
    <w:rsid w:val="00135DBB"/>
    <w:rsid w:val="002B5DEF"/>
    <w:rsid w:val="00395C2E"/>
    <w:rsid w:val="003A2378"/>
    <w:rsid w:val="00461F88"/>
    <w:rsid w:val="005A3109"/>
    <w:rsid w:val="00691032"/>
    <w:rsid w:val="007245A1"/>
    <w:rsid w:val="0095630E"/>
    <w:rsid w:val="009740F4"/>
    <w:rsid w:val="009E4805"/>
    <w:rsid w:val="00A719BA"/>
    <w:rsid w:val="00C713D7"/>
    <w:rsid w:val="00CF071D"/>
    <w:rsid w:val="00D07224"/>
    <w:rsid w:val="00DB1ECA"/>
    <w:rsid w:val="00EA0353"/>
    <w:rsid w:val="00F83860"/>
    <w:rsid w:val="00FC3B9C"/>
    <w:rsid w:val="00FF0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2EA1"/>
  <w15:chartTrackingRefBased/>
  <w15:docId w15:val="{220557C5-EE56-45B4-B843-EB3A7D8C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B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3B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3B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3B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3B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3B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B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B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B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B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3B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3B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3B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3B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3B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B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B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B9C"/>
    <w:rPr>
      <w:rFonts w:eastAsiaTheme="majorEastAsia" w:cstheme="majorBidi"/>
      <w:color w:val="272727" w:themeColor="text1" w:themeTint="D8"/>
    </w:rPr>
  </w:style>
  <w:style w:type="paragraph" w:styleId="Title">
    <w:name w:val="Title"/>
    <w:basedOn w:val="Normal"/>
    <w:next w:val="Normal"/>
    <w:link w:val="TitleChar"/>
    <w:uiPriority w:val="10"/>
    <w:qFormat/>
    <w:rsid w:val="00FC3B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B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B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B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B9C"/>
    <w:pPr>
      <w:spacing w:before="160"/>
      <w:jc w:val="center"/>
    </w:pPr>
    <w:rPr>
      <w:i/>
      <w:iCs/>
      <w:color w:val="404040" w:themeColor="text1" w:themeTint="BF"/>
    </w:rPr>
  </w:style>
  <w:style w:type="character" w:customStyle="1" w:styleId="QuoteChar">
    <w:name w:val="Quote Char"/>
    <w:basedOn w:val="DefaultParagraphFont"/>
    <w:link w:val="Quote"/>
    <w:uiPriority w:val="29"/>
    <w:rsid w:val="00FC3B9C"/>
    <w:rPr>
      <w:i/>
      <w:iCs/>
      <w:color w:val="404040" w:themeColor="text1" w:themeTint="BF"/>
    </w:rPr>
  </w:style>
  <w:style w:type="paragraph" w:styleId="ListParagraph">
    <w:name w:val="List Paragraph"/>
    <w:basedOn w:val="Normal"/>
    <w:uiPriority w:val="34"/>
    <w:qFormat/>
    <w:rsid w:val="00FC3B9C"/>
    <w:pPr>
      <w:ind w:left="720"/>
      <w:contextualSpacing/>
    </w:pPr>
  </w:style>
  <w:style w:type="character" w:styleId="IntenseEmphasis">
    <w:name w:val="Intense Emphasis"/>
    <w:basedOn w:val="DefaultParagraphFont"/>
    <w:uiPriority w:val="21"/>
    <w:qFormat/>
    <w:rsid w:val="00FC3B9C"/>
    <w:rPr>
      <w:i/>
      <w:iCs/>
      <w:color w:val="2F5496" w:themeColor="accent1" w:themeShade="BF"/>
    </w:rPr>
  </w:style>
  <w:style w:type="paragraph" w:styleId="IntenseQuote">
    <w:name w:val="Intense Quote"/>
    <w:basedOn w:val="Normal"/>
    <w:next w:val="Normal"/>
    <w:link w:val="IntenseQuoteChar"/>
    <w:uiPriority w:val="30"/>
    <w:qFormat/>
    <w:rsid w:val="00FC3B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3B9C"/>
    <w:rPr>
      <w:i/>
      <w:iCs/>
      <w:color w:val="2F5496" w:themeColor="accent1" w:themeShade="BF"/>
    </w:rPr>
  </w:style>
  <w:style w:type="character" w:styleId="IntenseReference">
    <w:name w:val="Intense Reference"/>
    <w:basedOn w:val="DefaultParagraphFont"/>
    <w:uiPriority w:val="32"/>
    <w:qFormat/>
    <w:rsid w:val="00FC3B9C"/>
    <w:rPr>
      <w:b/>
      <w:bCs/>
      <w:smallCaps/>
      <w:color w:val="2F5496" w:themeColor="accent1" w:themeShade="BF"/>
      <w:spacing w:val="5"/>
    </w:rPr>
  </w:style>
  <w:style w:type="table" w:styleId="TableGrid">
    <w:name w:val="Table Grid"/>
    <w:basedOn w:val="TableNormal"/>
    <w:uiPriority w:val="39"/>
    <w:rsid w:val="00CF0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303563">
      <w:bodyDiv w:val="1"/>
      <w:marLeft w:val="0"/>
      <w:marRight w:val="0"/>
      <w:marTop w:val="0"/>
      <w:marBottom w:val="0"/>
      <w:divBdr>
        <w:top w:val="none" w:sz="0" w:space="0" w:color="auto"/>
        <w:left w:val="none" w:sz="0" w:space="0" w:color="auto"/>
        <w:bottom w:val="none" w:sz="0" w:space="0" w:color="auto"/>
        <w:right w:val="none" w:sz="0" w:space="0" w:color="auto"/>
      </w:divBdr>
    </w:div>
    <w:div w:id="54764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9</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dc:creator>
  <cp:keywords/>
  <dc:description/>
  <cp:lastModifiedBy>tushar g</cp:lastModifiedBy>
  <cp:revision>5</cp:revision>
  <cp:lastPrinted>2025-04-14T08:46:00Z</cp:lastPrinted>
  <dcterms:created xsi:type="dcterms:W3CDTF">2025-04-10T11:05:00Z</dcterms:created>
  <dcterms:modified xsi:type="dcterms:W3CDTF">2025-04-14T08:50:00Z</dcterms:modified>
</cp:coreProperties>
</file>