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AF8BB3A" w:rsidR="002D4D5A" w:rsidRPr="002D4D5A" w:rsidRDefault="008040EE" w:rsidP="002D4D5A">
      <w:pPr>
        <w:pStyle w:val="TitlePage1"/>
      </w:pPr>
      <w:r>
        <w:t>@&lt;Project-Name&gt;</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DF38F6">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DF38F6">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DF38F6">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DF38F6">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DF38F6">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DF38F6">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 xml:space="preserve">The document contains the major components of the Master Project (the overall output of the development, containing one or multiple projects that together cover the scope of the robotic process automation) </w:t>
      </w:r>
      <w:proofErr w:type="gramStart"/>
      <w:r w:rsidRPr="00E02CE0">
        <w:t>taking into account</w:t>
      </w:r>
      <w:proofErr w:type="gramEnd"/>
      <w:r w:rsidRPr="00E02CE0">
        <w:t xml:space="preserve">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2ED3FFB5"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@&lt;Project-Name&gt;</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roofErr w:type="gramStart"/>
            <w:r w:rsidRPr="006969EC">
              <w:t>e.g.</w:t>
            </w:r>
            <w:proofErr w:type="gramEnd"/>
            <w:r w:rsidRPr="006969EC">
              <w:t xml:space="preserve">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5ED1A610"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@&lt;IsBackground&gt;</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roofErr w:type="gramStart"/>
            <w:r w:rsidRPr="006969EC">
              <w:t>e.g.</w:t>
            </w:r>
            <w:proofErr w:type="gramEnd"/>
            <w:r w:rsidRPr="006969EC">
              <w:t xml:space="preserve">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16D1E7B1" w:rsidR="00E02CE0" w:rsidRPr="00DD4EC4" w:rsidRDefault="008040EE"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@&lt;studioVersion&gt;</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 xml:space="preserve">Fill in each bolded section - empty fields are not allowed. If the section does not apply to your </w:t>
            </w:r>
            <w:proofErr w:type="gramStart"/>
            <w:r w:rsidRPr="00E02CE0">
              <w:rPr>
                <w:b w:val="0"/>
                <w:bCs/>
                <w:i/>
                <w:iCs/>
              </w:rPr>
              <w:t>automation</w:t>
            </w:r>
            <w:proofErr w:type="gramEnd"/>
            <w:r w:rsidRPr="00E02CE0">
              <w:rPr>
                <w:b w:val="0"/>
                <w:bCs/>
                <w:i/>
                <w:iCs/>
              </w:rPr>
              <w:t xml:space="preserve">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 xml:space="preserve">Example: Running </w:t>
            </w:r>
            <w:proofErr w:type="gramStart"/>
            <w:r w:rsidRPr="00FF2CBB">
              <w:t>on  Sparky</w:t>
            </w:r>
            <w:proofErr w:type="gramEnd"/>
            <w:r w:rsidRPr="00FF2CBB">
              <w:t xml:space="preserve"> , the virtual </w:t>
            </w:r>
            <w:proofErr w:type="spellStart"/>
            <w:r w:rsidRPr="00FF2CBB">
              <w:t>backoffice</w:t>
            </w:r>
            <w:proofErr w:type="spellEnd"/>
            <w:r w:rsidRPr="00FF2CBB">
              <w:t xml:space="preserv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w:t>
            </w:r>
            <w:proofErr w:type="gramStart"/>
            <w:r w:rsidRPr="00C16879">
              <w:t>queues</w:t>
            </w:r>
            <w:proofErr w:type="gramEnd"/>
            <w:r w:rsidRPr="00C16879">
              <w:t xml:space="preserve">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w:t>
            </w:r>
            <w:proofErr w:type="gramStart"/>
            <w:r w:rsidRPr="00C16879">
              <w:t>mention</w:t>
            </w:r>
            <w:proofErr w:type="gramEnd"/>
            <w:r w:rsidRPr="00C16879">
              <w:t xml:space="preserve">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 xml:space="preserve">(Naming convention: </w:t>
            </w:r>
            <w:proofErr w:type="spellStart"/>
            <w:r w:rsidRPr="00C16879">
              <w:t>ProcessName_QueueName</w:t>
            </w:r>
            <w:proofErr w:type="spellEnd"/>
            <w:r w:rsidRPr="00C16879">
              <w:t>)</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w:t>
            </w:r>
            <w:proofErr w:type="gramStart"/>
            <w:r w:rsidRPr="00EB5EE0">
              <w:t>in</w:t>
            </w:r>
            <w:proofErr w:type="gramEnd"/>
            <w:r w:rsidRPr="00EB5EE0">
              <w:t xml:space="preserve">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 xml:space="preserve">Fill in each bolded section - empty fields are not allowed. If the section does not apply to your </w:t>
            </w:r>
            <w:proofErr w:type="gramStart"/>
            <w:r w:rsidRPr="00E02CE0">
              <w:rPr>
                <w:b w:val="0"/>
                <w:bCs/>
                <w:i/>
                <w:iCs/>
              </w:rPr>
              <w:t>automation</w:t>
            </w:r>
            <w:proofErr w:type="gramEnd"/>
            <w:r w:rsidRPr="00E02CE0">
              <w:rPr>
                <w:b w:val="0"/>
                <w:bCs/>
                <w:i/>
                <w:iCs/>
              </w:rPr>
              <w:t xml:space="preserve">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w:t>
            </w:r>
            <w:proofErr w:type="gramStart"/>
            <w:r w:rsidRPr="00FA1A72">
              <w:t>name</w:t>
            </w:r>
            <w:proofErr w:type="gramEnd"/>
            <w:r w:rsidRPr="00FA1A72">
              <w:t xml:space="preserve">, location, configuration details </w:t>
            </w:r>
            <w:proofErr w:type="spellStart"/>
            <w:r w:rsidRPr="00FA1A72">
              <w:t>etc</w:t>
            </w:r>
            <w:proofErr w:type="spellEnd"/>
            <w:r w:rsidRPr="00FA1A72">
              <w:t>)</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w:t>
            </w:r>
            <w:proofErr w:type="gramStart"/>
            <w:r w:rsidRPr="00AD2033">
              <w:t>EMEA  (</w:t>
            </w:r>
            <w:proofErr w:type="gramEnd"/>
            <w:r w:rsidRPr="00AD2033">
              <w:t xml:space="preserve">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 xml:space="preserve">Example: Windows 7, </w:t>
            </w:r>
            <w:proofErr w:type="spellStart"/>
            <w:r w:rsidRPr="00AD2033">
              <w:t>BackOffice&amp;Studio</w:t>
            </w:r>
            <w:proofErr w:type="spellEnd"/>
            <w:r w:rsidRPr="00AD2033">
              <w:t xml:space="preserve">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t>
            </w:r>
            <w:proofErr w:type="gramStart"/>
            <w:r w:rsidRPr="00FA1A72">
              <w:t>where</w:t>
            </w:r>
            <w:proofErr w:type="gramEnd"/>
            <w:r w:rsidRPr="00FA1A72">
              <w:t xml:space="preserv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w:t>
            </w:r>
            <w:proofErr w:type="gramStart"/>
            <w:r w:rsidRPr="00FA1A72">
              <w:t>assets</w:t>
            </w:r>
            <w:proofErr w:type="gramEnd"/>
            <w:r w:rsidRPr="00FA1A72">
              <w:t>,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 xml:space="preserve">Example: found via </w:t>
            </w:r>
            <w:proofErr w:type="spellStart"/>
            <w:r w:rsidRPr="00AD2033">
              <w:t>MyGo</w:t>
            </w:r>
            <w:proofErr w:type="spellEnd"/>
            <w:r w:rsidRPr="00AD2033">
              <w:t>!</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 xml:space="preserve">Example: placeholders created in </w:t>
            </w:r>
            <w:proofErr w:type="spellStart"/>
            <w:r w:rsidRPr="00470559">
              <w:rPr>
                <w:rFonts w:eastAsia="Arial Unicode MS"/>
              </w:rPr>
              <w:t>MyGo</w:t>
            </w:r>
            <w:proofErr w:type="spellEnd"/>
            <w:r w:rsidRPr="00470559">
              <w:rPr>
                <w:rFonts w:eastAsia="Arial Unicode MS"/>
              </w:rPr>
              <w:t>!</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p w14:paraId="507DD04C" w14:textId="4E610B7E" w:rsidR="008040EE" w:rsidRDefault="008040EE" w:rsidP="00470559">
      <w:r>
        <w:rPr>
          <w:rFonts w:eastAsia="Arial Unicode MS"/>
        </w:rPr>
        <w:t>@&lt;Dependency-Package&gt;</w:t>
      </w:r>
    </w:p>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2A226E48" w14:textId="30312BF8" w:rsidR="005904DC" w:rsidRPr="005904DC" w:rsidRDefault="005904DC" w:rsidP="005904DC">
      <w:r>
        <w:t>@&lt;WorkFlowFiles&gt;</w:t>
      </w:r>
    </w:p>
    <w:p w14:paraId="789DDA46" w14:textId="422851E9" w:rsidR="001E167E" w:rsidRPr="001E167E" w:rsidRDefault="00470559" w:rsidP="00802D43">
      <w:pPr>
        <w:pStyle w:val="Heading1"/>
      </w:pPr>
      <w:r w:rsidRPr="00470559">
        <w:lastRenderedPageBreak/>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2" w:name="_Toc30514761"/>
      <w:r>
        <w:lastRenderedPageBreak/>
        <w:t>GLOSSARY</w:t>
      </w:r>
      <w:bookmarkEnd w:id="12"/>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w:t>
      </w:r>
      <w:proofErr w:type="gramStart"/>
      <w:r>
        <w:t>flowchart</w:t>
      </w:r>
      <w:proofErr w:type="gramEnd"/>
      <w:r>
        <w:t xml:space="preserve"> or state machine. A workflow is saved as an .</w:t>
      </w:r>
      <w:proofErr w:type="spellStart"/>
      <w:r>
        <w:t>xaml</w:t>
      </w:r>
      <w:proofErr w:type="spellEnd"/>
      <w:r>
        <w:t xml:space="preserve">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w:t>
      </w:r>
      <w:proofErr w:type="gramStart"/>
      <w:r>
        <w:t>similar to</w:t>
      </w:r>
      <w:proofErr w:type="gramEnd"/>
      <w:r>
        <w:t xml:space="preserve"> a flowchart.</w:t>
      </w:r>
    </w:p>
    <w:p w14:paraId="71F23289" w14:textId="77777777" w:rsidR="003602D5" w:rsidRDefault="003602D5" w:rsidP="003602D5">
      <w:r w:rsidRPr="003602D5">
        <w:rPr>
          <w:b/>
          <w:bCs/>
        </w:rPr>
        <w:t>BOR</w:t>
      </w:r>
      <w:r>
        <w:t xml:space="preserve"> - </w:t>
      </w:r>
      <w:proofErr w:type="gramStart"/>
      <w:r>
        <w:t>Back office</w:t>
      </w:r>
      <w:proofErr w:type="gramEnd"/>
      <w:r>
        <w:t xml:space="preserv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lastRenderedPageBreak/>
        <w:t>Orchestrator</w:t>
      </w:r>
      <w:r>
        <w:t xml:space="preserve"> – Enterprise architecture server platform </w:t>
      </w:r>
      <w:proofErr w:type="gramStart"/>
      <w:r>
        <w:t>supporting:</w:t>
      </w:r>
      <w:proofErr w:type="gramEnd"/>
      <w:r>
        <w:t xml:space="preserve"> release management, centralized logging, reporting, auditing and monitoring tools, remote control, centralized scheduling, queue/robot workload management, assets management. </w:t>
      </w:r>
    </w:p>
    <w:sectPr w:rsidR="008D303F" w:rsidSect="00984C9F">
      <w:headerReference w:type="default" r:id="rId9"/>
      <w:footerReference w:type="default" r:id="rId10"/>
      <w:headerReference w:type="first" r:id="rId11"/>
      <w:footerReference w:type="first" r:id="rId1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1067" w14:textId="77777777" w:rsidR="00DF38F6" w:rsidRDefault="00DF38F6">
      <w:r>
        <w:separator/>
      </w:r>
    </w:p>
  </w:endnote>
  <w:endnote w:type="continuationSeparator" w:id="0">
    <w:p w14:paraId="7F4A5CA3" w14:textId="77777777" w:rsidR="00DF38F6" w:rsidRDefault="00DF3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Microsoft YaHei"/>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4D5C15FA" w:rsidR="000D6273" w:rsidRPr="000D6273" w:rsidRDefault="00942EBD" w:rsidP="00942EBD">
    <w:pPr>
      <w:pStyle w:val="Footer"/>
    </w:pPr>
    <w:r w:rsidRPr="00942EBD">
      <w:rPr>
        <w:noProof/>
      </w:rPr>
      <mc:AlternateContent>
        <mc:Choice Requires="wpg">
          <w:drawing>
            <wp:anchor distT="0" distB="0" distL="114300" distR="114300" simplePos="0" relativeHeight="251657215" behindDoc="1" locked="0" layoutInCell="1" allowOverlap="1" wp14:anchorId="3097D642" wp14:editId="6F919C37">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37A81792" id="Group 9" o:spid="_x0000_s1026" style="position:absolute;margin-left:-86.4pt;margin-top:2pt;width:36.8pt;height:18.45pt;z-index:-251659265"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6C4112">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6C4112" w:rsidRPr="006C4112">
      <w:rPr>
        <w:b/>
        <w:bCs/>
        <w:noProof/>
      </w:rPr>
      <w:t>@&lt;Project-Name&gt;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0A4B" w14:textId="7A41B82C" w:rsidR="00FD3952" w:rsidRDefault="00E02CE0" w:rsidP="00FD3952">
    <w:pPr>
      <w:pStyle w:val="Footer"/>
    </w:pPr>
    <w:bookmarkStart w:id="13" w:name="_Hlk30511432"/>
    <w:bookmarkStart w:id="14" w:name="_Hlk30511433"/>
    <w:r>
      <w:rPr>
        <w:rFonts w:ascii="Arial Unicode MS" w:eastAsia="Arial Unicode MS" w:hAnsi="Arial Unicode MS" w:cs="Arial Unicode MS"/>
        <w:noProof/>
      </w:rPr>
      <mc:AlternateContent>
        <mc:Choice Requires="wpg">
          <w:drawing>
            <wp:anchor distT="0" distB="0" distL="114300" distR="114300" simplePos="0" relativeHeight="251654140" behindDoc="0" locked="0" layoutInCell="1" allowOverlap="1" wp14:anchorId="5BCE7820" wp14:editId="3C58D72A">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2967D304" id="Group 22" o:spid="_x0000_s1026" style="position:absolute;margin-left:-86.4pt;margin-top:-345.35pt;width:123.95pt;height:101.1pt;z-index:251654140"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Pr>
        <w:noProof/>
      </w:rPr>
      <w:drawing>
        <wp:anchor distT="0" distB="0" distL="114300" distR="114300" simplePos="0" relativeHeight="251666432" behindDoc="0" locked="0" layoutInCell="1" allowOverlap="1" wp14:anchorId="21C13EFE" wp14:editId="46435E47">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3"/>
  <w:bookmarkEnd w:id="14"/>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9EC0" w14:textId="77777777" w:rsidR="00DF38F6" w:rsidRDefault="00DF38F6">
      <w:r>
        <w:separator/>
      </w:r>
    </w:p>
  </w:footnote>
  <w:footnote w:type="continuationSeparator" w:id="0">
    <w:p w14:paraId="634AEE93" w14:textId="77777777" w:rsidR="00DF38F6" w:rsidRDefault="00DF3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446BBEC" w:rsidR="00125397" w:rsidRDefault="006C4112" w:rsidP="00125397">
    <w:pPr>
      <w:pStyle w:val="Header"/>
      <w:ind w:hanging="720"/>
      <w:jc w:val="center"/>
    </w:pPr>
    <w:r>
      <w:rPr>
        <w:noProof/>
      </w:rPr>
      <mc:AlternateContent>
        <mc:Choice Requires="wps">
          <w:drawing>
            <wp:anchor distT="0" distB="0" distL="114300" distR="114300" simplePos="0" relativeHeight="251659264" behindDoc="0" locked="0" layoutInCell="1" allowOverlap="1" wp14:anchorId="68A42812" wp14:editId="321BF179">
              <wp:simplePos x="0" y="0"/>
              <wp:positionH relativeFrom="column">
                <wp:posOffset>-1097280</wp:posOffset>
              </wp:positionH>
              <wp:positionV relativeFrom="paragraph">
                <wp:posOffset>205740</wp:posOffset>
              </wp:positionV>
              <wp:extent cx="6038078" cy="54120"/>
              <wp:effectExtent l="0" t="0" r="1270" b="3175"/>
              <wp:wrapNone/>
              <wp:docPr id="17" name="Parallelogram 17"/>
              <wp:cNvGraphicFramePr/>
              <a:graphic xmlns:a="http://schemas.openxmlformats.org/drawingml/2006/main">
                <a:graphicData uri="http://schemas.microsoft.com/office/word/2010/wordprocessingShape">
                  <wps:wsp>
                    <wps:cNvSpPr/>
                    <wps:spPr>
                      <a:xfrm flipH="1" flipV="1">
                        <a:off x="0" y="0"/>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0AB5C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86.4pt;margin-top:16.2pt;width:475.45pt;height:4.25pt;flip:x 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" adj="48" fillcolor="#39b54a [3205]"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5165" behindDoc="0" locked="0" layoutInCell="1" allowOverlap="1" wp14:anchorId="19E44AAB" wp14:editId="4022D128">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12BECA05">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8A03E"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47EDA"/>
    <w:rsid w:val="00066187"/>
    <w:rsid w:val="00066B54"/>
    <w:rsid w:val="000833E6"/>
    <w:rsid w:val="00085C06"/>
    <w:rsid w:val="00087E04"/>
    <w:rsid w:val="00097C7F"/>
    <w:rsid w:val="000A20DF"/>
    <w:rsid w:val="000B20E6"/>
    <w:rsid w:val="000B624E"/>
    <w:rsid w:val="000C4FA5"/>
    <w:rsid w:val="000D6273"/>
    <w:rsid w:val="000E2259"/>
    <w:rsid w:val="001121D6"/>
    <w:rsid w:val="00125397"/>
    <w:rsid w:val="001462DB"/>
    <w:rsid w:val="00162DA8"/>
    <w:rsid w:val="00167BED"/>
    <w:rsid w:val="00191AFD"/>
    <w:rsid w:val="001E167E"/>
    <w:rsid w:val="001F28C8"/>
    <w:rsid w:val="00236F3E"/>
    <w:rsid w:val="002471BC"/>
    <w:rsid w:val="00251F7E"/>
    <w:rsid w:val="00260200"/>
    <w:rsid w:val="00270BD9"/>
    <w:rsid w:val="002A505A"/>
    <w:rsid w:val="002B7180"/>
    <w:rsid w:val="002D02C2"/>
    <w:rsid w:val="002D0B3B"/>
    <w:rsid w:val="002D4D5A"/>
    <w:rsid w:val="002D7B31"/>
    <w:rsid w:val="00301A98"/>
    <w:rsid w:val="00315B16"/>
    <w:rsid w:val="003278E9"/>
    <w:rsid w:val="00332F43"/>
    <w:rsid w:val="003602D5"/>
    <w:rsid w:val="00393372"/>
    <w:rsid w:val="0039338C"/>
    <w:rsid w:val="003A34BD"/>
    <w:rsid w:val="003E47AF"/>
    <w:rsid w:val="003E5734"/>
    <w:rsid w:val="003F6EE5"/>
    <w:rsid w:val="00414E4F"/>
    <w:rsid w:val="004536EC"/>
    <w:rsid w:val="004647A0"/>
    <w:rsid w:val="00470559"/>
    <w:rsid w:val="00474BE1"/>
    <w:rsid w:val="004B5874"/>
    <w:rsid w:val="004F0CB8"/>
    <w:rsid w:val="004F191F"/>
    <w:rsid w:val="0052163E"/>
    <w:rsid w:val="0054623F"/>
    <w:rsid w:val="00567BF8"/>
    <w:rsid w:val="005777ED"/>
    <w:rsid w:val="005904DC"/>
    <w:rsid w:val="005B5F91"/>
    <w:rsid w:val="005B66B0"/>
    <w:rsid w:val="005F105C"/>
    <w:rsid w:val="005F1D84"/>
    <w:rsid w:val="006019D9"/>
    <w:rsid w:val="006147A9"/>
    <w:rsid w:val="006315BA"/>
    <w:rsid w:val="00663594"/>
    <w:rsid w:val="00674B7D"/>
    <w:rsid w:val="006926A1"/>
    <w:rsid w:val="006B4103"/>
    <w:rsid w:val="006C4112"/>
    <w:rsid w:val="006C78EB"/>
    <w:rsid w:val="006E72C4"/>
    <w:rsid w:val="00707BA3"/>
    <w:rsid w:val="007848E9"/>
    <w:rsid w:val="00791D26"/>
    <w:rsid w:val="007D08C1"/>
    <w:rsid w:val="007E0859"/>
    <w:rsid w:val="008003A9"/>
    <w:rsid w:val="008040EE"/>
    <w:rsid w:val="0081664F"/>
    <w:rsid w:val="00822AC8"/>
    <w:rsid w:val="00824DC5"/>
    <w:rsid w:val="00825061"/>
    <w:rsid w:val="00843509"/>
    <w:rsid w:val="0087102D"/>
    <w:rsid w:val="00871F55"/>
    <w:rsid w:val="00881F98"/>
    <w:rsid w:val="00884DFC"/>
    <w:rsid w:val="008A1216"/>
    <w:rsid w:val="008C3A13"/>
    <w:rsid w:val="008D303F"/>
    <w:rsid w:val="008D5AC7"/>
    <w:rsid w:val="008F6DE4"/>
    <w:rsid w:val="00900ACC"/>
    <w:rsid w:val="00906888"/>
    <w:rsid w:val="00906C7D"/>
    <w:rsid w:val="0091489B"/>
    <w:rsid w:val="00920607"/>
    <w:rsid w:val="00935DA0"/>
    <w:rsid w:val="00937521"/>
    <w:rsid w:val="00942EBD"/>
    <w:rsid w:val="009632CE"/>
    <w:rsid w:val="00973022"/>
    <w:rsid w:val="00984C9F"/>
    <w:rsid w:val="009C11B2"/>
    <w:rsid w:val="009C2F49"/>
    <w:rsid w:val="009C4969"/>
    <w:rsid w:val="009E39DA"/>
    <w:rsid w:val="009E3B27"/>
    <w:rsid w:val="00A06F8F"/>
    <w:rsid w:val="00A214C9"/>
    <w:rsid w:val="00A24367"/>
    <w:rsid w:val="00A4111A"/>
    <w:rsid w:val="00A81E23"/>
    <w:rsid w:val="00A86108"/>
    <w:rsid w:val="00A9202A"/>
    <w:rsid w:val="00AB2545"/>
    <w:rsid w:val="00AC6887"/>
    <w:rsid w:val="00B06893"/>
    <w:rsid w:val="00B07742"/>
    <w:rsid w:val="00B231D1"/>
    <w:rsid w:val="00B23777"/>
    <w:rsid w:val="00B333A9"/>
    <w:rsid w:val="00B35DAB"/>
    <w:rsid w:val="00B927C4"/>
    <w:rsid w:val="00B94AE1"/>
    <w:rsid w:val="00BF2465"/>
    <w:rsid w:val="00C115AB"/>
    <w:rsid w:val="00C16626"/>
    <w:rsid w:val="00C24C54"/>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38F6"/>
    <w:rsid w:val="00DF7204"/>
    <w:rsid w:val="00E02CE0"/>
    <w:rsid w:val="00E363A5"/>
    <w:rsid w:val="00EA5806"/>
    <w:rsid w:val="00EC4D46"/>
    <w:rsid w:val="00EE3D02"/>
    <w:rsid w:val="00F07EE4"/>
    <w:rsid w:val="00F17B68"/>
    <w:rsid w:val="00F22DF1"/>
    <w:rsid w:val="00F3135B"/>
    <w:rsid w:val="00F3670A"/>
    <w:rsid w:val="00F73870"/>
    <w:rsid w:val="00F74135"/>
    <w:rsid w:val="00F915E0"/>
    <w:rsid w:val="00FB4220"/>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1175</Words>
  <Characters>6700</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12</cp:revision>
  <cp:lastPrinted>2020-01-18T18:22:00Z</cp:lastPrinted>
  <dcterms:created xsi:type="dcterms:W3CDTF">2020-01-20T16:52:00Z</dcterms:created>
  <dcterms:modified xsi:type="dcterms:W3CDTF">2021-08-05T04:00:00Z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