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1781" w14:textId="415B2CFA" w:rsidR="00FB6BC5" w:rsidRDefault="00C55948" w:rsidP="009E42F2">
      <w:pPr>
        <w:pStyle w:val="Heading1"/>
        <w:rPr>
          <w:rFonts w:ascii="Aptos" w:hAnsi="Aptos" w:cs="Aptos"/>
          <w:b w:val="0"/>
          <w:color w:val="071632"/>
          <w:szCs w:val="14"/>
        </w:rPr>
      </w:pPr>
      <w:r w:rsidRPr="00FA5746">
        <w:rPr>
          <w:rFonts w:asciiTheme="minorHAnsi" w:hAnsiTheme="minorHAnsi"/>
          <w:noProof/>
          <w:szCs w:val="32"/>
          <w:lang w:val="en-US"/>
        </w:rPr>
        <w:drawing>
          <wp:anchor distT="0" distB="0" distL="114300" distR="114300" simplePos="0" relativeHeight="251659264" behindDoc="0" locked="0" layoutInCell="1" allowOverlap="1" wp14:anchorId="6502AD1E" wp14:editId="2798D926">
            <wp:simplePos x="0" y="0"/>
            <wp:positionH relativeFrom="page">
              <wp:align>left</wp:align>
            </wp:positionH>
            <wp:positionV relativeFrom="paragraph">
              <wp:posOffset>-457200</wp:posOffset>
            </wp:positionV>
            <wp:extent cx="7561580" cy="10757414"/>
            <wp:effectExtent l="0" t="0" r="1270" b="6350"/>
            <wp:wrapNone/>
            <wp:docPr id="4312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271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580" cy="107574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ptos" w:hAnsi="Aptos"/>
          <w:sz w:val="36"/>
          <w:szCs w:val="36"/>
        </w:rPr>
        <w:br w:type="page"/>
      </w:r>
      <w:r w:rsidR="00112F7A" w:rsidRPr="007F1D30">
        <w:lastRenderedPageBreak/>
        <w:t>1. EXECUTIVE SUMMARY</w:t>
      </w:r>
    </w:p>
    <w:p w14:paraId="0847C7F5" w14:textId="77777777" w:rsidR="00B13D9F" w:rsidRPr="00B13D9F" w:rsidRDefault="00B13D9F" w:rsidP="00B13D9F">
      <w:pPr>
        <w:spacing w:line="259" w:lineRule="auto"/>
        <w:jc w:val="both"/>
        <w:rPr>
          <w:rFonts w:asciiTheme="majorHAnsi" w:hAnsiTheme="majorHAnsi"/>
          <w:b/>
          <w:bCs/>
          <w:color w:val="002060"/>
          <w:sz w:val="6"/>
          <w:szCs w:val="6"/>
        </w:rPr>
      </w:pPr>
    </w:p>
    <w:p w14:paraId="160DFC44" w14:textId="5D68606B" w:rsidR="00FB6BC5" w:rsidRPr="00B13D9F" w:rsidRDefault="00FB6BC5" w:rsidP="00B13D9F">
      <w:pPr>
        <w:spacing w:line="259" w:lineRule="auto"/>
        <w:jc w:val="both"/>
        <w:rPr>
          <w:rFonts w:asciiTheme="majorHAnsi" w:hAnsiTheme="majorHAnsi"/>
          <w:noProof/>
          <w:color w:val="002060"/>
          <w14:ligatures w14:val="standardContextual"/>
        </w:rPr>
      </w:pPr>
      <w:r w:rsidRPr="00B13D9F">
        <w:rPr>
          <w:rFonts w:asciiTheme="majorHAnsi" w:hAnsiTheme="majorHAnsi"/>
          <w:b/>
          <w:bCs/>
          <w:color w:val="002060"/>
        </w:rPr>
        <w:t xml:space="preserve">TECHNICAL PROPOSAL FOR </w:t>
      </w:r>
      <w:r w:rsidRPr="00B13D9F">
        <w:rPr>
          <w:rFonts w:asciiTheme="majorHAnsi" w:hAnsiTheme="majorHAnsi"/>
          <w:b/>
          <w:bCs/>
          <w:color w:val="002060"/>
          <w:highlight w:val="yellow"/>
        </w:rPr>
        <w:t>XXXXXXXXXXXXX</w:t>
      </w:r>
      <w:r w:rsidRPr="00B13D9F">
        <w:rPr>
          <w:rFonts w:asciiTheme="majorHAnsi" w:hAnsiTheme="majorHAnsi"/>
          <w:noProof/>
          <w:color w:val="002060"/>
          <w14:ligatures w14:val="standardContextual"/>
        </w:rPr>
        <w:t xml:space="preserve"> </w:t>
      </w:r>
    </w:p>
    <w:p w14:paraId="2E9D80E9" w14:textId="0A37B342" w:rsidR="009E42F2" w:rsidRPr="00B13D9F" w:rsidRDefault="009E42F2" w:rsidP="00B13D9F">
      <w:pPr>
        <w:spacing w:line="259" w:lineRule="auto"/>
        <w:jc w:val="both"/>
        <w:rPr>
          <w:rFonts w:asciiTheme="majorHAnsi" w:hAnsiTheme="majorHAnsi"/>
          <w:color w:val="595959" w:themeColor="text1" w:themeTint="A6"/>
          <w:sz w:val="20"/>
          <w:szCs w:val="20"/>
        </w:rPr>
      </w:pPr>
      <w:r w:rsidRPr="00B13D9F">
        <w:rPr>
          <w:rFonts w:asciiTheme="majorHAnsi" w:hAnsiTheme="majorHAnsi"/>
          <w:color w:val="595959" w:themeColor="text1" w:themeTint="A6"/>
          <w:sz w:val="20"/>
          <w:szCs w:val="20"/>
        </w:rPr>
        <w:t>A clear, quantified opportunity to reduce energy cost through data-led procurement and managed Open Access execution.</w:t>
      </w:r>
    </w:p>
    <w:p w14:paraId="3151CFAF" w14:textId="77777777" w:rsidR="009E42F2" w:rsidRPr="00B13D9F" w:rsidRDefault="009E42F2" w:rsidP="00B13D9F">
      <w:pPr>
        <w:spacing w:line="259" w:lineRule="auto"/>
        <w:jc w:val="both"/>
        <w:rPr>
          <w:rFonts w:asciiTheme="majorHAnsi" w:hAnsiTheme="majorHAnsi"/>
          <w:color w:val="595959" w:themeColor="text1" w:themeTint="A6"/>
          <w:sz w:val="20"/>
          <w:szCs w:val="2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792"/>
        <w:gridCol w:w="2359"/>
        <w:gridCol w:w="2683"/>
        <w:gridCol w:w="2622"/>
      </w:tblGrid>
      <w:tr w:rsidR="00FB6BC5" w:rsidRPr="00B13D9F" w14:paraId="78DDC408" w14:textId="77777777" w:rsidTr="0055023C">
        <w:trPr>
          <w:trHeight w:val="438"/>
        </w:trPr>
        <w:tc>
          <w:tcPr>
            <w:tcW w:w="1335" w:type="pct"/>
            <w:shd w:val="clear" w:color="auto" w:fill="002060"/>
            <w:vAlign w:val="center"/>
          </w:tcPr>
          <w:p w14:paraId="319367DD" w14:textId="77777777" w:rsidR="00FB6BC5" w:rsidRPr="00B13D9F" w:rsidRDefault="00FB6BC5" w:rsidP="00B13D9F">
            <w:pPr>
              <w:jc w:val="center"/>
              <w:outlineLvl w:val="2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B13D9F">
              <w:rPr>
                <w:rFonts w:asciiTheme="majorHAnsi" w:hAnsiTheme="majorHAnsi"/>
                <w:b/>
                <w:bCs/>
                <w:sz w:val="20"/>
                <w:szCs w:val="20"/>
              </w:rPr>
              <w:t>Sanctioned Load</w:t>
            </w:r>
          </w:p>
        </w:tc>
        <w:tc>
          <w:tcPr>
            <w:tcW w:w="1128" w:type="pct"/>
            <w:shd w:val="clear" w:color="auto" w:fill="002060"/>
            <w:vAlign w:val="center"/>
          </w:tcPr>
          <w:p w14:paraId="7F0454BC" w14:textId="77777777" w:rsidR="00FB6BC5" w:rsidRPr="00B13D9F" w:rsidRDefault="00FB6BC5" w:rsidP="00B13D9F">
            <w:pPr>
              <w:jc w:val="center"/>
              <w:outlineLvl w:val="2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B13D9F">
              <w:rPr>
                <w:rFonts w:asciiTheme="majorHAnsi" w:hAnsiTheme="majorHAnsi"/>
                <w:b/>
                <w:bCs/>
                <w:sz w:val="20"/>
                <w:szCs w:val="20"/>
              </w:rPr>
              <w:t>Connectivity</w:t>
            </w:r>
          </w:p>
        </w:tc>
        <w:tc>
          <w:tcPr>
            <w:tcW w:w="1283" w:type="pct"/>
            <w:shd w:val="clear" w:color="auto" w:fill="002060"/>
            <w:vAlign w:val="center"/>
          </w:tcPr>
          <w:p w14:paraId="6433AD20" w14:textId="77777777" w:rsidR="00FB6BC5" w:rsidRPr="00B13D9F" w:rsidRDefault="00FB6BC5" w:rsidP="00B13D9F">
            <w:pPr>
              <w:jc w:val="center"/>
              <w:outlineLvl w:val="2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B13D9F">
              <w:rPr>
                <w:rFonts w:asciiTheme="majorHAnsi" w:hAnsiTheme="majorHAnsi"/>
                <w:b/>
                <w:bCs/>
                <w:sz w:val="20"/>
                <w:szCs w:val="20"/>
              </w:rPr>
              <w:t>DISCOM Name</w:t>
            </w:r>
          </w:p>
        </w:tc>
        <w:tc>
          <w:tcPr>
            <w:tcW w:w="1254" w:type="pct"/>
            <w:shd w:val="clear" w:color="auto" w:fill="002060"/>
            <w:vAlign w:val="center"/>
          </w:tcPr>
          <w:p w14:paraId="2D859625" w14:textId="77777777" w:rsidR="00FB6BC5" w:rsidRPr="00B13D9F" w:rsidRDefault="00FB6BC5" w:rsidP="00B13D9F">
            <w:pPr>
              <w:jc w:val="center"/>
              <w:outlineLvl w:val="2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B13D9F">
              <w:rPr>
                <w:rFonts w:asciiTheme="majorHAnsi" w:hAnsiTheme="majorHAnsi"/>
                <w:b/>
                <w:bCs/>
                <w:sz w:val="20"/>
                <w:szCs w:val="20"/>
              </w:rPr>
              <w:t>Feeder Type</w:t>
            </w:r>
          </w:p>
        </w:tc>
      </w:tr>
      <w:tr w:rsidR="00FB6BC5" w:rsidRPr="00B13D9F" w14:paraId="7B9FFCC4" w14:textId="77777777" w:rsidTr="0055023C">
        <w:trPr>
          <w:trHeight w:val="397"/>
        </w:trPr>
        <w:tc>
          <w:tcPr>
            <w:tcW w:w="1335" w:type="pct"/>
            <w:vAlign w:val="center"/>
          </w:tcPr>
          <w:p w14:paraId="6EB668C1" w14:textId="77777777" w:rsidR="00FB6BC5" w:rsidRPr="00B13D9F" w:rsidRDefault="00FB6BC5" w:rsidP="00B13D9F">
            <w:pPr>
              <w:jc w:val="center"/>
              <w:outlineLvl w:val="2"/>
              <w:rPr>
                <w:rFonts w:asciiTheme="majorHAnsi" w:hAnsiTheme="majorHAnsi"/>
                <w:b/>
                <w:bCs/>
                <w:sz w:val="20"/>
                <w:szCs w:val="20"/>
                <w:highlight w:val="yellow"/>
              </w:rPr>
            </w:pPr>
            <w:r w:rsidRPr="00B13D9F">
              <w:rPr>
                <w:rFonts w:asciiTheme="majorHAnsi" w:hAnsiTheme="majorHAnsi"/>
                <w:b/>
                <w:bCs/>
                <w:sz w:val="20"/>
                <w:szCs w:val="20"/>
                <w:highlight w:val="yellow"/>
              </w:rPr>
              <w:t>1000 KVA</w:t>
            </w:r>
          </w:p>
        </w:tc>
        <w:tc>
          <w:tcPr>
            <w:tcW w:w="1128" w:type="pct"/>
            <w:vAlign w:val="center"/>
          </w:tcPr>
          <w:p w14:paraId="66DDAC12" w14:textId="77777777" w:rsidR="00FB6BC5" w:rsidRPr="00B13D9F" w:rsidRDefault="00FB6BC5" w:rsidP="00B13D9F">
            <w:pPr>
              <w:jc w:val="center"/>
              <w:outlineLvl w:val="2"/>
              <w:rPr>
                <w:rFonts w:asciiTheme="majorHAnsi" w:hAnsiTheme="majorHAnsi"/>
                <w:b/>
                <w:bCs/>
                <w:sz w:val="20"/>
                <w:szCs w:val="20"/>
                <w:highlight w:val="yellow"/>
              </w:rPr>
            </w:pPr>
            <w:r w:rsidRPr="00B13D9F">
              <w:rPr>
                <w:rFonts w:asciiTheme="majorHAnsi" w:hAnsiTheme="majorHAnsi"/>
                <w:b/>
                <w:bCs/>
                <w:sz w:val="20"/>
                <w:szCs w:val="20"/>
                <w:highlight w:val="yellow"/>
              </w:rPr>
              <w:t>11 KV</w:t>
            </w:r>
          </w:p>
        </w:tc>
        <w:tc>
          <w:tcPr>
            <w:tcW w:w="1283" w:type="pct"/>
            <w:vAlign w:val="center"/>
          </w:tcPr>
          <w:p w14:paraId="611F2766" w14:textId="77777777" w:rsidR="00FB6BC5" w:rsidRPr="00B13D9F" w:rsidRDefault="00FB6BC5" w:rsidP="00B13D9F">
            <w:pPr>
              <w:jc w:val="center"/>
              <w:outlineLvl w:val="2"/>
              <w:rPr>
                <w:rFonts w:asciiTheme="majorHAnsi" w:hAnsiTheme="majorHAnsi"/>
                <w:b/>
                <w:bCs/>
                <w:sz w:val="20"/>
                <w:szCs w:val="20"/>
                <w:highlight w:val="yellow"/>
              </w:rPr>
            </w:pPr>
            <w:r w:rsidRPr="00B13D9F">
              <w:rPr>
                <w:rFonts w:asciiTheme="majorHAnsi" w:hAnsiTheme="majorHAnsi"/>
                <w:b/>
                <w:bCs/>
                <w:sz w:val="20"/>
                <w:szCs w:val="20"/>
                <w:highlight w:val="yellow"/>
              </w:rPr>
              <w:t>PUVVNL</w:t>
            </w:r>
          </w:p>
        </w:tc>
        <w:tc>
          <w:tcPr>
            <w:tcW w:w="1254" w:type="pct"/>
            <w:vAlign w:val="center"/>
          </w:tcPr>
          <w:p w14:paraId="03374D60" w14:textId="77777777" w:rsidR="00FB6BC5" w:rsidRPr="00B13D9F" w:rsidRDefault="00FB6BC5" w:rsidP="00B13D9F">
            <w:pPr>
              <w:jc w:val="center"/>
              <w:outlineLvl w:val="2"/>
              <w:rPr>
                <w:rFonts w:asciiTheme="majorHAnsi" w:hAnsiTheme="majorHAnsi"/>
                <w:b/>
                <w:bCs/>
                <w:sz w:val="20"/>
                <w:szCs w:val="20"/>
                <w:highlight w:val="yellow"/>
              </w:rPr>
            </w:pPr>
            <w:r w:rsidRPr="00B13D9F">
              <w:rPr>
                <w:rFonts w:asciiTheme="majorHAnsi" w:hAnsiTheme="majorHAnsi"/>
                <w:b/>
                <w:bCs/>
                <w:sz w:val="20"/>
                <w:szCs w:val="20"/>
                <w:highlight w:val="yellow"/>
              </w:rPr>
              <w:t>Dedicated</w:t>
            </w:r>
          </w:p>
        </w:tc>
      </w:tr>
    </w:tbl>
    <w:p w14:paraId="12C2E1DB" w14:textId="77777777" w:rsidR="00FB6BC5" w:rsidRPr="00B13D9F" w:rsidRDefault="00FB6BC5" w:rsidP="00B13D9F">
      <w:pPr>
        <w:jc w:val="both"/>
        <w:outlineLvl w:val="1"/>
        <w:rPr>
          <w:rFonts w:asciiTheme="majorHAnsi" w:eastAsia="Aptos" w:hAnsiTheme="majorHAnsi" w:cs="Aptos"/>
          <w:b/>
          <w:color w:val="071632"/>
          <w:sz w:val="16"/>
          <w:szCs w:val="16"/>
        </w:rPr>
      </w:pPr>
    </w:p>
    <w:p w14:paraId="49CDDA3D" w14:textId="77777777" w:rsidR="009E42F2" w:rsidRPr="00B13D9F" w:rsidRDefault="009E42F2" w:rsidP="00B13D9F">
      <w:pPr>
        <w:jc w:val="both"/>
        <w:rPr>
          <w:rFonts w:asciiTheme="majorHAnsi" w:hAnsiTheme="majorHAnsi"/>
          <w:color w:val="EE0000"/>
        </w:rPr>
      </w:pPr>
      <w:r w:rsidRPr="00B13D9F">
        <w:rPr>
          <w:rFonts w:asciiTheme="majorHAnsi" w:hAnsiTheme="majorHAnsi"/>
          <w:b/>
          <w:color w:val="EE0000"/>
        </w:rPr>
        <w:t>THE OPPORTUNITY</w:t>
      </w:r>
    </w:p>
    <w:p w14:paraId="16EFC0BA" w14:textId="21E730D7" w:rsidR="00EC2970" w:rsidRPr="00B13D9F" w:rsidRDefault="00EC2970" w:rsidP="00B13D9F">
      <w:pPr>
        <w:jc w:val="both"/>
        <w:rPr>
          <w:rFonts w:asciiTheme="majorHAnsi" w:hAnsiTheme="majorHAnsi"/>
          <w:sz w:val="20"/>
          <w:szCs w:val="20"/>
        </w:rPr>
      </w:pPr>
      <w:r w:rsidRPr="00B13D9F">
        <w:rPr>
          <w:rFonts w:asciiTheme="majorHAnsi" w:hAnsiTheme="majorHAnsi"/>
          <w:sz w:val="20"/>
          <w:szCs w:val="20"/>
        </w:rPr>
        <w:t xml:space="preserve">A savings proposal built from </w:t>
      </w:r>
      <w:r w:rsidRPr="00B13D9F">
        <w:rPr>
          <w:rFonts w:asciiTheme="majorHAnsi" w:hAnsiTheme="majorHAnsi"/>
          <w:sz w:val="20"/>
          <w:szCs w:val="20"/>
          <w:highlight w:val="yellow"/>
        </w:rPr>
        <w:t>Chaurishi Ayurveda LLP’</w:t>
      </w:r>
      <w:r w:rsidRPr="00B13D9F">
        <w:rPr>
          <w:rFonts w:asciiTheme="majorHAnsi" w:hAnsiTheme="majorHAnsi"/>
          <w:sz w:val="20"/>
          <w:szCs w:val="20"/>
        </w:rPr>
        <w:t>s actual utility bills and consumption data.</w:t>
      </w:r>
    </w:p>
    <w:p w14:paraId="597D2838" w14:textId="77777777" w:rsidR="00247C7A" w:rsidRPr="00B13D9F" w:rsidRDefault="00247C7A" w:rsidP="00B13D9F">
      <w:pPr>
        <w:jc w:val="both"/>
        <w:rPr>
          <w:rFonts w:asciiTheme="majorHAnsi" w:hAnsiTheme="majorHAnsi"/>
          <w:sz w:val="20"/>
          <w:szCs w:val="20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86"/>
        <w:gridCol w:w="3486"/>
        <w:gridCol w:w="3484"/>
      </w:tblGrid>
      <w:tr w:rsidR="00247C7A" w:rsidRPr="00B13D9F" w14:paraId="385FFA83" w14:textId="77777777" w:rsidTr="00247C7A">
        <w:trPr>
          <w:jc w:val="center"/>
        </w:trPr>
        <w:tc>
          <w:tcPr>
            <w:tcW w:w="16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3F2DD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39ABFFB8" w14:textId="77777777" w:rsidR="00247C7A" w:rsidRPr="00B13D9F" w:rsidRDefault="00247C7A" w:rsidP="00B13D9F">
            <w:pPr>
              <w:spacing w:after="20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b/>
                <w:color w:val="2E7D32"/>
                <w:sz w:val="20"/>
                <w:szCs w:val="20"/>
              </w:rPr>
              <w:t>AVERAGE MONTHLY SAVINGS</w:t>
            </w:r>
          </w:p>
          <w:p w14:paraId="167E1588" w14:textId="77777777" w:rsidR="00247C7A" w:rsidRPr="00B13D9F" w:rsidRDefault="00247C7A" w:rsidP="00B13D9F">
            <w:pPr>
              <w:spacing w:after="20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b/>
                <w:color w:val="2E7D32"/>
                <w:sz w:val="20"/>
                <w:szCs w:val="20"/>
              </w:rPr>
              <w:t>₹2,11,034</w:t>
            </w:r>
          </w:p>
          <w:p w14:paraId="7E0CB428" w14:textId="33FB0DBF" w:rsidR="00247C7A" w:rsidRPr="00B13D9F" w:rsidRDefault="00247C7A" w:rsidP="00B13D9F">
            <w:pPr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color w:val="172033"/>
                <w:sz w:val="16"/>
                <w:szCs w:val="16"/>
              </w:rPr>
              <w:t xml:space="preserve">Estimated from actual energy bills </w:t>
            </w:r>
            <w:r w:rsidRPr="00B13D9F">
              <w:rPr>
                <w:rFonts w:asciiTheme="majorHAnsi" w:hAnsiTheme="majorHAnsi"/>
                <w:color w:val="172033"/>
                <w:sz w:val="16"/>
                <w:szCs w:val="16"/>
              </w:rPr>
              <w:t xml:space="preserve">                               </w:t>
            </w:r>
            <w:r w:rsidRPr="00B13D9F">
              <w:rPr>
                <w:rFonts w:asciiTheme="majorHAnsi" w:hAnsiTheme="majorHAnsi"/>
                <w:color w:val="172033"/>
                <w:sz w:val="16"/>
                <w:szCs w:val="16"/>
              </w:rPr>
              <w:t>shared with Probus.</w:t>
            </w:r>
          </w:p>
        </w:tc>
        <w:tc>
          <w:tcPr>
            <w:tcW w:w="16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DEBF7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486853BF" w14:textId="77777777" w:rsidR="00247C7A" w:rsidRPr="00B13D9F" w:rsidRDefault="00247C7A" w:rsidP="00B13D9F">
            <w:pPr>
              <w:spacing w:after="20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b/>
                <w:color w:val="0A2F63"/>
                <w:sz w:val="20"/>
                <w:szCs w:val="20"/>
              </w:rPr>
              <w:t>AVERAGE ANNUAL SAVINGS</w:t>
            </w:r>
          </w:p>
          <w:p w14:paraId="6561B1E8" w14:textId="77777777" w:rsidR="00247C7A" w:rsidRPr="00B13D9F" w:rsidRDefault="00247C7A" w:rsidP="00B13D9F">
            <w:pPr>
              <w:spacing w:after="20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b/>
                <w:color w:val="0A2F63"/>
                <w:sz w:val="20"/>
                <w:szCs w:val="20"/>
              </w:rPr>
              <w:t>₹25,32,409</w:t>
            </w:r>
          </w:p>
          <w:p w14:paraId="6FF30438" w14:textId="1442AE0B" w:rsidR="00247C7A" w:rsidRPr="00B13D9F" w:rsidRDefault="00247C7A" w:rsidP="00B13D9F">
            <w:pPr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color w:val="172033"/>
                <w:sz w:val="16"/>
                <w:szCs w:val="16"/>
              </w:rPr>
              <w:t xml:space="preserve">Direct opportunity to improve operating </w:t>
            </w:r>
            <w:r w:rsidRPr="00B13D9F">
              <w:rPr>
                <w:rFonts w:asciiTheme="majorHAnsi" w:hAnsiTheme="majorHAnsi"/>
                <w:color w:val="172033"/>
                <w:sz w:val="16"/>
                <w:szCs w:val="16"/>
              </w:rPr>
              <w:t xml:space="preserve">              </w:t>
            </w:r>
            <w:r w:rsidRPr="00B13D9F">
              <w:rPr>
                <w:rFonts w:asciiTheme="majorHAnsi" w:hAnsiTheme="majorHAnsi"/>
                <w:color w:val="172033"/>
                <w:sz w:val="16"/>
                <w:szCs w:val="16"/>
              </w:rPr>
              <w:t>margins.</w:t>
            </w:r>
          </w:p>
        </w:tc>
        <w:tc>
          <w:tcPr>
            <w:tcW w:w="166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CE6E0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58F5CA9C" w14:textId="77777777" w:rsidR="00247C7A" w:rsidRPr="00B13D9F" w:rsidRDefault="00247C7A" w:rsidP="00B13D9F">
            <w:pPr>
              <w:spacing w:after="20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b/>
                <w:color w:val="EF1B23"/>
                <w:sz w:val="20"/>
                <w:szCs w:val="20"/>
              </w:rPr>
              <w:t>FIXED-COST PAYBACK</w:t>
            </w:r>
          </w:p>
          <w:p w14:paraId="686A9CA9" w14:textId="77777777" w:rsidR="00247C7A" w:rsidRPr="00B13D9F" w:rsidRDefault="00247C7A" w:rsidP="00B13D9F">
            <w:pPr>
              <w:spacing w:after="20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b/>
                <w:color w:val="EF1B23"/>
                <w:sz w:val="20"/>
                <w:szCs w:val="20"/>
              </w:rPr>
              <w:t>Less than 150 days</w:t>
            </w:r>
          </w:p>
          <w:p w14:paraId="5D08DF00" w14:textId="045DD218" w:rsidR="00247C7A" w:rsidRPr="00B13D9F" w:rsidRDefault="00247C7A" w:rsidP="00B13D9F">
            <w:pPr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color w:val="172033"/>
                <w:sz w:val="16"/>
                <w:szCs w:val="16"/>
              </w:rPr>
              <w:t xml:space="preserve">Following payback, savings flow directly </w:t>
            </w:r>
            <w:r w:rsidRPr="00B13D9F">
              <w:rPr>
                <w:rFonts w:asciiTheme="majorHAnsi" w:hAnsiTheme="majorHAnsi"/>
                <w:color w:val="172033"/>
                <w:sz w:val="16"/>
                <w:szCs w:val="16"/>
              </w:rPr>
              <w:t xml:space="preserve">                            </w:t>
            </w:r>
            <w:r w:rsidRPr="00B13D9F">
              <w:rPr>
                <w:rFonts w:asciiTheme="majorHAnsi" w:hAnsiTheme="majorHAnsi"/>
                <w:color w:val="172033"/>
                <w:sz w:val="16"/>
                <w:szCs w:val="16"/>
              </w:rPr>
              <w:t>to the business.</w:t>
            </w:r>
          </w:p>
        </w:tc>
      </w:tr>
    </w:tbl>
    <w:p w14:paraId="49B2E0FF" w14:textId="77777777" w:rsidR="00247C7A" w:rsidRPr="00B13D9F" w:rsidRDefault="00247C7A" w:rsidP="00B13D9F">
      <w:pPr>
        <w:jc w:val="both"/>
        <w:rPr>
          <w:rFonts w:asciiTheme="majorHAnsi" w:hAnsiTheme="majorHAnsi"/>
          <w:b/>
          <w:color w:val="EE0000"/>
          <w:sz w:val="16"/>
          <w:szCs w:val="16"/>
        </w:rPr>
      </w:pPr>
    </w:p>
    <w:p w14:paraId="420293AE" w14:textId="02A3319C" w:rsidR="00247C7A" w:rsidRPr="00B13D9F" w:rsidRDefault="009E42F2" w:rsidP="00B13D9F">
      <w:pPr>
        <w:jc w:val="both"/>
        <w:rPr>
          <w:rFonts w:asciiTheme="majorHAnsi" w:hAnsiTheme="majorHAnsi"/>
          <w:b/>
          <w:color w:val="EE0000"/>
        </w:rPr>
      </w:pPr>
      <w:r w:rsidRPr="00B13D9F">
        <w:rPr>
          <w:rFonts w:asciiTheme="majorHAnsi" w:hAnsiTheme="majorHAnsi"/>
          <w:b/>
          <w:color w:val="EE0000"/>
        </w:rPr>
        <w:t>T</w:t>
      </w:r>
      <w:r w:rsidR="00247C7A" w:rsidRPr="00B13D9F">
        <w:rPr>
          <w:rFonts w:asciiTheme="majorHAnsi" w:hAnsiTheme="majorHAnsi"/>
          <w:b/>
          <w:color w:val="EE0000"/>
        </w:rPr>
        <w:t>HE PROPOSAL</w:t>
      </w:r>
    </w:p>
    <w:p w14:paraId="3020F529" w14:textId="4657AA96" w:rsidR="00247C7A" w:rsidRDefault="00B13D9F" w:rsidP="00B13D9F">
      <w:pPr>
        <w:jc w:val="both"/>
        <w:rPr>
          <w:rFonts w:asciiTheme="majorHAnsi" w:hAnsiTheme="majorHAnsi"/>
          <w:sz w:val="20"/>
          <w:szCs w:val="20"/>
        </w:rPr>
      </w:pPr>
      <w:r w:rsidRPr="00B13D9F">
        <w:rPr>
          <w:rFonts w:asciiTheme="majorHAnsi" w:hAnsiTheme="majorHAnsi"/>
          <w:sz w:val="20"/>
          <w:szCs w:val="20"/>
        </w:rPr>
        <w:t>M</w:t>
      </w:r>
      <w:r w:rsidR="009E42F2" w:rsidRPr="00B13D9F">
        <w:rPr>
          <w:rFonts w:asciiTheme="majorHAnsi" w:hAnsiTheme="majorHAnsi"/>
          <w:sz w:val="20"/>
          <w:szCs w:val="20"/>
        </w:rPr>
        <w:t>ove from a largely single-source electricity model to a managed procurement model that combines DISCOM supply, Open Access, exchange-based procurement, green power, solar, and battery storage wherever commercially viable.</w:t>
      </w:r>
    </w:p>
    <w:p w14:paraId="0AFCE3FA" w14:textId="77777777" w:rsidR="00B13D9F" w:rsidRPr="000326E9" w:rsidRDefault="00B13D9F" w:rsidP="00B13D9F">
      <w:pPr>
        <w:jc w:val="both"/>
        <w:rPr>
          <w:rFonts w:asciiTheme="majorHAnsi" w:hAnsiTheme="majorHAnsi"/>
          <w:b/>
          <w:bCs/>
          <w:color w:val="FFFFFF" w:themeColor="background1"/>
          <w:sz w:val="16"/>
          <w:szCs w:val="16"/>
        </w:rPr>
      </w:pPr>
    </w:p>
    <w:p w14:paraId="2D117AA2" w14:textId="06356F79" w:rsidR="00247C7A" w:rsidRDefault="00247C7A" w:rsidP="00B13D9F">
      <w:pPr>
        <w:jc w:val="both"/>
        <w:rPr>
          <w:rFonts w:asciiTheme="majorHAnsi" w:hAnsiTheme="majorHAnsi"/>
          <w:b/>
          <w:bCs/>
          <w:color w:val="002060"/>
          <w:sz w:val="20"/>
          <w:szCs w:val="20"/>
        </w:rPr>
      </w:pPr>
      <w:r w:rsidRPr="00B13D9F">
        <w:rPr>
          <w:rFonts w:asciiTheme="majorHAnsi" w:hAnsiTheme="majorHAnsi"/>
          <w:b/>
          <w:bCs/>
          <w:color w:val="002060"/>
          <w:sz w:val="20"/>
          <w:szCs w:val="20"/>
          <w:u w:val="single"/>
        </w:rPr>
        <w:t>WHAT PROLT CHANGES</w:t>
      </w:r>
      <w:r w:rsidR="00B13D9F" w:rsidRPr="00B13D9F">
        <w:rPr>
          <w:rFonts w:asciiTheme="majorHAnsi" w:hAnsiTheme="majorHAnsi"/>
          <w:b/>
          <w:bCs/>
          <w:color w:val="002060"/>
          <w:sz w:val="20"/>
          <w:szCs w:val="20"/>
        </w:rPr>
        <w:t>?</w:t>
      </w:r>
    </w:p>
    <w:p w14:paraId="1E62616A" w14:textId="77777777" w:rsidR="00B13D9F" w:rsidRPr="00B13D9F" w:rsidRDefault="00B13D9F" w:rsidP="00B13D9F">
      <w:pPr>
        <w:jc w:val="both"/>
        <w:rPr>
          <w:rFonts w:asciiTheme="majorHAnsi" w:hAnsiTheme="majorHAnsi"/>
          <w:b/>
          <w:bCs/>
          <w:color w:val="002060"/>
          <w:sz w:val="14"/>
          <w:szCs w:val="14"/>
          <w:u w:val="single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96"/>
        <w:gridCol w:w="5195"/>
        <w:gridCol w:w="75"/>
      </w:tblGrid>
      <w:tr w:rsidR="00247C7A" w:rsidRPr="00B13D9F" w14:paraId="489C5414" w14:textId="77777777" w:rsidTr="00247C7A">
        <w:trPr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0F8EC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129A6834" w14:textId="77777777" w:rsidR="00247C7A" w:rsidRPr="00B13D9F" w:rsidRDefault="00247C7A" w:rsidP="00B13D9F">
            <w:pPr>
              <w:spacing w:line="252" w:lineRule="auto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color w:val="172033"/>
                <w:sz w:val="20"/>
                <w:szCs w:val="20"/>
              </w:rPr>
              <w:t xml:space="preserve">Prolt moves the business from a </w:t>
            </w:r>
            <w:r w:rsidRPr="00B13D9F">
              <w:rPr>
                <w:rFonts w:asciiTheme="majorHAnsi" w:hAnsiTheme="majorHAnsi"/>
                <w:b/>
                <w:color w:val="0A2F63"/>
                <w:sz w:val="20"/>
                <w:szCs w:val="20"/>
              </w:rPr>
              <w:t>largely single-source electricity model</w:t>
            </w:r>
            <w:r w:rsidRPr="00B13D9F">
              <w:rPr>
                <w:rFonts w:asciiTheme="majorHAnsi" w:hAnsiTheme="majorHAnsi"/>
                <w:color w:val="172033"/>
                <w:sz w:val="20"/>
                <w:szCs w:val="20"/>
              </w:rPr>
              <w:t xml:space="preserve"> to a </w:t>
            </w:r>
            <w:r w:rsidRPr="00B13D9F">
              <w:rPr>
                <w:rFonts w:asciiTheme="majorHAnsi" w:hAnsiTheme="majorHAnsi"/>
                <w:b/>
                <w:color w:val="0A2F63"/>
                <w:sz w:val="20"/>
                <w:szCs w:val="20"/>
              </w:rPr>
              <w:t>managed, multi-source procurement model</w:t>
            </w:r>
            <w:r w:rsidRPr="00B13D9F">
              <w:rPr>
                <w:rFonts w:asciiTheme="majorHAnsi" w:hAnsiTheme="majorHAnsi"/>
                <w:color w:val="172033"/>
                <w:sz w:val="20"/>
                <w:szCs w:val="20"/>
              </w:rPr>
              <w:t xml:space="preserve"> that combines DISCOM supply, Open Access, exchange-based procurement, green power, solar and other commercially viable sources.</w:t>
            </w:r>
          </w:p>
        </w:tc>
      </w:tr>
      <w:tr w:rsidR="00B13D9F" w:rsidRPr="00B13D9F" w14:paraId="04DD2FEB" w14:textId="77777777" w:rsidTr="00B13D9F">
        <w:trPr>
          <w:trHeight w:val="112"/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>
              <w:top w:w="75" w:type="dxa"/>
              <w:left w:w="85" w:type="dxa"/>
              <w:bottom w:w="75" w:type="dxa"/>
              <w:right w:w="85" w:type="dxa"/>
            </w:tcMar>
          </w:tcPr>
          <w:p w14:paraId="2C20E425" w14:textId="77777777" w:rsidR="00B13D9F" w:rsidRPr="00B13D9F" w:rsidRDefault="00B13D9F" w:rsidP="00B13D9F">
            <w:pPr>
              <w:spacing w:line="252" w:lineRule="auto"/>
              <w:jc w:val="both"/>
              <w:rPr>
                <w:rFonts w:asciiTheme="majorHAnsi" w:hAnsiTheme="majorHAnsi"/>
                <w:color w:val="172033"/>
                <w:sz w:val="8"/>
                <w:szCs w:val="8"/>
              </w:rPr>
            </w:pPr>
          </w:p>
        </w:tc>
      </w:tr>
      <w:tr w:rsidR="00247C7A" w:rsidRPr="00B13D9F" w14:paraId="4CB3F5E8" w14:textId="77777777" w:rsidTr="00B13D9F">
        <w:trPr>
          <w:gridAfter w:val="1"/>
          <w:wAfter w:w="36" w:type="pct"/>
          <w:trHeight w:val="855"/>
          <w:jc w:val="center"/>
        </w:trPr>
        <w:tc>
          <w:tcPr>
            <w:tcW w:w="2482" w:type="pct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EEF5FB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30525E28" w14:textId="77777777" w:rsidR="00247C7A" w:rsidRPr="00B13D9F" w:rsidRDefault="00247C7A" w:rsidP="00B13D9F">
            <w:pPr>
              <w:spacing w:after="20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b/>
                <w:color w:val="0A2F63"/>
                <w:sz w:val="20"/>
                <w:szCs w:val="20"/>
              </w:rPr>
              <w:t>AI-DRIVEN OPTIMISATION</w:t>
            </w:r>
          </w:p>
          <w:p w14:paraId="62F2E4AB" w14:textId="77777777" w:rsidR="00247C7A" w:rsidRPr="00B13D9F" w:rsidRDefault="00247C7A" w:rsidP="00B13D9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color w:val="172033"/>
                <w:sz w:val="20"/>
                <w:szCs w:val="20"/>
              </w:rPr>
              <w:t>Forecast demand and evaluate tariffs, market prices and available sources to identify the most economical procurement mix.</w:t>
            </w:r>
          </w:p>
        </w:tc>
        <w:tc>
          <w:tcPr>
            <w:tcW w:w="2482" w:type="pct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F7F9FB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1B3B608B" w14:textId="77777777" w:rsidR="00247C7A" w:rsidRPr="00B13D9F" w:rsidRDefault="00247C7A" w:rsidP="00B13D9F">
            <w:pPr>
              <w:spacing w:after="20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b/>
                <w:color w:val="0A2F63"/>
                <w:sz w:val="20"/>
                <w:szCs w:val="20"/>
              </w:rPr>
              <w:t>15-MINUTE ENERGY VISIBILITY</w:t>
            </w:r>
          </w:p>
          <w:p w14:paraId="4FF387F7" w14:textId="77777777" w:rsidR="00247C7A" w:rsidRPr="00B13D9F" w:rsidRDefault="00247C7A" w:rsidP="00B13D9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color w:val="172033"/>
                <w:sz w:val="20"/>
                <w:szCs w:val="20"/>
              </w:rPr>
              <w:t>Use interval data to align procurement with actual demand and improve control over consumption and cost.</w:t>
            </w:r>
          </w:p>
        </w:tc>
      </w:tr>
      <w:tr w:rsidR="00247C7A" w:rsidRPr="00B13D9F" w14:paraId="7B11C141" w14:textId="77777777" w:rsidTr="00B13D9F">
        <w:trPr>
          <w:gridAfter w:val="1"/>
          <w:wAfter w:w="36" w:type="pct"/>
          <w:trHeight w:val="432"/>
          <w:jc w:val="center"/>
        </w:trPr>
        <w:tc>
          <w:tcPr>
            <w:tcW w:w="2482" w:type="pct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EEF5FB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2EEDA3B1" w14:textId="77777777" w:rsidR="00247C7A" w:rsidRPr="00B13D9F" w:rsidRDefault="00247C7A" w:rsidP="00B13D9F">
            <w:pPr>
              <w:spacing w:after="20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b/>
                <w:color w:val="0A2F63"/>
                <w:sz w:val="20"/>
                <w:szCs w:val="20"/>
              </w:rPr>
              <w:t>LOWER LANDED ENERGY COST</w:t>
            </w:r>
          </w:p>
          <w:p w14:paraId="6DAD920B" w14:textId="77777777" w:rsidR="00247C7A" w:rsidRPr="00B13D9F" w:rsidRDefault="00247C7A" w:rsidP="00B13D9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color w:val="172033"/>
                <w:sz w:val="20"/>
                <w:szCs w:val="20"/>
              </w:rPr>
              <w:t>Continuously optimise the blended cost of electricity while maintaining reliability and operational continuity.</w:t>
            </w:r>
          </w:p>
        </w:tc>
        <w:tc>
          <w:tcPr>
            <w:tcW w:w="2482" w:type="pct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F7F9FB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36C89A8C" w14:textId="77777777" w:rsidR="00247C7A" w:rsidRPr="00B13D9F" w:rsidRDefault="00247C7A" w:rsidP="00B13D9F">
            <w:pPr>
              <w:spacing w:after="20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b/>
                <w:color w:val="0A2F63"/>
                <w:sz w:val="20"/>
                <w:szCs w:val="20"/>
              </w:rPr>
              <w:t>END-TO-END EXECUTION</w:t>
            </w:r>
          </w:p>
          <w:p w14:paraId="48DDABB9" w14:textId="77777777" w:rsidR="00247C7A" w:rsidRPr="00B13D9F" w:rsidRDefault="00247C7A" w:rsidP="00B13D9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color w:val="172033"/>
                <w:sz w:val="20"/>
                <w:szCs w:val="20"/>
              </w:rPr>
              <w:t>Support procurement planning, scheduling, metering coordination, reconciliation and ongoing savings tracking.</w:t>
            </w:r>
          </w:p>
        </w:tc>
      </w:tr>
      <w:tr w:rsidR="00247C7A" w:rsidRPr="00B13D9F" w14:paraId="36506237" w14:textId="77777777" w:rsidTr="00247C7A">
        <w:trPr>
          <w:gridAfter w:val="1"/>
          <w:wAfter w:w="36" w:type="pct"/>
          <w:jc w:val="center"/>
        </w:trPr>
        <w:tc>
          <w:tcPr>
            <w:tcW w:w="2482" w:type="pct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EEF5FB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732FCDC6" w14:textId="77777777" w:rsidR="00247C7A" w:rsidRPr="00B13D9F" w:rsidRDefault="00247C7A" w:rsidP="00B13D9F">
            <w:pPr>
              <w:spacing w:after="20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b/>
                <w:color w:val="0A2F63"/>
                <w:sz w:val="20"/>
                <w:szCs w:val="20"/>
              </w:rPr>
              <w:t>MARKET + REGULATORY INTELLIGENCE</w:t>
            </w:r>
          </w:p>
          <w:p w14:paraId="0BF62C2E" w14:textId="77777777" w:rsidR="00247C7A" w:rsidRPr="00B13D9F" w:rsidRDefault="00247C7A" w:rsidP="00B13D9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color w:val="172033"/>
                <w:sz w:val="20"/>
                <w:szCs w:val="20"/>
              </w:rPr>
              <w:t>Combine market monitoring with Open Access and utility requirements to support timely, compliant decisions.</w:t>
            </w:r>
          </w:p>
        </w:tc>
        <w:tc>
          <w:tcPr>
            <w:tcW w:w="2482" w:type="pct"/>
            <w:tcBorders>
              <w:top w:val="single" w:sz="3" w:space="0" w:color="FFFFFF"/>
              <w:left w:val="single" w:sz="3" w:space="0" w:color="FFFFFF"/>
              <w:bottom w:val="single" w:sz="3" w:space="0" w:color="FFFFFF"/>
              <w:right w:val="single" w:sz="3" w:space="0" w:color="FFFFFF"/>
            </w:tcBorders>
            <w:shd w:val="clear" w:color="auto" w:fill="F7F9FB"/>
            <w:tcMar>
              <w:top w:w="65" w:type="dxa"/>
              <w:left w:w="80" w:type="dxa"/>
              <w:bottom w:w="60" w:type="dxa"/>
              <w:right w:w="80" w:type="dxa"/>
            </w:tcMar>
          </w:tcPr>
          <w:p w14:paraId="7E098EF0" w14:textId="77777777" w:rsidR="00247C7A" w:rsidRPr="00B13D9F" w:rsidRDefault="00247C7A" w:rsidP="00B13D9F">
            <w:pPr>
              <w:spacing w:after="20"/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b/>
                <w:color w:val="0A2F63"/>
                <w:sz w:val="20"/>
                <w:szCs w:val="20"/>
              </w:rPr>
              <w:t>ONE MANAGED PLATFORM</w:t>
            </w:r>
          </w:p>
          <w:p w14:paraId="4FBD9029" w14:textId="77777777" w:rsidR="00247C7A" w:rsidRPr="00B13D9F" w:rsidRDefault="00247C7A" w:rsidP="00B13D9F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B13D9F">
              <w:rPr>
                <w:rFonts w:asciiTheme="majorHAnsi" w:hAnsiTheme="majorHAnsi"/>
                <w:color w:val="172033"/>
                <w:sz w:val="20"/>
                <w:szCs w:val="20"/>
              </w:rPr>
              <w:t>Bring consumption, sourcing, landed cost and realised savings into a single transparent operating view.</w:t>
            </w:r>
          </w:p>
        </w:tc>
      </w:tr>
    </w:tbl>
    <w:p w14:paraId="524D615D" w14:textId="77777777" w:rsidR="00247C7A" w:rsidRPr="00B13D9F" w:rsidRDefault="00247C7A" w:rsidP="00B13D9F">
      <w:pPr>
        <w:spacing w:after="40"/>
        <w:jc w:val="both"/>
        <w:rPr>
          <w:rFonts w:asciiTheme="majorHAnsi" w:eastAsia="Aptos" w:hAnsiTheme="majorHAnsi" w:cs="Aptos"/>
          <w:b/>
          <w:color w:val="EC2330"/>
          <w:sz w:val="12"/>
          <w:szCs w:val="12"/>
        </w:rPr>
      </w:pPr>
    </w:p>
    <w:p w14:paraId="077C2A62" w14:textId="36B17E77" w:rsidR="009E42F2" w:rsidRPr="00B13D9F" w:rsidRDefault="00247C7A" w:rsidP="00B13D9F">
      <w:pPr>
        <w:spacing w:after="40"/>
        <w:jc w:val="both"/>
        <w:rPr>
          <w:rFonts w:asciiTheme="majorHAnsi" w:hAnsiTheme="majorHAnsi"/>
        </w:rPr>
      </w:pPr>
      <w:r w:rsidRPr="00B13D9F">
        <w:rPr>
          <w:rFonts w:asciiTheme="majorHAnsi" w:eastAsia="Aptos" w:hAnsiTheme="majorHAnsi" w:cs="Aptos"/>
          <w:b/>
          <w:color w:val="EC2330"/>
        </w:rPr>
        <w:t xml:space="preserve">THE </w:t>
      </w:r>
      <w:r w:rsidR="009E42F2" w:rsidRPr="00B13D9F">
        <w:rPr>
          <w:rFonts w:asciiTheme="majorHAnsi" w:eastAsia="Aptos" w:hAnsiTheme="majorHAnsi" w:cs="Aptos"/>
          <w:b/>
          <w:color w:val="EC2330"/>
        </w:rPr>
        <w:t>O</w:t>
      </w:r>
      <w:r w:rsidRPr="00B13D9F">
        <w:rPr>
          <w:rFonts w:asciiTheme="majorHAnsi" w:eastAsia="Aptos" w:hAnsiTheme="majorHAnsi" w:cs="Aptos"/>
          <w:b/>
          <w:color w:val="EC2330"/>
        </w:rPr>
        <w:t>BJECTIVE</w:t>
      </w:r>
    </w:p>
    <w:p w14:paraId="4172B902" w14:textId="23F352BC" w:rsidR="009E42F2" w:rsidRPr="00B13D9F" w:rsidRDefault="009E42F2" w:rsidP="00B13D9F">
      <w:pPr>
        <w:spacing w:line="283" w:lineRule="auto"/>
        <w:jc w:val="both"/>
        <w:rPr>
          <w:rFonts w:asciiTheme="majorHAnsi" w:hAnsiTheme="majorHAnsi"/>
          <w:color w:val="002060"/>
        </w:rPr>
      </w:pPr>
      <w:r w:rsidRPr="00B13D9F">
        <w:rPr>
          <w:rFonts w:asciiTheme="majorHAnsi" w:eastAsia="Aptos" w:hAnsiTheme="majorHAnsi" w:cs="Aptos"/>
          <w:b/>
          <w:color w:val="002060"/>
        </w:rPr>
        <w:t>Supply the best available energy to your business at the lowest possible landed cost, while maintaining reliability and regulatory compliance</w:t>
      </w:r>
      <w:r w:rsidRPr="00B13D9F">
        <w:rPr>
          <w:rFonts w:asciiTheme="majorHAnsi" w:eastAsia="Aptos" w:hAnsiTheme="majorHAnsi" w:cs="Aptos"/>
          <w:b/>
          <w:color w:val="002060"/>
        </w:rPr>
        <w:t xml:space="preserve"> and operational continuity.</w:t>
      </w:r>
    </w:p>
    <w:p w14:paraId="60CC8997" w14:textId="77777777" w:rsidR="00247C7A" w:rsidRPr="00B13D9F" w:rsidRDefault="009E42F2" w:rsidP="00B13D9F">
      <w:pPr>
        <w:jc w:val="both"/>
        <w:rPr>
          <w:rFonts w:asciiTheme="majorHAnsi" w:hAnsiTheme="majorHAnsi"/>
          <w:color w:val="FFFFFF" w:themeColor="background1"/>
          <w:sz w:val="20"/>
          <w:szCs w:val="20"/>
        </w:rPr>
      </w:pPr>
      <w:r w:rsidRPr="00B13D9F">
        <w:rPr>
          <w:rFonts w:asciiTheme="majorHAnsi" w:hAnsiTheme="majorHAnsi"/>
          <w:sz w:val="20"/>
          <w:szCs w:val="20"/>
        </w:rPr>
        <w:t>Prolt Energy is an AI-driven energy procurement and operations platform for commercial and industrial consumers. It helps C&amp;I Consumer source cost-effective power through a combination of DISCOM supply, Open Access, exchange-based procurement, green power, solar, and battery storage, wherever commercially viable.</w:t>
      </w:r>
      <w:r w:rsidR="005A03CF" w:rsidRPr="00B13D9F">
        <w:rPr>
          <w:rFonts w:asciiTheme="majorHAnsi" w:hAnsiTheme="majorHAnsi"/>
          <w:sz w:val="20"/>
          <w:szCs w:val="20"/>
        </w:rPr>
        <w:t xml:space="preserve"> to your </w:t>
      </w:r>
      <w:r w:rsidR="005A03CF" w:rsidRPr="00B13D9F">
        <w:rPr>
          <w:rFonts w:asciiTheme="majorHAnsi" w:hAnsiTheme="majorHAnsi"/>
          <w:color w:val="FFFFFF" w:themeColor="background1"/>
          <w:sz w:val="20"/>
          <w:szCs w:val="20"/>
        </w:rPr>
        <w:t>bus</w:t>
      </w:r>
    </w:p>
    <w:p w14:paraId="7B9D3AC1" w14:textId="77777777" w:rsidR="00F066A0" w:rsidRPr="00F066A0" w:rsidRDefault="00F066A0" w:rsidP="00B13D9F">
      <w:pPr>
        <w:spacing w:line="259" w:lineRule="auto"/>
        <w:jc w:val="both"/>
        <w:rPr>
          <w:rFonts w:asciiTheme="majorHAnsi" w:hAnsiTheme="majorHAnsi"/>
          <w:b/>
          <w:bCs/>
          <w:color w:val="EE0000"/>
          <w:sz w:val="10"/>
          <w:szCs w:val="10"/>
        </w:rPr>
      </w:pPr>
    </w:p>
    <w:p w14:paraId="59FA585D" w14:textId="0AABCB27" w:rsidR="00EC2970" w:rsidRPr="00B13D9F" w:rsidRDefault="009E42F2" w:rsidP="00B13D9F">
      <w:pPr>
        <w:spacing w:line="259" w:lineRule="auto"/>
        <w:jc w:val="both"/>
        <w:rPr>
          <w:rFonts w:asciiTheme="majorHAnsi" w:hAnsiTheme="majorHAnsi"/>
          <w:b/>
          <w:bCs/>
          <w:color w:val="EE0000"/>
        </w:rPr>
      </w:pPr>
      <w:r w:rsidRPr="00B13D9F">
        <w:rPr>
          <w:rFonts w:asciiTheme="majorHAnsi" w:hAnsiTheme="majorHAnsi"/>
          <w:b/>
          <w:bCs/>
          <w:color w:val="EE0000"/>
        </w:rPr>
        <w:t>THE DECISION</w:t>
      </w:r>
    </w:p>
    <w:p w14:paraId="2BED83E3" w14:textId="77777777" w:rsidR="000326E9" w:rsidRDefault="009E42F2" w:rsidP="000326E9">
      <w:pPr>
        <w:spacing w:line="259" w:lineRule="auto"/>
        <w:jc w:val="both"/>
        <w:rPr>
          <w:rFonts w:asciiTheme="majorHAnsi" w:hAnsiTheme="majorHAnsi"/>
          <w:sz w:val="20"/>
          <w:szCs w:val="20"/>
        </w:rPr>
      </w:pPr>
      <w:r w:rsidRPr="00B13D9F">
        <w:rPr>
          <w:rFonts w:asciiTheme="majorHAnsi" w:hAnsiTheme="majorHAnsi"/>
          <w:sz w:val="20"/>
          <w:szCs w:val="20"/>
        </w:rPr>
        <w:t>Proceed with the Open Access implementation journey and let Probus manage the full operating cycle - from application and metering to daily energy buying, settlement, and reporting powered by our AI driven platform – Prolt Energy</w:t>
      </w:r>
      <w:r w:rsidRPr="00B13D9F">
        <w:rPr>
          <w:rFonts w:asciiTheme="majorHAnsi" w:hAnsiTheme="majorHAnsi"/>
          <w:sz w:val="20"/>
          <w:szCs w:val="20"/>
        </w:rPr>
        <w:t>.</w:t>
      </w:r>
    </w:p>
    <w:p w14:paraId="03320F6D" w14:textId="77777777" w:rsidR="000326E9" w:rsidRPr="000326E9" w:rsidRDefault="000326E9" w:rsidP="000326E9">
      <w:pPr>
        <w:spacing w:line="259" w:lineRule="auto"/>
        <w:jc w:val="both"/>
        <w:rPr>
          <w:rFonts w:asciiTheme="majorHAnsi" w:hAnsiTheme="majorHAnsi"/>
          <w:sz w:val="8"/>
          <w:szCs w:val="8"/>
        </w:rPr>
      </w:pPr>
    </w:p>
    <w:p w14:paraId="4C55B6FA" w14:textId="51E96E1C" w:rsidR="009E42F2" w:rsidRDefault="009E42F2" w:rsidP="000326E9">
      <w:pPr>
        <w:spacing w:line="259" w:lineRule="auto"/>
        <w:jc w:val="both"/>
        <w:rPr>
          <w:rFonts w:asciiTheme="majorHAnsi" w:hAnsiTheme="majorHAnsi"/>
          <w:b/>
          <w:bCs/>
          <w:color w:val="EE0000"/>
          <w:sz w:val="20"/>
          <w:szCs w:val="20"/>
        </w:rPr>
      </w:pPr>
      <w:r w:rsidRPr="00B13D9F">
        <w:rPr>
          <w:rFonts w:asciiTheme="majorHAnsi" w:hAnsiTheme="majorHAnsi"/>
          <w:b/>
          <w:bCs/>
          <w:color w:val="EE0000"/>
          <w:sz w:val="20"/>
          <w:szCs w:val="20"/>
        </w:rPr>
        <w:t>Open Access timeline: 60-90 days</w:t>
      </w:r>
    </w:p>
    <w:p w14:paraId="6E0D62A8" w14:textId="77777777" w:rsidR="000326E9" w:rsidRPr="000326E9" w:rsidRDefault="000326E9" w:rsidP="000326E9">
      <w:pPr>
        <w:spacing w:line="259" w:lineRule="auto"/>
        <w:jc w:val="both"/>
        <w:rPr>
          <w:rFonts w:asciiTheme="majorHAnsi" w:hAnsiTheme="majorHAnsi"/>
          <w:b/>
          <w:bCs/>
          <w:color w:val="EE0000"/>
          <w:sz w:val="14"/>
          <w:szCs w:val="14"/>
        </w:rPr>
      </w:pPr>
    </w:p>
    <w:p w14:paraId="69295F30" w14:textId="77777777" w:rsidR="000326E9" w:rsidRDefault="00B13D9F" w:rsidP="000326E9">
      <w:pPr>
        <w:shd w:val="clear" w:color="auto" w:fill="002060"/>
        <w:spacing w:after="160" w:line="259" w:lineRule="auto"/>
        <w:jc w:val="center"/>
        <w:rPr>
          <w:rFonts w:asciiTheme="majorHAnsi" w:hAnsiTheme="majorHAnsi"/>
          <w:b/>
          <w:color w:val="FFFFFF" w:themeColor="background1"/>
          <w:sz w:val="20"/>
          <w:szCs w:val="20"/>
        </w:rPr>
      </w:pPr>
      <w:r w:rsidRPr="00346375">
        <w:rPr>
          <w:rFonts w:asciiTheme="majorHAnsi" w:hAnsiTheme="majorHAnsi"/>
          <w:b/>
          <w:color w:val="FFFFFF" w:themeColor="background1"/>
          <w:sz w:val="22"/>
          <w:szCs w:val="22"/>
        </w:rPr>
        <w:t>LOWER POWER COST. BETTER PROCUREMENT. COMPLETE VISIBILITY</w:t>
      </w:r>
      <w:r w:rsidRPr="00B13D9F">
        <w:rPr>
          <w:rFonts w:asciiTheme="majorHAnsi" w:hAnsiTheme="majorHAnsi"/>
          <w:b/>
          <w:color w:val="FFFFFF" w:themeColor="background1"/>
          <w:sz w:val="20"/>
          <w:szCs w:val="20"/>
        </w:rPr>
        <w:t>.</w:t>
      </w:r>
    </w:p>
    <w:p w14:paraId="6A0FFAE9" w14:textId="3FC31EAB" w:rsidR="000326E9" w:rsidRPr="000326E9" w:rsidRDefault="000326E9">
      <w:pPr>
        <w:spacing w:after="160" w:line="259" w:lineRule="auto"/>
        <w:rPr>
          <w:rFonts w:asciiTheme="majorHAnsi" w:hAnsiTheme="majorHAnsi"/>
          <w:b/>
          <w:color w:val="FFFFFF" w:themeColor="background1"/>
          <w:sz w:val="8"/>
          <w:szCs w:val="8"/>
        </w:rPr>
      </w:pPr>
    </w:p>
    <w:p w14:paraId="6A4CF641" w14:textId="733597DD" w:rsidR="005A03CF" w:rsidRPr="00EC2970" w:rsidRDefault="005A03CF" w:rsidP="000326E9">
      <w:pPr>
        <w:pStyle w:val="Heading1"/>
      </w:pPr>
      <w:r w:rsidRPr="00EC2970">
        <w:lastRenderedPageBreak/>
        <w:t>2. KEY CHALLENGES</w:t>
      </w:r>
    </w:p>
    <w:p w14:paraId="292BF090" w14:textId="44E140E8" w:rsidR="000D4D41" w:rsidRPr="002A085F" w:rsidRDefault="002A085F" w:rsidP="002A085F">
      <w:pPr>
        <w:spacing w:after="200"/>
        <w:jc w:val="center"/>
        <w:rPr>
          <w:rFonts w:asciiTheme="minorHAnsi" w:hAnsiTheme="minorHAnsi"/>
          <w:b/>
          <w:bCs/>
          <w:color w:val="002060"/>
          <w:sz w:val="28"/>
          <w:szCs w:val="28"/>
          <w:u w:val="single"/>
        </w:rPr>
      </w:pPr>
      <w:r w:rsidRPr="002A085F">
        <w:rPr>
          <w:rFonts w:asciiTheme="minorHAnsi" w:hAnsiTheme="minorHAnsi"/>
          <w:b/>
          <w:bCs/>
          <w:color w:val="002060"/>
          <w:sz w:val="28"/>
          <w:szCs w:val="28"/>
          <w:u w:val="single"/>
        </w:rPr>
        <w:t>Energy Procurement for Businesses is Still Reactive, Opaque and Inefficient.</w:t>
      </w:r>
    </w:p>
    <w:p w14:paraId="776846E3" w14:textId="099C7B81" w:rsidR="005C1544" w:rsidRDefault="002A085F" w:rsidP="002A085F">
      <w:pPr>
        <w:spacing w:after="200" w:line="276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For businesses, electricity is one of the largest operating costs – yet power buying is still managed through fragmented suppliers, manual decisions, limited visibility, and unclear pricing. This leaves businesses with higher costs, poor control, and limited transparency. </w:t>
      </w:r>
      <w:r w:rsidR="005A03CF" w:rsidRPr="000E2B35">
        <w:rPr>
          <w:rFonts w:asciiTheme="minorHAnsi" w:hAnsiTheme="minorHAnsi"/>
          <w:b/>
          <w:bCs/>
        </w:rPr>
        <w:t xml:space="preserve">The </w:t>
      </w:r>
      <w:r w:rsidRPr="000E2B35">
        <w:rPr>
          <w:rFonts w:asciiTheme="minorHAnsi" w:hAnsiTheme="minorHAnsi"/>
          <w:b/>
          <w:bCs/>
        </w:rPr>
        <w:t xml:space="preserve">key </w:t>
      </w:r>
      <w:r w:rsidR="005A03CF" w:rsidRPr="000E2B35">
        <w:rPr>
          <w:rFonts w:asciiTheme="minorHAnsi" w:hAnsiTheme="minorHAnsi"/>
          <w:b/>
          <w:bCs/>
        </w:rPr>
        <w:t>issue is not only the tariff. It is the absence of continuous, time-block-level procurement decisions.</w:t>
      </w:r>
    </w:p>
    <w:p w14:paraId="399C1AE0" w14:textId="3BD1D099" w:rsidR="00D75E43" w:rsidRPr="00D75E43" w:rsidRDefault="00D75E43" w:rsidP="00D75E43">
      <w:pPr>
        <w:spacing w:after="200" w:line="276" w:lineRule="auto"/>
        <w:jc w:val="center"/>
        <w:rPr>
          <w:rFonts w:asciiTheme="minorHAnsi" w:hAnsiTheme="minorHAnsi"/>
        </w:rPr>
      </w:pPr>
      <w:r w:rsidRPr="00D75E43">
        <w:rPr>
          <w:rFonts w:asciiTheme="minorHAnsi" w:hAnsiTheme="minorHAnsi"/>
          <w:noProof/>
        </w:rPr>
        <w:drawing>
          <wp:inline distT="0" distB="0" distL="0" distR="0" wp14:anchorId="72F19989" wp14:editId="17AF8DD7">
            <wp:extent cx="5601221" cy="3738456"/>
            <wp:effectExtent l="0" t="0" r="0" b="0"/>
            <wp:docPr id="3170279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33" b="7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982" cy="3743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B9F8D" w14:textId="641D1325" w:rsidR="000E2B35" w:rsidRPr="000E2B35" w:rsidRDefault="000E2B35" w:rsidP="000E2B35">
      <w:pPr>
        <w:pStyle w:val="ListParagraph"/>
        <w:numPr>
          <w:ilvl w:val="0"/>
          <w:numId w:val="20"/>
        </w:numPr>
        <w:spacing w:after="200" w:line="276" w:lineRule="auto"/>
        <w:ind w:left="426"/>
        <w:jc w:val="both"/>
        <w:rPr>
          <w:rFonts w:asciiTheme="minorHAnsi" w:hAnsiTheme="minorHAnsi"/>
        </w:rPr>
      </w:pPr>
      <w:r w:rsidRPr="000E2B35">
        <w:rPr>
          <w:rFonts w:asciiTheme="minorHAnsi" w:hAnsiTheme="minorHAnsi"/>
        </w:rPr>
        <w:t xml:space="preserve">Commercial and industrial consumers face </w:t>
      </w:r>
      <w:r w:rsidRPr="000E2B35">
        <w:rPr>
          <w:rFonts w:asciiTheme="minorHAnsi" w:hAnsiTheme="minorHAnsi"/>
          <w:b/>
          <w:bCs/>
        </w:rPr>
        <w:t>high electricity costs</w:t>
      </w:r>
      <w:r w:rsidRPr="000E2B35">
        <w:rPr>
          <w:rFonts w:asciiTheme="minorHAnsi" w:hAnsiTheme="minorHAnsi"/>
        </w:rPr>
        <w:t xml:space="preserve"> due to DISCOM tariffs, peak-period charges, demand charges, and limited access to lower-cost procurement options.</w:t>
      </w:r>
    </w:p>
    <w:p w14:paraId="28D4B273" w14:textId="6D42B96F" w:rsidR="000E2B35" w:rsidRPr="000E2B35" w:rsidRDefault="000E2B35" w:rsidP="000E2B35">
      <w:pPr>
        <w:pStyle w:val="ListParagraph"/>
        <w:numPr>
          <w:ilvl w:val="0"/>
          <w:numId w:val="20"/>
        </w:numPr>
        <w:spacing w:after="200" w:line="276" w:lineRule="auto"/>
        <w:ind w:left="426"/>
        <w:jc w:val="both"/>
        <w:rPr>
          <w:rFonts w:asciiTheme="minorHAnsi" w:hAnsiTheme="minorHAnsi"/>
        </w:rPr>
      </w:pPr>
      <w:r w:rsidRPr="000E2B35">
        <w:rPr>
          <w:rFonts w:asciiTheme="minorHAnsi" w:hAnsiTheme="minorHAnsi"/>
        </w:rPr>
        <w:t xml:space="preserve">Monthly bills provide </w:t>
      </w:r>
      <w:r w:rsidRPr="000E2B35">
        <w:rPr>
          <w:rFonts w:asciiTheme="minorHAnsi" w:hAnsiTheme="minorHAnsi"/>
          <w:b/>
          <w:bCs/>
        </w:rPr>
        <w:t>limited visibility</w:t>
      </w:r>
      <w:r w:rsidRPr="000E2B35">
        <w:rPr>
          <w:rFonts w:asciiTheme="minorHAnsi" w:hAnsiTheme="minorHAnsi"/>
        </w:rPr>
        <w:t xml:space="preserve"> into </w:t>
      </w:r>
      <w:r w:rsidRPr="000E2B35">
        <w:rPr>
          <w:rFonts w:asciiTheme="minorHAnsi" w:hAnsiTheme="minorHAnsi"/>
          <w:b/>
          <w:bCs/>
        </w:rPr>
        <w:t>15-minute block-wise consumption, time-of-day costs, peak demand</w:t>
      </w:r>
      <w:r w:rsidRPr="000E2B35">
        <w:rPr>
          <w:rFonts w:asciiTheme="minorHAnsi" w:hAnsiTheme="minorHAnsi"/>
        </w:rPr>
        <w:t>, and the actual drivers of energy expenditure.</w:t>
      </w:r>
    </w:p>
    <w:p w14:paraId="02CEB189" w14:textId="6C7098A7" w:rsidR="000E2B35" w:rsidRPr="000E2B35" w:rsidRDefault="000E2B35" w:rsidP="000E2B35">
      <w:pPr>
        <w:pStyle w:val="ListParagraph"/>
        <w:numPr>
          <w:ilvl w:val="0"/>
          <w:numId w:val="20"/>
        </w:numPr>
        <w:spacing w:after="200" w:line="276" w:lineRule="auto"/>
        <w:ind w:left="426"/>
        <w:jc w:val="both"/>
        <w:rPr>
          <w:rFonts w:asciiTheme="minorHAnsi" w:hAnsiTheme="minorHAnsi"/>
        </w:rPr>
      </w:pPr>
      <w:r w:rsidRPr="000E2B35">
        <w:rPr>
          <w:rFonts w:asciiTheme="minorHAnsi" w:hAnsiTheme="minorHAnsi"/>
        </w:rPr>
        <w:t xml:space="preserve">Open Access involves </w:t>
      </w:r>
      <w:r w:rsidRPr="000E2B35">
        <w:rPr>
          <w:rFonts w:asciiTheme="minorHAnsi" w:hAnsiTheme="minorHAnsi"/>
          <w:b/>
          <w:bCs/>
        </w:rPr>
        <w:t>complex execution</w:t>
      </w:r>
      <w:r w:rsidRPr="000E2B35">
        <w:rPr>
          <w:rFonts w:asciiTheme="minorHAnsi" w:hAnsiTheme="minorHAnsi"/>
        </w:rPr>
        <w:t xml:space="preserve"> across approvals, metering, scheduling, settlements, compliance, and coordination with </w:t>
      </w:r>
      <w:r w:rsidRPr="000E2B35">
        <w:rPr>
          <w:rFonts w:asciiTheme="minorHAnsi" w:hAnsiTheme="minorHAnsi"/>
          <w:b/>
          <w:bCs/>
        </w:rPr>
        <w:t>SLDC, DISCOM, traders, and suppliers</w:t>
      </w:r>
      <w:r w:rsidRPr="000E2B35">
        <w:rPr>
          <w:rFonts w:asciiTheme="minorHAnsi" w:hAnsiTheme="minorHAnsi"/>
        </w:rPr>
        <w:t>.</w:t>
      </w:r>
    </w:p>
    <w:p w14:paraId="4E7D7A62" w14:textId="5E2C9747" w:rsidR="000E2B35" w:rsidRPr="000E2B35" w:rsidRDefault="000E2B35" w:rsidP="000E2B35">
      <w:pPr>
        <w:pStyle w:val="ListParagraph"/>
        <w:numPr>
          <w:ilvl w:val="0"/>
          <w:numId w:val="20"/>
        </w:numPr>
        <w:spacing w:after="200" w:line="276" w:lineRule="auto"/>
        <w:ind w:left="426"/>
        <w:jc w:val="both"/>
        <w:rPr>
          <w:rFonts w:asciiTheme="minorHAnsi" w:hAnsiTheme="minorHAnsi"/>
        </w:rPr>
      </w:pPr>
      <w:r w:rsidRPr="000E2B35">
        <w:rPr>
          <w:rFonts w:asciiTheme="minorHAnsi" w:hAnsiTheme="minorHAnsi"/>
        </w:rPr>
        <w:t xml:space="preserve">Without </w:t>
      </w:r>
      <w:r w:rsidRPr="000E2B35">
        <w:rPr>
          <w:rFonts w:asciiTheme="minorHAnsi" w:hAnsiTheme="minorHAnsi"/>
          <w:b/>
          <w:bCs/>
        </w:rPr>
        <w:t>forecasting, market intelligence, and real-time price visibility</w:t>
      </w:r>
      <w:r w:rsidRPr="000E2B35">
        <w:rPr>
          <w:rFonts w:asciiTheme="minorHAnsi" w:hAnsiTheme="minorHAnsi"/>
        </w:rPr>
        <w:t xml:space="preserve">, procurement decisions remain largely manual, leading to </w:t>
      </w:r>
      <w:r w:rsidRPr="000E2B35">
        <w:rPr>
          <w:rFonts w:asciiTheme="minorHAnsi" w:hAnsiTheme="minorHAnsi"/>
          <w:b/>
          <w:bCs/>
        </w:rPr>
        <w:t>missed opportunities, inefficient sourcing, and higher energy costs</w:t>
      </w:r>
      <w:r w:rsidRPr="000E2B35">
        <w:rPr>
          <w:rFonts w:asciiTheme="minorHAnsi" w:hAnsiTheme="minorHAnsi"/>
        </w:rPr>
        <w:t>.</w:t>
      </w:r>
      <w:r w:rsidR="00177710" w:rsidRPr="00177710">
        <w:rPr>
          <w:rFonts w:asciiTheme="minorHAnsi" w:hAnsiTheme="minorHAnsi"/>
          <w:noProof/>
        </w:rPr>
        <w:t xml:space="preserve">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47"/>
        <w:gridCol w:w="854"/>
        <w:gridCol w:w="5365"/>
      </w:tblGrid>
      <w:tr w:rsidR="005A03CF" w:rsidRPr="000E2B35" w14:paraId="748F6BA8" w14:textId="77777777" w:rsidTr="00177710">
        <w:trPr>
          <w:trHeight w:val="816"/>
        </w:trPr>
        <w:tc>
          <w:tcPr>
            <w:tcW w:w="2029" w:type="pct"/>
            <w:shd w:val="clear" w:color="auto" w:fill="F4F7FB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3402ADEB" w14:textId="634C8D67" w:rsidR="005A03CF" w:rsidRDefault="005A03CF" w:rsidP="00177710">
            <w:pPr>
              <w:spacing w:line="276" w:lineRule="auto"/>
              <w:rPr>
                <w:rFonts w:asciiTheme="minorHAnsi" w:eastAsia="Aptos" w:hAnsiTheme="minorHAnsi" w:cs="Aptos"/>
                <w:b/>
                <w:color w:val="EC2330"/>
                <w:sz w:val="20"/>
                <w:szCs w:val="20"/>
              </w:rPr>
            </w:pPr>
            <w:r w:rsidRPr="000E2B35">
              <w:rPr>
                <w:rFonts w:asciiTheme="minorHAnsi" w:eastAsia="Aptos" w:hAnsiTheme="minorHAnsi" w:cs="Aptos"/>
                <w:b/>
                <w:color w:val="EC2330"/>
                <w:sz w:val="20"/>
                <w:szCs w:val="20"/>
              </w:rPr>
              <w:t>TODAY</w:t>
            </w:r>
          </w:p>
          <w:p w14:paraId="47F80898" w14:textId="77777777" w:rsidR="00177710" w:rsidRPr="00177710" w:rsidRDefault="00177710" w:rsidP="00177710">
            <w:pPr>
              <w:spacing w:line="276" w:lineRule="auto"/>
              <w:rPr>
                <w:rFonts w:asciiTheme="minorHAnsi" w:hAnsiTheme="minorHAnsi"/>
                <w:sz w:val="8"/>
                <w:szCs w:val="8"/>
              </w:rPr>
            </w:pPr>
          </w:p>
          <w:p w14:paraId="0F3D50AB" w14:textId="77777777" w:rsidR="00177710" w:rsidRPr="00177710" w:rsidRDefault="005A03CF" w:rsidP="00177710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inorHAnsi" w:hAnsiTheme="minorHAnsi"/>
                <w:sz w:val="20"/>
                <w:szCs w:val="20"/>
              </w:rPr>
            </w:pPr>
            <w:r w:rsidRPr="00177710">
              <w:rPr>
                <w:rFonts w:asciiTheme="minorHAnsi" w:eastAsia="Aptos" w:hAnsiTheme="minorHAnsi" w:cs="Aptos"/>
                <w:b/>
                <w:color w:val="071632"/>
                <w:sz w:val="20"/>
                <w:szCs w:val="20"/>
              </w:rPr>
              <w:t>Single-source dependency</w:t>
            </w:r>
          </w:p>
          <w:p w14:paraId="3A0CB74A" w14:textId="77777777" w:rsidR="00177710" w:rsidRPr="00177710" w:rsidRDefault="005A03CF" w:rsidP="00177710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inorHAnsi" w:hAnsiTheme="minorHAnsi"/>
                <w:sz w:val="20"/>
                <w:szCs w:val="20"/>
              </w:rPr>
            </w:pPr>
            <w:r w:rsidRPr="00177710">
              <w:rPr>
                <w:rFonts w:asciiTheme="minorHAnsi" w:eastAsia="Aptos" w:hAnsiTheme="minorHAnsi" w:cs="Aptos"/>
                <w:b/>
                <w:color w:val="071632"/>
                <w:sz w:val="20"/>
                <w:szCs w:val="20"/>
              </w:rPr>
              <w:t>Monthly review</w:t>
            </w:r>
          </w:p>
          <w:p w14:paraId="65D6D78D" w14:textId="1567614E" w:rsidR="005A03CF" w:rsidRPr="00177710" w:rsidRDefault="005A03CF" w:rsidP="00177710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rFonts w:asciiTheme="minorHAnsi" w:hAnsiTheme="minorHAnsi"/>
                <w:sz w:val="20"/>
                <w:szCs w:val="20"/>
              </w:rPr>
            </w:pPr>
            <w:r w:rsidRPr="00177710">
              <w:rPr>
                <w:rFonts w:asciiTheme="minorHAnsi" w:eastAsia="Aptos" w:hAnsiTheme="minorHAnsi" w:cs="Aptos"/>
                <w:b/>
                <w:color w:val="071632"/>
                <w:sz w:val="20"/>
                <w:szCs w:val="20"/>
              </w:rPr>
              <w:t>Fragmented coordination</w:t>
            </w:r>
          </w:p>
        </w:tc>
        <w:tc>
          <w:tcPr>
            <w:tcW w:w="408" w:type="pct"/>
            <w:tcMar>
              <w:top w:w="220" w:type="dxa"/>
              <w:left w:w="0" w:type="dxa"/>
              <w:bottom w:w="220" w:type="dxa"/>
              <w:right w:w="0" w:type="dxa"/>
            </w:tcMar>
            <w:vAlign w:val="center"/>
          </w:tcPr>
          <w:p w14:paraId="7E182B7D" w14:textId="5104AD80" w:rsidR="005A03CF" w:rsidRPr="000E2B35" w:rsidRDefault="005A03CF" w:rsidP="00177710">
            <w:pPr>
              <w:spacing w:line="276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177710">
              <w:rPr>
                <w:rFonts w:asciiTheme="minorHAnsi" w:eastAsia="Aptos" w:hAnsiTheme="minorHAnsi" w:cs="Aptos"/>
                <w:b/>
                <w:color w:val="EC2330"/>
                <w:sz w:val="96"/>
                <w:szCs w:val="96"/>
              </w:rPr>
              <w:t>→</w:t>
            </w:r>
          </w:p>
        </w:tc>
        <w:tc>
          <w:tcPr>
            <w:tcW w:w="2562" w:type="pct"/>
            <w:shd w:val="clear" w:color="auto" w:fill="0B234E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17A1FC2B" w14:textId="6FB47241" w:rsidR="005A03CF" w:rsidRDefault="00177710" w:rsidP="00177710">
            <w:pPr>
              <w:spacing w:line="276" w:lineRule="auto"/>
              <w:rPr>
                <w:rFonts w:asciiTheme="minorHAnsi" w:eastAsia="Aptos" w:hAnsiTheme="minorHAnsi" w:cs="Aptos"/>
                <w:b/>
                <w:color w:val="9BBEFF"/>
                <w:sz w:val="20"/>
                <w:szCs w:val="20"/>
              </w:rPr>
            </w:pPr>
            <w:r w:rsidRPr="000D4D41">
              <w:rPr>
                <w:rFonts w:asciiTheme="minorHAnsi" w:hAnsiTheme="minorHAnsi"/>
                <w:noProof/>
              </w:rPr>
              <w:drawing>
                <wp:anchor distT="0" distB="0" distL="114300" distR="114300" simplePos="0" relativeHeight="251681792" behindDoc="0" locked="0" layoutInCell="1" allowOverlap="1" wp14:anchorId="562EC643" wp14:editId="60DB6507">
                  <wp:simplePos x="0" y="0"/>
                  <wp:positionH relativeFrom="column">
                    <wp:posOffset>750462</wp:posOffset>
                  </wp:positionH>
                  <wp:positionV relativeFrom="paragraph">
                    <wp:posOffset>-86419</wp:posOffset>
                  </wp:positionV>
                  <wp:extent cx="332740" cy="274320"/>
                  <wp:effectExtent l="0" t="0" r="0" b="0"/>
                  <wp:wrapNone/>
                  <wp:docPr id="282133005" name="Picture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EFF6E3-9D55-61E3-5E80-740B209EEE3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1">
                            <a:extLst>
                              <a:ext uri="{FF2B5EF4-FFF2-40B4-BE49-F238E27FC236}">
                                <a16:creationId xmlns:a16="http://schemas.microsoft.com/office/drawing/2014/main" id="{9FEFF6E3-9D55-61E3-5E80-740B209EEE3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40" cy="274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A03CF" w:rsidRPr="000E2B35">
              <w:rPr>
                <w:rFonts w:asciiTheme="minorHAnsi" w:eastAsia="Aptos" w:hAnsiTheme="minorHAnsi" w:cs="Aptos"/>
                <w:b/>
                <w:color w:val="9BBEFF"/>
                <w:sz w:val="20"/>
                <w:szCs w:val="20"/>
              </w:rPr>
              <w:t>WITH PROLT</w:t>
            </w:r>
          </w:p>
          <w:p w14:paraId="56A14C3C" w14:textId="77777777" w:rsidR="00177710" w:rsidRPr="00177710" w:rsidRDefault="00177710" w:rsidP="00177710">
            <w:pPr>
              <w:spacing w:line="276" w:lineRule="auto"/>
              <w:rPr>
                <w:rFonts w:asciiTheme="minorHAnsi" w:hAnsiTheme="minorHAnsi"/>
                <w:sz w:val="8"/>
                <w:szCs w:val="8"/>
              </w:rPr>
            </w:pPr>
          </w:p>
          <w:p w14:paraId="7AC4E1B2" w14:textId="77777777" w:rsidR="00177710" w:rsidRPr="00177710" w:rsidRDefault="005A03CF" w:rsidP="00177710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inorHAnsi" w:hAnsiTheme="minorHAnsi"/>
                <w:sz w:val="20"/>
                <w:szCs w:val="20"/>
              </w:rPr>
            </w:pPr>
            <w:r w:rsidRPr="00177710">
              <w:rPr>
                <w:rFonts w:asciiTheme="minorHAnsi" w:eastAsia="Aptos" w:hAnsiTheme="minorHAnsi" w:cs="Aptos"/>
                <w:b/>
                <w:color w:val="FFFFFF"/>
                <w:sz w:val="20"/>
                <w:szCs w:val="20"/>
              </w:rPr>
              <w:t>Multi-source strategy</w:t>
            </w:r>
          </w:p>
          <w:p w14:paraId="02CE08BA" w14:textId="77777777" w:rsidR="00177710" w:rsidRPr="00177710" w:rsidRDefault="005A03CF" w:rsidP="00177710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inorHAnsi" w:hAnsiTheme="minorHAnsi"/>
                <w:sz w:val="20"/>
                <w:szCs w:val="20"/>
              </w:rPr>
            </w:pPr>
            <w:r w:rsidRPr="00177710">
              <w:rPr>
                <w:rFonts w:asciiTheme="minorHAnsi" w:eastAsia="Aptos" w:hAnsiTheme="minorHAnsi" w:cs="Aptos"/>
                <w:b/>
                <w:color w:val="FFFFFF"/>
                <w:sz w:val="20"/>
                <w:szCs w:val="20"/>
              </w:rPr>
              <w:t>Time-block intelligence</w:t>
            </w:r>
          </w:p>
          <w:p w14:paraId="3C53C3E8" w14:textId="78196F41" w:rsidR="005A03CF" w:rsidRPr="00177710" w:rsidRDefault="005A03CF" w:rsidP="00177710">
            <w:pPr>
              <w:pStyle w:val="ListParagraph"/>
              <w:numPr>
                <w:ilvl w:val="0"/>
                <w:numId w:val="23"/>
              </w:numPr>
              <w:spacing w:line="276" w:lineRule="auto"/>
              <w:rPr>
                <w:rFonts w:asciiTheme="minorHAnsi" w:hAnsiTheme="minorHAnsi"/>
                <w:sz w:val="20"/>
                <w:szCs w:val="20"/>
              </w:rPr>
            </w:pPr>
            <w:r w:rsidRPr="00177710">
              <w:rPr>
                <w:rFonts w:asciiTheme="minorHAnsi" w:eastAsia="Aptos" w:hAnsiTheme="minorHAnsi" w:cs="Aptos"/>
                <w:b/>
                <w:color w:val="FFFFFF"/>
                <w:sz w:val="20"/>
                <w:szCs w:val="20"/>
              </w:rPr>
              <w:t>Managed energy operations with full transparency</w:t>
            </w:r>
          </w:p>
        </w:tc>
      </w:tr>
    </w:tbl>
    <w:p w14:paraId="01201323" w14:textId="77777777" w:rsidR="007F1D30" w:rsidRPr="00177710" w:rsidRDefault="007F1D30">
      <w:pPr>
        <w:spacing w:after="160" w:line="259" w:lineRule="auto"/>
        <w:rPr>
          <w:rFonts w:asciiTheme="minorHAnsi" w:hAnsiTheme="minorHAnsi"/>
          <w:b/>
          <w:bCs/>
          <w:color w:val="0E2841" w:themeColor="text2"/>
          <w:sz w:val="14"/>
          <w:szCs w:val="14"/>
        </w:rPr>
      </w:pPr>
      <w:r>
        <w:rPr>
          <w:rFonts w:asciiTheme="minorHAnsi" w:hAnsiTheme="minorHAnsi"/>
          <w:b/>
          <w:bCs/>
          <w:color w:val="0E2841" w:themeColor="text2"/>
          <w:sz w:val="36"/>
          <w:szCs w:val="36"/>
        </w:rPr>
        <w:br w:type="page"/>
      </w:r>
    </w:p>
    <w:p w14:paraId="0839A9F4" w14:textId="709E39E6" w:rsidR="005A03CF" w:rsidRPr="00EC2970" w:rsidRDefault="005A03CF" w:rsidP="007261CB">
      <w:pPr>
        <w:pStyle w:val="Heading1"/>
      </w:pPr>
      <w:r w:rsidRPr="00EC2970">
        <w:lastRenderedPageBreak/>
        <w:t>3. PROLT ENERGY SOLUTION</w:t>
      </w:r>
    </w:p>
    <w:p w14:paraId="2739AD9D" w14:textId="3D204A8D" w:rsidR="005A03CF" w:rsidRPr="000641F9" w:rsidRDefault="005A03CF" w:rsidP="000641F9">
      <w:pPr>
        <w:jc w:val="center"/>
        <w:rPr>
          <w:rFonts w:asciiTheme="minorHAnsi" w:hAnsiTheme="minorHAnsi"/>
          <w:b/>
          <w:bCs/>
          <w:color w:val="002060"/>
          <w:sz w:val="32"/>
          <w:szCs w:val="32"/>
          <w:u w:val="single"/>
        </w:rPr>
      </w:pPr>
      <w:r w:rsidRPr="000641F9">
        <w:rPr>
          <w:rFonts w:asciiTheme="minorHAnsi" w:hAnsiTheme="minorHAnsi"/>
          <w:b/>
          <w:bCs/>
          <w:color w:val="002060"/>
          <w:sz w:val="32"/>
          <w:szCs w:val="32"/>
          <w:u w:val="single"/>
        </w:rPr>
        <w:t xml:space="preserve">Prolt </w:t>
      </w:r>
      <w:r w:rsidR="000641F9" w:rsidRPr="000641F9">
        <w:rPr>
          <w:rFonts w:asciiTheme="minorHAnsi" w:hAnsiTheme="minorHAnsi"/>
          <w:b/>
          <w:bCs/>
          <w:color w:val="002060"/>
          <w:sz w:val="32"/>
          <w:szCs w:val="32"/>
          <w:u w:val="single"/>
        </w:rPr>
        <w:t>A</w:t>
      </w:r>
      <w:r w:rsidRPr="000641F9">
        <w:rPr>
          <w:rFonts w:asciiTheme="minorHAnsi" w:hAnsiTheme="minorHAnsi"/>
          <w:b/>
          <w:bCs/>
          <w:color w:val="002060"/>
          <w:sz w:val="32"/>
          <w:szCs w:val="32"/>
          <w:u w:val="single"/>
        </w:rPr>
        <w:t xml:space="preserve">cts as </w:t>
      </w:r>
      <w:r w:rsidR="000641F9" w:rsidRPr="000641F9">
        <w:rPr>
          <w:rFonts w:asciiTheme="minorHAnsi" w:hAnsiTheme="minorHAnsi"/>
          <w:b/>
          <w:bCs/>
          <w:color w:val="002060"/>
          <w:sz w:val="32"/>
          <w:szCs w:val="32"/>
          <w:u w:val="single"/>
        </w:rPr>
        <w:t>Y</w:t>
      </w:r>
      <w:r w:rsidRPr="000641F9">
        <w:rPr>
          <w:rFonts w:asciiTheme="minorHAnsi" w:hAnsiTheme="minorHAnsi"/>
          <w:b/>
          <w:bCs/>
          <w:color w:val="002060"/>
          <w:sz w:val="32"/>
          <w:szCs w:val="32"/>
          <w:u w:val="single"/>
        </w:rPr>
        <w:t xml:space="preserve">our </w:t>
      </w:r>
      <w:r w:rsidR="000641F9" w:rsidRPr="000641F9">
        <w:rPr>
          <w:rFonts w:asciiTheme="minorHAnsi" w:hAnsiTheme="minorHAnsi"/>
          <w:b/>
          <w:bCs/>
          <w:color w:val="002060"/>
          <w:sz w:val="32"/>
          <w:szCs w:val="32"/>
          <w:u w:val="single"/>
        </w:rPr>
        <w:t>B</w:t>
      </w:r>
      <w:r w:rsidRPr="000641F9">
        <w:rPr>
          <w:rFonts w:asciiTheme="minorHAnsi" w:hAnsiTheme="minorHAnsi"/>
          <w:b/>
          <w:bCs/>
          <w:color w:val="002060"/>
          <w:sz w:val="32"/>
          <w:szCs w:val="32"/>
          <w:u w:val="single"/>
        </w:rPr>
        <w:t xml:space="preserve">usiness’ </w:t>
      </w:r>
      <w:r w:rsidR="000641F9" w:rsidRPr="000641F9">
        <w:rPr>
          <w:rFonts w:asciiTheme="minorHAnsi" w:hAnsiTheme="minorHAnsi"/>
          <w:b/>
          <w:bCs/>
          <w:color w:val="002060"/>
          <w:sz w:val="32"/>
          <w:szCs w:val="32"/>
          <w:u w:val="single"/>
        </w:rPr>
        <w:t>I</w:t>
      </w:r>
      <w:r w:rsidRPr="000641F9">
        <w:rPr>
          <w:rFonts w:asciiTheme="minorHAnsi" w:hAnsiTheme="minorHAnsi"/>
          <w:b/>
          <w:bCs/>
          <w:color w:val="002060"/>
          <w:sz w:val="32"/>
          <w:szCs w:val="32"/>
          <w:u w:val="single"/>
        </w:rPr>
        <w:t xml:space="preserve">ntelligent </w:t>
      </w:r>
      <w:r w:rsidR="000641F9" w:rsidRPr="000641F9">
        <w:rPr>
          <w:rFonts w:asciiTheme="minorHAnsi" w:hAnsiTheme="minorHAnsi"/>
          <w:b/>
          <w:bCs/>
          <w:color w:val="002060"/>
          <w:sz w:val="32"/>
          <w:szCs w:val="32"/>
          <w:u w:val="single"/>
        </w:rPr>
        <w:t>E</w:t>
      </w:r>
      <w:r w:rsidRPr="000641F9">
        <w:rPr>
          <w:rFonts w:asciiTheme="minorHAnsi" w:hAnsiTheme="minorHAnsi"/>
          <w:b/>
          <w:bCs/>
          <w:color w:val="002060"/>
          <w:sz w:val="32"/>
          <w:szCs w:val="32"/>
          <w:u w:val="single"/>
        </w:rPr>
        <w:t xml:space="preserve">nergy </w:t>
      </w:r>
      <w:r w:rsidR="000641F9" w:rsidRPr="000641F9">
        <w:rPr>
          <w:rFonts w:asciiTheme="minorHAnsi" w:hAnsiTheme="minorHAnsi"/>
          <w:b/>
          <w:bCs/>
          <w:color w:val="002060"/>
          <w:sz w:val="32"/>
          <w:szCs w:val="32"/>
          <w:u w:val="single"/>
        </w:rPr>
        <w:t>P</w:t>
      </w:r>
      <w:r w:rsidRPr="000641F9">
        <w:rPr>
          <w:rFonts w:asciiTheme="minorHAnsi" w:hAnsiTheme="minorHAnsi"/>
          <w:b/>
          <w:bCs/>
          <w:color w:val="002060"/>
          <w:sz w:val="32"/>
          <w:szCs w:val="32"/>
          <w:u w:val="single"/>
        </w:rPr>
        <w:t xml:space="preserve">rocurement </w:t>
      </w:r>
      <w:r w:rsidR="000641F9" w:rsidRPr="000641F9">
        <w:rPr>
          <w:rFonts w:asciiTheme="minorHAnsi" w:hAnsiTheme="minorHAnsi"/>
          <w:b/>
          <w:bCs/>
          <w:color w:val="002060"/>
          <w:sz w:val="32"/>
          <w:szCs w:val="32"/>
          <w:u w:val="single"/>
        </w:rPr>
        <w:t>P</w:t>
      </w:r>
      <w:r w:rsidRPr="000641F9">
        <w:rPr>
          <w:rFonts w:asciiTheme="minorHAnsi" w:hAnsiTheme="minorHAnsi"/>
          <w:b/>
          <w:bCs/>
          <w:color w:val="002060"/>
          <w:sz w:val="32"/>
          <w:szCs w:val="32"/>
          <w:u w:val="single"/>
        </w:rPr>
        <w:t>artner.</w:t>
      </w:r>
    </w:p>
    <w:p w14:paraId="69E7CC33" w14:textId="2F92CD87" w:rsidR="005A03CF" w:rsidRDefault="005A03CF" w:rsidP="00183B1A">
      <w:pPr>
        <w:spacing w:before="100" w:beforeAutospacing="1" w:after="100" w:afterAutospacing="1" w:line="276" w:lineRule="auto"/>
        <w:jc w:val="both"/>
        <w:rPr>
          <w:rFonts w:asciiTheme="minorHAnsi" w:hAnsiTheme="minorHAnsi"/>
        </w:rPr>
      </w:pPr>
      <w:r w:rsidRPr="00842E72">
        <w:rPr>
          <w:rFonts w:asciiTheme="minorHAnsi" w:hAnsiTheme="minorHAnsi"/>
        </w:rPr>
        <w:t xml:space="preserve">We analyse your </w:t>
      </w:r>
      <w:r>
        <w:rPr>
          <w:rFonts w:asciiTheme="minorHAnsi" w:hAnsiTheme="minorHAnsi"/>
        </w:rPr>
        <w:t>busines</w:t>
      </w:r>
      <w:r w:rsidRPr="00842E72">
        <w:rPr>
          <w:rFonts w:asciiTheme="minorHAnsi" w:hAnsiTheme="minorHAnsi"/>
        </w:rPr>
        <w:t>s’ bills, load profile, tariff category, contract demand, sanctioned load, demand charges, power factor, and applicable open access rules. Based on this, Prolt designs a practical energy procurement strategy using the most suitable mix of:</w:t>
      </w:r>
    </w:p>
    <w:p w14:paraId="009F9C91" w14:textId="57890779" w:rsidR="000641F9" w:rsidRDefault="000D4D41" w:rsidP="000641F9">
      <w:pPr>
        <w:spacing w:before="100" w:beforeAutospacing="1" w:after="100" w:afterAutospacing="1"/>
        <w:jc w:val="center"/>
        <w:rPr>
          <w:rFonts w:asciiTheme="minorHAnsi" w:hAnsiTheme="minorHAnsi"/>
        </w:rPr>
      </w:pPr>
      <w:r w:rsidRPr="000D4D41">
        <w:rPr>
          <w:rFonts w:asciiTheme="minorHAnsi" w:hAnsiTheme="minorHAnsi"/>
          <w:noProof/>
        </w:rPr>
        <w:drawing>
          <wp:anchor distT="0" distB="0" distL="114300" distR="114300" simplePos="0" relativeHeight="251679744" behindDoc="0" locked="0" layoutInCell="1" allowOverlap="1" wp14:anchorId="5D310142" wp14:editId="681A5760">
            <wp:simplePos x="0" y="0"/>
            <wp:positionH relativeFrom="column">
              <wp:posOffset>2930899</wp:posOffset>
            </wp:positionH>
            <wp:positionV relativeFrom="paragraph">
              <wp:posOffset>1643710</wp:posOffset>
            </wp:positionV>
            <wp:extent cx="333323" cy="274849"/>
            <wp:effectExtent l="0" t="0" r="0" b="0"/>
            <wp:wrapNone/>
            <wp:docPr id="1725241299" name="Picture 21">
              <a:extLst xmlns:a="http://schemas.openxmlformats.org/drawingml/2006/main">
                <a:ext uri="{FF2B5EF4-FFF2-40B4-BE49-F238E27FC236}">
                  <a16:creationId xmlns:a16="http://schemas.microsoft.com/office/drawing/2014/main" id="{9FEFF6E3-9D55-61E3-5E80-740B209EEE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>
                      <a:extLst>
                        <a:ext uri="{FF2B5EF4-FFF2-40B4-BE49-F238E27FC236}">
                          <a16:creationId xmlns:a16="http://schemas.microsoft.com/office/drawing/2014/main" id="{9FEFF6E3-9D55-61E3-5E80-740B209EEE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23" cy="274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83B1A" w:rsidRPr="00183B1A">
        <w:rPr>
          <w:rFonts w:asciiTheme="minorHAnsi" w:hAnsiTheme="minorHAnsi"/>
          <w:noProof/>
        </w:rPr>
        <w:drawing>
          <wp:inline distT="0" distB="0" distL="0" distR="0" wp14:anchorId="496270EE" wp14:editId="60933319">
            <wp:extent cx="5986791" cy="2962913"/>
            <wp:effectExtent l="0" t="0" r="0" b="0"/>
            <wp:docPr id="34" name="Picture 33">
              <a:extLst xmlns:a="http://schemas.openxmlformats.org/drawingml/2006/main">
                <a:ext uri="{FF2B5EF4-FFF2-40B4-BE49-F238E27FC236}">
                  <a16:creationId xmlns:a16="http://schemas.microsoft.com/office/drawing/2014/main" id="{6A9A2F4C-1AFC-0643-C0A9-1E0DECAB46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>
                      <a:extLst>
                        <a:ext uri="{FF2B5EF4-FFF2-40B4-BE49-F238E27FC236}">
                          <a16:creationId xmlns:a16="http://schemas.microsoft.com/office/drawing/2014/main" id="{6A9A2F4C-1AFC-0643-C0A9-1E0DECAB46E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6791" cy="29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3388" w14:textId="3EF0A179" w:rsidR="00183B1A" w:rsidRDefault="00805BF5" w:rsidP="00805BF5">
      <w:pPr>
        <w:spacing w:before="100" w:beforeAutospacing="1" w:after="100" w:afterAutospacing="1" w:line="276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noProof/>
          <w14:ligatures w14:val="standardContextual"/>
        </w:rPr>
        <w:drawing>
          <wp:anchor distT="0" distB="0" distL="114300" distR="114300" simplePos="0" relativeHeight="251682816" behindDoc="0" locked="0" layoutInCell="1" allowOverlap="1" wp14:anchorId="630EE5D4" wp14:editId="0444B405">
            <wp:simplePos x="0" y="0"/>
            <wp:positionH relativeFrom="margin">
              <wp:posOffset>-217928</wp:posOffset>
            </wp:positionH>
            <wp:positionV relativeFrom="paragraph">
              <wp:posOffset>1185280</wp:posOffset>
            </wp:positionV>
            <wp:extent cx="6645910" cy="2447925"/>
            <wp:effectExtent l="0" t="0" r="307340" b="9525"/>
            <wp:wrapNone/>
            <wp:docPr id="354523769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03CF" w:rsidRPr="00842E72">
        <w:rPr>
          <w:rFonts w:asciiTheme="minorHAnsi" w:hAnsiTheme="minorHAnsi"/>
        </w:rPr>
        <w:t>The goal is to reduce landed cost without compromising reliability.</w:t>
      </w:r>
      <w:r w:rsidR="00183B1A">
        <w:rPr>
          <w:rFonts w:asciiTheme="minorHAnsi" w:hAnsiTheme="minorHAnsi"/>
        </w:rPr>
        <w:t xml:space="preserve"> Powered by an AI-Driven platform, Prolt Energy continuously selects the most cost-efficient and reliable energy mix at every 15-minutes and delivers to your business with guaranteed delivery. Prolt Energy brings together energy procurement, operations, monitoring and reporting into one transparent supply platform --- ensuring reliable delivery, optimized cost and measurable savings for your business.</w:t>
      </w:r>
    </w:p>
    <w:p w14:paraId="3AC33AE5" w14:textId="77777777" w:rsidR="00183B1A" w:rsidRDefault="00183B1A" w:rsidP="00183B1A">
      <w:pPr>
        <w:spacing w:before="100" w:beforeAutospacing="1" w:after="100" w:afterAutospacing="1" w:line="276" w:lineRule="auto"/>
        <w:jc w:val="both"/>
        <w:rPr>
          <w:rFonts w:asciiTheme="minorHAnsi" w:hAnsiTheme="minorHAnsi"/>
        </w:rPr>
      </w:pPr>
    </w:p>
    <w:p w14:paraId="334361A7" w14:textId="6EB73409" w:rsidR="00183B1A" w:rsidRDefault="00183B1A">
      <w:pPr>
        <w:spacing w:after="160" w:line="259" w:lineRule="auto"/>
        <w:rPr>
          <w:rFonts w:asciiTheme="majorHAnsi" w:eastAsia="Aptos" w:hAnsiTheme="majorHAnsi" w:cstheme="majorBidi"/>
          <w:b/>
          <w:bCs/>
          <w:color w:val="FFFFFF" w:themeColor="background1"/>
          <w:sz w:val="32"/>
          <w:szCs w:val="44"/>
        </w:rPr>
      </w:pPr>
    </w:p>
    <w:p w14:paraId="2AFDC9B1" w14:textId="77777777" w:rsidR="00805BF5" w:rsidRDefault="00805BF5">
      <w:pPr>
        <w:spacing w:after="160" w:line="259" w:lineRule="auto"/>
      </w:pPr>
    </w:p>
    <w:p w14:paraId="6409019D" w14:textId="77777777" w:rsidR="00805BF5" w:rsidRDefault="00805BF5">
      <w:pPr>
        <w:spacing w:after="160" w:line="259" w:lineRule="auto"/>
      </w:pPr>
    </w:p>
    <w:p w14:paraId="502BACC0" w14:textId="77777777" w:rsidR="00805BF5" w:rsidRDefault="00805BF5">
      <w:pPr>
        <w:spacing w:after="160" w:line="259" w:lineRule="auto"/>
      </w:pPr>
    </w:p>
    <w:p w14:paraId="2B16C20C" w14:textId="77777777" w:rsidR="00805BF5" w:rsidRDefault="00805BF5">
      <w:pPr>
        <w:spacing w:after="160" w:line="259" w:lineRule="auto"/>
      </w:pPr>
    </w:p>
    <w:p w14:paraId="78CA7CBC" w14:textId="77777777" w:rsidR="00805BF5" w:rsidRDefault="00805BF5">
      <w:pPr>
        <w:spacing w:after="160" w:line="259" w:lineRule="auto"/>
      </w:pPr>
    </w:p>
    <w:tbl>
      <w:tblPr>
        <w:tblStyle w:val="TableGrid"/>
        <w:tblpPr w:leftFromText="180" w:rightFromText="180" w:vertAnchor="text" w:horzAnchor="margin" w:tblpXSpec="center" w:tblpY="392"/>
        <w:tblW w:w="0" w:type="auto"/>
        <w:shd w:val="clear" w:color="auto" w:fill="002060"/>
        <w:tblLook w:val="04A0" w:firstRow="1" w:lastRow="0" w:firstColumn="1" w:lastColumn="0" w:noHBand="0" w:noVBand="1"/>
      </w:tblPr>
      <w:tblGrid>
        <w:gridCol w:w="8760"/>
      </w:tblGrid>
      <w:tr w:rsidR="00805BF5" w14:paraId="3B063F24" w14:textId="77777777" w:rsidTr="00937306">
        <w:trPr>
          <w:trHeight w:val="417"/>
        </w:trPr>
        <w:tc>
          <w:tcPr>
            <w:tcW w:w="8760" w:type="dxa"/>
            <w:shd w:val="clear" w:color="auto" w:fill="002060"/>
            <w:vAlign w:val="center"/>
          </w:tcPr>
          <w:p w14:paraId="16FB1FF9" w14:textId="77777777" w:rsidR="00805BF5" w:rsidRDefault="00805BF5" w:rsidP="00805BF5">
            <w:pPr>
              <w:spacing w:line="259" w:lineRule="auto"/>
              <w:jc w:val="center"/>
              <w:rPr>
                <w:rFonts w:asciiTheme="minorHAnsi" w:hAnsiTheme="minorHAnsi"/>
                <w:b/>
                <w:bCs/>
                <w:color w:val="0E2841" w:themeColor="text2"/>
                <w:sz w:val="32"/>
                <w:szCs w:val="32"/>
              </w:rPr>
            </w:pPr>
            <w:r>
              <w:rPr>
                <w:rFonts w:asciiTheme="minorHAnsi" w:hAnsiTheme="minorHAnsi"/>
                <w:b/>
                <w:bCs/>
                <w:color w:val="0E2841" w:themeColor="text2"/>
                <w:sz w:val="32"/>
                <w:szCs w:val="32"/>
              </w:rPr>
              <w:br w:type="page"/>
            </w:r>
            <w:r w:rsidRPr="00937306">
              <w:rPr>
                <w:rFonts w:asciiTheme="minorHAnsi" w:hAnsiTheme="minorHAnsi"/>
                <w:b/>
                <w:bCs/>
                <w:color w:val="FFFFFF" w:themeColor="background1"/>
                <w:sz w:val="28"/>
                <w:szCs w:val="28"/>
                <w:shd w:val="clear" w:color="auto" w:fill="002060"/>
              </w:rPr>
              <w:t>Built for Businesses with Demand from 100 kW onwards</w:t>
            </w:r>
          </w:p>
        </w:tc>
      </w:tr>
    </w:tbl>
    <w:p w14:paraId="432F036F" w14:textId="231F09DF" w:rsidR="00805BF5" w:rsidRDefault="00805BF5">
      <w:pPr>
        <w:spacing w:after="160" w:line="259" w:lineRule="auto"/>
        <w:rPr>
          <w:rFonts w:asciiTheme="majorHAnsi" w:eastAsia="Aptos" w:hAnsiTheme="majorHAnsi" w:cstheme="majorBidi"/>
          <w:b/>
          <w:bCs/>
          <w:color w:val="FFFFFF" w:themeColor="background1"/>
          <w:sz w:val="32"/>
          <w:szCs w:val="44"/>
        </w:rPr>
      </w:pPr>
      <w:r>
        <w:br w:type="page"/>
      </w:r>
    </w:p>
    <w:p w14:paraId="127F964E" w14:textId="186704C7" w:rsidR="005A03CF" w:rsidRPr="00EC2970" w:rsidRDefault="005A03CF" w:rsidP="007261CB">
      <w:pPr>
        <w:pStyle w:val="Heading1"/>
      </w:pPr>
      <w:r w:rsidRPr="00EC2970">
        <w:lastRenderedPageBreak/>
        <w:t>4. PROPOSED SCOPE OF WORK</w:t>
      </w:r>
    </w:p>
    <w:p w14:paraId="43B5F538" w14:textId="1625441A" w:rsidR="005A03CF" w:rsidRPr="00285BC6" w:rsidRDefault="005A03CF" w:rsidP="00285BC6">
      <w:pPr>
        <w:jc w:val="center"/>
        <w:outlineLvl w:val="1"/>
        <w:rPr>
          <w:rFonts w:asciiTheme="minorHAnsi" w:hAnsiTheme="minorHAnsi"/>
          <w:b/>
          <w:bCs/>
          <w:sz w:val="36"/>
          <w:szCs w:val="36"/>
          <w:u w:val="single"/>
        </w:rPr>
      </w:pPr>
      <w:r w:rsidRPr="00285BC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 xml:space="preserve">A structured </w:t>
      </w:r>
      <w:r w:rsidR="003C4583" w:rsidRPr="00285BC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>P</w:t>
      </w:r>
      <w:r w:rsidRPr="00285BC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 xml:space="preserve">ath from </w:t>
      </w:r>
      <w:r w:rsidR="003C4583" w:rsidRPr="00285BC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>D</w:t>
      </w:r>
      <w:r w:rsidRPr="00285BC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 xml:space="preserve">iagnosis to </w:t>
      </w:r>
      <w:r w:rsidR="003C4583" w:rsidRPr="00285BC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>O</w:t>
      </w:r>
      <w:r w:rsidRPr="00285BC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 xml:space="preserve">ngoing </w:t>
      </w:r>
      <w:r w:rsidR="003C4583" w:rsidRPr="00285BC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>O</w:t>
      </w:r>
      <w:r w:rsidRPr="00285BC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>perations</w:t>
      </w:r>
    </w:p>
    <w:p w14:paraId="3021AB29" w14:textId="77777777" w:rsidR="00426D75" w:rsidRDefault="00426D75" w:rsidP="005A03CF"/>
    <w:p w14:paraId="3444ECB6" w14:textId="643AD85C" w:rsidR="003C4583" w:rsidRDefault="00D70D50" w:rsidP="005A03CF">
      <w:r w:rsidRPr="00D70D50">
        <w:rPr>
          <w:noProof/>
        </w:rPr>
        <w:drawing>
          <wp:inline distT="0" distB="0" distL="0" distR="0" wp14:anchorId="531B8EE6" wp14:editId="4D7996F1">
            <wp:extent cx="6645910" cy="4700270"/>
            <wp:effectExtent l="0" t="0" r="2540" b="5080"/>
            <wp:docPr id="182" name="Picture 181">
              <a:extLst xmlns:a="http://schemas.openxmlformats.org/drawingml/2006/main">
                <a:ext uri="{FF2B5EF4-FFF2-40B4-BE49-F238E27FC236}">
                  <a16:creationId xmlns:a16="http://schemas.microsoft.com/office/drawing/2014/main" id="{9914AC08-904C-8E01-7DCA-F05D469BBCC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1">
                      <a:extLst>
                        <a:ext uri="{FF2B5EF4-FFF2-40B4-BE49-F238E27FC236}">
                          <a16:creationId xmlns:a16="http://schemas.microsoft.com/office/drawing/2014/main" id="{9914AC08-904C-8E01-7DCA-F05D469BBCC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F686" w14:textId="77777777" w:rsidR="00285BC6" w:rsidRDefault="00285BC6" w:rsidP="005A03CF"/>
    <w:p w14:paraId="350D780D" w14:textId="445F1DBA" w:rsidR="003C4583" w:rsidRDefault="003C4583" w:rsidP="00285BC6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 w:rsidRPr="00285BC6">
        <w:rPr>
          <w:rFonts w:asciiTheme="minorHAnsi" w:hAnsiTheme="minorHAnsi"/>
          <w:sz w:val="22"/>
          <w:szCs w:val="22"/>
        </w:rPr>
        <w:t xml:space="preserve">The proposed scope follows a </w:t>
      </w:r>
      <w:r w:rsidRPr="00285BC6">
        <w:rPr>
          <w:rStyle w:val="Strong"/>
          <w:rFonts w:asciiTheme="minorHAnsi" w:hAnsiTheme="minorHAnsi"/>
          <w:sz w:val="22"/>
          <w:szCs w:val="22"/>
        </w:rPr>
        <w:t>progressive, data-led approach</w:t>
      </w:r>
      <w:r w:rsidRPr="00285BC6">
        <w:rPr>
          <w:rFonts w:asciiTheme="minorHAnsi" w:hAnsiTheme="minorHAnsi"/>
          <w:sz w:val="22"/>
          <w:szCs w:val="22"/>
        </w:rPr>
        <w:t>, moving from understanding the existing energy cost structure to implementing and managing an optimised procurement strategy.</w:t>
      </w:r>
    </w:p>
    <w:p w14:paraId="10EF888A" w14:textId="77777777" w:rsidR="00183B1A" w:rsidRDefault="00183B1A" w:rsidP="00285BC6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</w:p>
    <w:p w14:paraId="47DD7125" w14:textId="77777777" w:rsidR="00285BC6" w:rsidRPr="00285BC6" w:rsidRDefault="00285BC6" w:rsidP="00285BC6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8"/>
          <w:szCs w:val="8"/>
        </w:rPr>
      </w:pPr>
    </w:p>
    <w:p w14:paraId="60C36708" w14:textId="320966D5" w:rsidR="003C4583" w:rsidRDefault="003C4583" w:rsidP="00183B1A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426" w:hanging="426"/>
        <w:jc w:val="both"/>
        <w:rPr>
          <w:rFonts w:asciiTheme="minorHAnsi" w:hAnsiTheme="minorHAnsi"/>
          <w:sz w:val="22"/>
          <w:szCs w:val="22"/>
        </w:rPr>
      </w:pPr>
      <w:r w:rsidRPr="00285BC6">
        <w:rPr>
          <w:rFonts w:asciiTheme="minorHAnsi" w:hAnsiTheme="minorHAnsi"/>
          <w:sz w:val="22"/>
          <w:szCs w:val="22"/>
        </w:rPr>
        <w:t xml:space="preserve">Prolt establishes the </w:t>
      </w:r>
      <w:r w:rsidRPr="00285BC6">
        <w:rPr>
          <w:rStyle w:val="Strong"/>
          <w:rFonts w:asciiTheme="minorHAnsi" w:hAnsiTheme="minorHAnsi"/>
          <w:sz w:val="22"/>
          <w:szCs w:val="22"/>
        </w:rPr>
        <w:t>baseline cost of energy</w:t>
      </w:r>
      <w:r w:rsidRPr="00285BC6">
        <w:rPr>
          <w:rFonts w:asciiTheme="minorHAnsi" w:hAnsiTheme="minorHAnsi"/>
          <w:sz w:val="22"/>
          <w:szCs w:val="22"/>
        </w:rPr>
        <w:t xml:space="preserve"> by analysing consumption trends, demand behaviour, TOD usage, tariff structure, load factor, and applicable penalties or incentives.</w:t>
      </w:r>
    </w:p>
    <w:p w14:paraId="651D39AB" w14:textId="77777777" w:rsidR="00285BC6" w:rsidRPr="00285BC6" w:rsidRDefault="00285BC6" w:rsidP="00183B1A">
      <w:pPr>
        <w:pStyle w:val="NormalWeb"/>
        <w:spacing w:before="0" w:beforeAutospacing="0" w:after="0" w:afterAutospacing="0" w:line="276" w:lineRule="auto"/>
        <w:ind w:left="426" w:hanging="426"/>
        <w:jc w:val="both"/>
        <w:rPr>
          <w:rFonts w:asciiTheme="minorHAnsi" w:hAnsiTheme="minorHAnsi"/>
          <w:sz w:val="8"/>
          <w:szCs w:val="8"/>
        </w:rPr>
      </w:pPr>
    </w:p>
    <w:p w14:paraId="435495B7" w14:textId="2DBAC6B5" w:rsidR="003C4583" w:rsidRDefault="003C4583" w:rsidP="00183B1A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426" w:hanging="426"/>
        <w:jc w:val="both"/>
        <w:rPr>
          <w:rFonts w:asciiTheme="minorHAnsi" w:hAnsiTheme="minorHAnsi"/>
          <w:sz w:val="22"/>
          <w:szCs w:val="22"/>
        </w:rPr>
      </w:pPr>
      <w:r w:rsidRPr="00285BC6">
        <w:rPr>
          <w:rFonts w:asciiTheme="minorHAnsi" w:hAnsiTheme="minorHAnsi"/>
          <w:sz w:val="22"/>
          <w:szCs w:val="22"/>
        </w:rPr>
        <w:t xml:space="preserve">Based on the baseline, Prolt evaluates </w:t>
      </w:r>
      <w:r w:rsidRPr="00285BC6">
        <w:rPr>
          <w:rStyle w:val="Strong"/>
          <w:rFonts w:asciiTheme="minorHAnsi" w:hAnsiTheme="minorHAnsi"/>
          <w:sz w:val="22"/>
          <w:szCs w:val="22"/>
        </w:rPr>
        <w:t>Open Access eligibility, Green Power, PPA options, and landed cost comparisons</w:t>
      </w:r>
      <w:r w:rsidRPr="00285BC6">
        <w:rPr>
          <w:rFonts w:asciiTheme="minorHAnsi" w:hAnsiTheme="minorHAnsi"/>
          <w:sz w:val="22"/>
          <w:szCs w:val="22"/>
        </w:rPr>
        <w:t xml:space="preserve"> to identify commercially viable alternatives to the existing DISCOM tariff.</w:t>
      </w:r>
    </w:p>
    <w:p w14:paraId="31472A11" w14:textId="77777777" w:rsidR="00285BC6" w:rsidRPr="00285BC6" w:rsidRDefault="00285BC6" w:rsidP="00183B1A">
      <w:pPr>
        <w:pStyle w:val="NormalWeb"/>
        <w:spacing w:before="0" w:beforeAutospacing="0" w:after="0" w:afterAutospacing="0" w:line="276" w:lineRule="auto"/>
        <w:ind w:left="426" w:hanging="426"/>
        <w:jc w:val="both"/>
        <w:rPr>
          <w:rFonts w:asciiTheme="minorHAnsi" w:hAnsiTheme="minorHAnsi"/>
          <w:sz w:val="8"/>
          <w:szCs w:val="8"/>
        </w:rPr>
      </w:pPr>
    </w:p>
    <w:p w14:paraId="1F007855" w14:textId="7165D29C" w:rsidR="003C4583" w:rsidRDefault="003C4583" w:rsidP="00183B1A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426" w:hanging="426"/>
        <w:jc w:val="both"/>
        <w:rPr>
          <w:rFonts w:asciiTheme="minorHAnsi" w:hAnsiTheme="minorHAnsi"/>
          <w:sz w:val="22"/>
          <w:szCs w:val="22"/>
        </w:rPr>
      </w:pPr>
      <w:r w:rsidRPr="00285BC6">
        <w:rPr>
          <w:rFonts w:asciiTheme="minorHAnsi" w:hAnsiTheme="minorHAnsi"/>
          <w:sz w:val="22"/>
          <w:szCs w:val="22"/>
        </w:rPr>
        <w:t xml:space="preserve">Prolt translates the feasibility study into an actionable plan covering the </w:t>
      </w:r>
      <w:r w:rsidRPr="00285BC6">
        <w:rPr>
          <w:rStyle w:val="Strong"/>
          <w:rFonts w:asciiTheme="minorHAnsi" w:hAnsiTheme="minorHAnsi"/>
          <w:sz w:val="22"/>
          <w:szCs w:val="22"/>
        </w:rPr>
        <w:t>recommended energy mix, expected savings, risk-adjusted landed cost, procurement model, and implementation roadmap</w:t>
      </w:r>
      <w:r w:rsidRPr="00285BC6">
        <w:rPr>
          <w:rFonts w:asciiTheme="minorHAnsi" w:hAnsiTheme="minorHAnsi"/>
          <w:sz w:val="22"/>
          <w:szCs w:val="22"/>
        </w:rPr>
        <w:t>, supported by the Prolt Meter and AMR-based monitoring.</w:t>
      </w:r>
    </w:p>
    <w:p w14:paraId="49B132DE" w14:textId="77777777" w:rsidR="00285BC6" w:rsidRPr="00285BC6" w:rsidRDefault="00285BC6" w:rsidP="00183B1A">
      <w:pPr>
        <w:pStyle w:val="NormalWeb"/>
        <w:spacing w:before="0" w:beforeAutospacing="0" w:after="0" w:afterAutospacing="0" w:line="276" w:lineRule="auto"/>
        <w:ind w:left="426" w:hanging="426"/>
        <w:jc w:val="both"/>
        <w:rPr>
          <w:rFonts w:asciiTheme="minorHAnsi" w:hAnsiTheme="minorHAnsi"/>
          <w:sz w:val="8"/>
          <w:szCs w:val="8"/>
        </w:rPr>
      </w:pPr>
    </w:p>
    <w:p w14:paraId="7015091A" w14:textId="6A4DA819" w:rsidR="003C4583" w:rsidRDefault="003C4583" w:rsidP="00183B1A">
      <w:pPr>
        <w:pStyle w:val="NormalWeb"/>
        <w:numPr>
          <w:ilvl w:val="0"/>
          <w:numId w:val="18"/>
        </w:numPr>
        <w:spacing w:before="0" w:beforeAutospacing="0" w:after="0" w:afterAutospacing="0" w:line="276" w:lineRule="auto"/>
        <w:ind w:left="426" w:hanging="426"/>
        <w:jc w:val="both"/>
        <w:rPr>
          <w:rFonts w:asciiTheme="minorHAnsi" w:hAnsiTheme="minorHAnsi"/>
          <w:sz w:val="22"/>
          <w:szCs w:val="22"/>
        </w:rPr>
      </w:pPr>
      <w:r w:rsidRPr="00285BC6">
        <w:rPr>
          <w:rFonts w:asciiTheme="minorHAnsi" w:hAnsiTheme="minorHAnsi"/>
          <w:sz w:val="22"/>
          <w:szCs w:val="22"/>
        </w:rPr>
        <w:t xml:space="preserve">Once implemented, Prolt continuously manages </w:t>
      </w:r>
      <w:r w:rsidRPr="00285BC6">
        <w:rPr>
          <w:rStyle w:val="Strong"/>
          <w:rFonts w:asciiTheme="minorHAnsi" w:hAnsiTheme="minorHAnsi"/>
          <w:sz w:val="22"/>
          <w:szCs w:val="22"/>
        </w:rPr>
        <w:t>load forecasting, market monitoring, procurement planning, scheduling, coordination, settlement, reconciliation, and savings reporting</w:t>
      </w:r>
      <w:r w:rsidRPr="00285BC6">
        <w:rPr>
          <w:rFonts w:asciiTheme="minorHAnsi" w:hAnsiTheme="minorHAnsi"/>
          <w:sz w:val="22"/>
          <w:szCs w:val="22"/>
        </w:rPr>
        <w:t xml:space="preserve"> through a single managed energy platform.</w:t>
      </w:r>
    </w:p>
    <w:p w14:paraId="4E114415" w14:textId="77777777" w:rsidR="00285BC6" w:rsidRDefault="00285BC6" w:rsidP="00285BC6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8"/>
          <w:szCs w:val="8"/>
        </w:rPr>
      </w:pPr>
    </w:p>
    <w:p w14:paraId="31FF8B95" w14:textId="77777777" w:rsidR="00285BC6" w:rsidRPr="00285BC6" w:rsidRDefault="00285BC6" w:rsidP="00285BC6">
      <w:pPr>
        <w:pStyle w:val="NormalWeb"/>
        <w:spacing w:before="0" w:beforeAutospacing="0" w:after="0" w:afterAutospacing="0"/>
        <w:jc w:val="both"/>
        <w:rPr>
          <w:rFonts w:asciiTheme="minorHAnsi" w:hAnsiTheme="minorHAnsi"/>
          <w:sz w:val="8"/>
          <w:szCs w:val="8"/>
        </w:rPr>
      </w:pPr>
    </w:p>
    <w:p w14:paraId="0BD9A5D3" w14:textId="461954EA" w:rsidR="003C4583" w:rsidRDefault="00183B1A" w:rsidP="00285BC6">
      <w:pPr>
        <w:pStyle w:val="NormalWeb"/>
        <w:spacing w:before="0" w:beforeAutospacing="0" w:after="0" w:afterAutospacing="0"/>
        <w:jc w:val="both"/>
        <w:rPr>
          <w:rFonts w:asciiTheme="majorHAnsi" w:eastAsia="Aptos" w:hAnsiTheme="majorHAnsi" w:cstheme="majorBidi"/>
          <w:b/>
          <w:bCs/>
          <w:color w:val="FFFFFF" w:themeColor="background1"/>
          <w:sz w:val="32"/>
          <w:szCs w:val="44"/>
        </w:rPr>
      </w:pPr>
      <w:r>
        <w:rPr>
          <w:rFonts w:asciiTheme="minorHAnsi" w:hAnsiTheme="minorHAnsi"/>
          <w:sz w:val="22"/>
          <w:szCs w:val="22"/>
        </w:rPr>
        <w:t xml:space="preserve">Prolt Energy provides </w:t>
      </w:r>
      <w:r w:rsidR="003C4583" w:rsidRPr="00285BC6">
        <w:rPr>
          <w:rFonts w:asciiTheme="minorHAnsi" w:hAnsiTheme="minorHAnsi"/>
          <w:sz w:val="22"/>
          <w:szCs w:val="22"/>
        </w:rPr>
        <w:t xml:space="preserve">is a complete journey from </w:t>
      </w:r>
      <w:r w:rsidR="003C4583" w:rsidRPr="00285BC6">
        <w:rPr>
          <w:rStyle w:val="Strong"/>
          <w:rFonts w:asciiTheme="minorHAnsi" w:hAnsiTheme="minorHAnsi"/>
          <w:sz w:val="22"/>
          <w:szCs w:val="22"/>
        </w:rPr>
        <w:t>diagnosis → feasibility → optimisation → execution</w:t>
      </w:r>
      <w:r w:rsidR="003C4583" w:rsidRPr="00285BC6">
        <w:rPr>
          <w:rFonts w:asciiTheme="minorHAnsi" w:hAnsiTheme="minorHAnsi"/>
          <w:sz w:val="22"/>
          <w:szCs w:val="22"/>
        </w:rPr>
        <w:t xml:space="preserve">, with clear visibility of </w:t>
      </w:r>
      <w:r w:rsidR="003C4583" w:rsidRPr="00285BC6">
        <w:rPr>
          <w:rStyle w:val="Strong"/>
          <w:rFonts w:asciiTheme="minorHAnsi" w:hAnsiTheme="minorHAnsi"/>
          <w:sz w:val="22"/>
          <w:szCs w:val="22"/>
        </w:rPr>
        <w:t>cost, savings, risk, and procurement performance</w:t>
      </w:r>
      <w:r w:rsidR="003C4583" w:rsidRPr="00285BC6">
        <w:rPr>
          <w:rFonts w:asciiTheme="minorHAnsi" w:hAnsiTheme="minorHAnsi"/>
          <w:sz w:val="22"/>
          <w:szCs w:val="22"/>
        </w:rPr>
        <w:t xml:space="preserve"> at every stage.</w:t>
      </w:r>
      <w:r w:rsidR="003C4583">
        <w:br w:type="page"/>
      </w:r>
    </w:p>
    <w:p w14:paraId="325FA03C" w14:textId="10043107" w:rsidR="005A03CF" w:rsidRPr="00EC2970" w:rsidRDefault="005A03CF" w:rsidP="007261CB">
      <w:pPr>
        <w:pStyle w:val="Heading1"/>
        <w:rPr>
          <w:lang w:val="en-US"/>
        </w:rPr>
      </w:pPr>
      <w:r w:rsidRPr="00EC2970">
        <w:lastRenderedPageBreak/>
        <w:t xml:space="preserve">5. </w:t>
      </w:r>
      <w:r w:rsidRPr="00EC2970">
        <w:rPr>
          <w:lang w:val="en-US"/>
        </w:rPr>
        <w:t>MANAGED ENERGY OPERATIONS</w:t>
      </w:r>
    </w:p>
    <w:p w14:paraId="1992E941" w14:textId="77A62A83" w:rsidR="005A03CF" w:rsidRDefault="005A03CF" w:rsidP="00E74E81">
      <w:pPr>
        <w:jc w:val="center"/>
        <w:outlineLvl w:val="1"/>
        <w:rPr>
          <w:rFonts w:ascii="Aptos" w:eastAsia="Aptos" w:hAnsi="Aptos" w:cs="Aptos"/>
          <w:b/>
          <w:color w:val="002060"/>
          <w:sz w:val="32"/>
          <w:szCs w:val="32"/>
          <w:u w:val="single"/>
        </w:rPr>
      </w:pPr>
      <w:r w:rsidRPr="00E74E81">
        <w:rPr>
          <w:rFonts w:ascii="Aptos" w:eastAsia="Aptos" w:hAnsi="Aptos" w:cs="Aptos"/>
          <w:b/>
          <w:color w:val="002060"/>
          <w:sz w:val="32"/>
          <w:szCs w:val="32"/>
          <w:u w:val="single"/>
        </w:rPr>
        <w:t xml:space="preserve">More than </w:t>
      </w:r>
      <w:r w:rsidR="00E74E81" w:rsidRPr="00E74E81">
        <w:rPr>
          <w:rFonts w:ascii="Aptos" w:eastAsia="Aptos" w:hAnsi="Aptos" w:cs="Aptos"/>
          <w:b/>
          <w:color w:val="002060"/>
          <w:sz w:val="32"/>
          <w:szCs w:val="32"/>
          <w:u w:val="single"/>
        </w:rPr>
        <w:t>A</w:t>
      </w:r>
      <w:r w:rsidRPr="00E74E81">
        <w:rPr>
          <w:rFonts w:ascii="Aptos" w:eastAsia="Aptos" w:hAnsi="Aptos" w:cs="Aptos"/>
          <w:b/>
          <w:color w:val="002060"/>
          <w:sz w:val="32"/>
          <w:szCs w:val="32"/>
          <w:u w:val="single"/>
        </w:rPr>
        <w:t xml:space="preserve">nalysis: Prolt </w:t>
      </w:r>
      <w:r w:rsidR="00E74E81" w:rsidRPr="00E74E81">
        <w:rPr>
          <w:rFonts w:ascii="Aptos" w:eastAsia="Aptos" w:hAnsi="Aptos" w:cs="Aptos"/>
          <w:b/>
          <w:color w:val="002060"/>
          <w:sz w:val="32"/>
          <w:szCs w:val="32"/>
          <w:u w:val="single"/>
        </w:rPr>
        <w:t>M</w:t>
      </w:r>
      <w:r w:rsidRPr="00E74E81">
        <w:rPr>
          <w:rFonts w:ascii="Aptos" w:eastAsia="Aptos" w:hAnsi="Aptos" w:cs="Aptos"/>
          <w:b/>
          <w:color w:val="002060"/>
          <w:sz w:val="32"/>
          <w:szCs w:val="32"/>
          <w:u w:val="single"/>
        </w:rPr>
        <w:t xml:space="preserve">anages the </w:t>
      </w:r>
      <w:r w:rsidR="00E74E81" w:rsidRPr="00E74E81">
        <w:rPr>
          <w:rFonts w:ascii="Aptos" w:eastAsia="Aptos" w:hAnsi="Aptos" w:cs="Aptos"/>
          <w:b/>
          <w:color w:val="002060"/>
          <w:sz w:val="32"/>
          <w:szCs w:val="32"/>
          <w:u w:val="single"/>
        </w:rPr>
        <w:t>O</w:t>
      </w:r>
      <w:r w:rsidRPr="00E74E81">
        <w:rPr>
          <w:rFonts w:ascii="Aptos" w:eastAsia="Aptos" w:hAnsi="Aptos" w:cs="Aptos"/>
          <w:b/>
          <w:color w:val="002060"/>
          <w:sz w:val="32"/>
          <w:szCs w:val="32"/>
          <w:u w:val="single"/>
        </w:rPr>
        <w:t xml:space="preserve">perating </w:t>
      </w:r>
      <w:r w:rsidR="00E74E81" w:rsidRPr="00E74E81">
        <w:rPr>
          <w:rFonts w:ascii="Aptos" w:eastAsia="Aptos" w:hAnsi="Aptos" w:cs="Aptos"/>
          <w:b/>
          <w:color w:val="002060"/>
          <w:sz w:val="32"/>
          <w:szCs w:val="32"/>
          <w:u w:val="single"/>
        </w:rPr>
        <w:t>C</w:t>
      </w:r>
      <w:r w:rsidRPr="00E74E81">
        <w:rPr>
          <w:rFonts w:ascii="Aptos" w:eastAsia="Aptos" w:hAnsi="Aptos" w:cs="Aptos"/>
          <w:b/>
          <w:color w:val="002060"/>
          <w:sz w:val="32"/>
          <w:szCs w:val="32"/>
          <w:u w:val="single"/>
        </w:rPr>
        <w:t>ycle</w:t>
      </w:r>
    </w:p>
    <w:p w14:paraId="435D73FA" w14:textId="77777777" w:rsidR="00B40940" w:rsidRPr="00B40940" w:rsidRDefault="00B40940" w:rsidP="00B40940">
      <w:pPr>
        <w:jc w:val="both"/>
        <w:rPr>
          <w:rFonts w:ascii="Aptos" w:eastAsia="Aptos" w:hAnsi="Aptos" w:cs="Aptos"/>
          <w:color w:val="000000" w:themeColor="text1"/>
          <w:sz w:val="8"/>
          <w:szCs w:val="12"/>
        </w:rPr>
      </w:pPr>
    </w:p>
    <w:p w14:paraId="340B12B8" w14:textId="3F949D25" w:rsidR="005A03CF" w:rsidRDefault="005A03CF" w:rsidP="00B40940">
      <w:pPr>
        <w:jc w:val="both"/>
        <w:rPr>
          <w:rFonts w:ascii="Aptos" w:eastAsia="Aptos" w:hAnsi="Aptos" w:cs="Aptos"/>
          <w:color w:val="000000" w:themeColor="text1"/>
          <w:sz w:val="22"/>
          <w:szCs w:val="28"/>
        </w:rPr>
      </w:pPr>
      <w:r w:rsidRPr="00BA110D">
        <w:rPr>
          <w:rFonts w:ascii="Aptos" w:eastAsia="Aptos" w:hAnsi="Aptos" w:cs="Aptos"/>
          <w:color w:val="000000" w:themeColor="text1"/>
          <w:sz w:val="22"/>
          <w:szCs w:val="28"/>
        </w:rPr>
        <w:t>The platform combines intelligence with execution, visibility, and accountability.</w:t>
      </w:r>
      <w:r w:rsidR="00B40940" w:rsidRPr="00B40940">
        <w:t xml:space="preserve"> </w:t>
      </w:r>
      <w:r w:rsidR="00B40940" w:rsidRPr="00B40940">
        <w:rPr>
          <w:rFonts w:ascii="Aptos" w:eastAsia="Aptos" w:hAnsi="Aptos" w:cs="Aptos"/>
          <w:color w:val="000000" w:themeColor="text1"/>
          <w:sz w:val="22"/>
          <w:szCs w:val="28"/>
        </w:rPr>
        <w:t>Prolt turns 15-minute energy data into day-to-day procurement execution - forecasting demand, selecting the best source, coordinating schedules, reconciling every unit, and proving realised savings.</w:t>
      </w:r>
    </w:p>
    <w:p w14:paraId="163DD0FC" w14:textId="77777777" w:rsidR="00B40940" w:rsidRPr="00B40940" w:rsidRDefault="00B40940" w:rsidP="00B40940">
      <w:pPr>
        <w:jc w:val="both"/>
        <w:rPr>
          <w:color w:val="000000" w:themeColor="text1"/>
          <w:sz w:val="10"/>
          <w:szCs w:val="10"/>
        </w:rPr>
      </w:pPr>
    </w:p>
    <w:tbl>
      <w:tblPr>
        <w:tblW w:w="1051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02"/>
        <w:gridCol w:w="2102"/>
        <w:gridCol w:w="2102"/>
        <w:gridCol w:w="2102"/>
        <w:gridCol w:w="2102"/>
      </w:tblGrid>
      <w:tr w:rsidR="00B40940" w14:paraId="6076D95E" w14:textId="77777777" w:rsidTr="00B40940">
        <w:trPr>
          <w:trHeight w:val="697"/>
          <w:jc w:val="center"/>
        </w:trPr>
        <w:tc>
          <w:tcPr>
            <w:tcW w:w="2102" w:type="dxa"/>
            <w:tcBorders>
              <w:top w:val="single" w:sz="18" w:space="0" w:color="163E73"/>
              <w:left w:val="single" w:sz="4" w:space="0" w:color="B9C8DA"/>
              <w:bottom w:val="nil"/>
              <w:right w:val="single" w:sz="4" w:space="0" w:color="B9C8DA"/>
            </w:tcBorders>
            <w:shd w:val="clear" w:color="auto" w:fill="EAF2FB"/>
            <w:tcMar>
              <w:top w:w="80" w:type="dxa"/>
              <w:left w:w="65" w:type="dxa"/>
              <w:bottom w:w="80" w:type="dxa"/>
              <w:right w:w="65" w:type="dxa"/>
            </w:tcMar>
          </w:tcPr>
          <w:p w14:paraId="6F7763AE" w14:textId="1C312E2D" w:rsidR="00B40940" w:rsidRDefault="00B40940" w:rsidP="00B409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7DE74E" wp14:editId="0207697D">
                  <wp:extent cx="508958" cy="508958"/>
                  <wp:effectExtent l="0" t="0" r="5715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ecas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52" cy="514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2" w:type="dxa"/>
            <w:tcBorders>
              <w:top w:val="single" w:sz="18" w:space="0" w:color="163E73"/>
              <w:left w:val="single" w:sz="4" w:space="0" w:color="B9C8DA"/>
              <w:bottom w:val="nil"/>
              <w:right w:val="single" w:sz="4" w:space="0" w:color="B9C8DA"/>
            </w:tcBorders>
            <w:shd w:val="clear" w:color="auto" w:fill="F4F8FC"/>
            <w:tcMar>
              <w:top w:w="80" w:type="dxa"/>
              <w:left w:w="65" w:type="dxa"/>
              <w:bottom w:w="80" w:type="dxa"/>
              <w:right w:w="65" w:type="dxa"/>
            </w:tcMar>
          </w:tcPr>
          <w:p w14:paraId="004C110B" w14:textId="1102317C" w:rsidR="00B40940" w:rsidRDefault="00B40940" w:rsidP="00B409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BF7271" wp14:editId="5EF6C28A">
                  <wp:extent cx="491706" cy="491706"/>
                  <wp:effectExtent l="0" t="0" r="3810" b="3810"/>
                  <wp:docPr id="1160272906" name="Picture 1160272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la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169" cy="496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2" w:type="dxa"/>
            <w:tcBorders>
              <w:top w:val="single" w:sz="18" w:space="0" w:color="163E73"/>
              <w:left w:val="single" w:sz="4" w:space="0" w:color="B9C8DA"/>
              <w:bottom w:val="nil"/>
              <w:right w:val="single" w:sz="4" w:space="0" w:color="B9C8DA"/>
            </w:tcBorders>
            <w:shd w:val="clear" w:color="auto" w:fill="EAF2FB"/>
            <w:tcMar>
              <w:top w:w="80" w:type="dxa"/>
              <w:left w:w="65" w:type="dxa"/>
              <w:bottom w:w="80" w:type="dxa"/>
              <w:right w:w="65" w:type="dxa"/>
            </w:tcMar>
          </w:tcPr>
          <w:p w14:paraId="33773927" w14:textId="0D5BACD5" w:rsidR="00B40940" w:rsidRDefault="00B40940" w:rsidP="00B409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253B40" wp14:editId="73BC7204">
                  <wp:extent cx="508959" cy="508959"/>
                  <wp:effectExtent l="0" t="0" r="5715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hedul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478" cy="51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2" w:type="dxa"/>
            <w:tcBorders>
              <w:top w:val="single" w:sz="18" w:space="0" w:color="163E73"/>
              <w:left w:val="single" w:sz="4" w:space="0" w:color="B9C8DA"/>
              <w:bottom w:val="nil"/>
              <w:right w:val="single" w:sz="4" w:space="0" w:color="B9C8DA"/>
            </w:tcBorders>
            <w:shd w:val="clear" w:color="auto" w:fill="F4F8FC"/>
            <w:tcMar>
              <w:top w:w="80" w:type="dxa"/>
              <w:left w:w="65" w:type="dxa"/>
              <w:bottom w:w="80" w:type="dxa"/>
              <w:right w:w="65" w:type="dxa"/>
            </w:tcMar>
          </w:tcPr>
          <w:p w14:paraId="0301110A" w14:textId="5D4724CD" w:rsidR="00B40940" w:rsidRDefault="00B40940" w:rsidP="00B409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B99BB2" wp14:editId="23869C6D">
                  <wp:extent cx="517585" cy="51758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ettl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651" cy="518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02" w:type="dxa"/>
            <w:tcBorders>
              <w:top w:val="single" w:sz="18" w:space="0" w:color="163E73"/>
              <w:left w:val="single" w:sz="4" w:space="0" w:color="B9C8DA"/>
              <w:bottom w:val="nil"/>
              <w:right w:val="single" w:sz="4" w:space="0" w:color="B9C8DA"/>
            </w:tcBorders>
            <w:shd w:val="clear" w:color="auto" w:fill="EAF2FB"/>
            <w:tcMar>
              <w:top w:w="80" w:type="dxa"/>
              <w:left w:w="65" w:type="dxa"/>
              <w:bottom w:w="80" w:type="dxa"/>
              <w:right w:w="65" w:type="dxa"/>
            </w:tcMar>
          </w:tcPr>
          <w:p w14:paraId="2C94B880" w14:textId="44D29266" w:rsidR="00B40940" w:rsidRDefault="00B40940" w:rsidP="00B409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813EF2" wp14:editId="14747419">
                  <wp:extent cx="508635" cy="508635"/>
                  <wp:effectExtent l="0" t="0" r="5715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port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66" cy="510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0940" w14:paraId="10364DBF" w14:textId="77777777" w:rsidTr="00B40940">
        <w:trPr>
          <w:trHeight w:val="685"/>
          <w:jc w:val="center"/>
        </w:trPr>
        <w:tc>
          <w:tcPr>
            <w:tcW w:w="2102" w:type="dxa"/>
            <w:tcBorders>
              <w:top w:val="nil"/>
              <w:left w:val="single" w:sz="3" w:space="0" w:color="B9C8DA"/>
              <w:bottom w:val="single" w:sz="6" w:space="0" w:color="B9C8DA"/>
              <w:right w:val="single" w:sz="3" w:space="0" w:color="B9C8DA"/>
            </w:tcBorders>
            <w:shd w:val="clear" w:color="auto" w:fill="EAF2FB"/>
            <w:tcMar>
              <w:top w:w="80" w:type="dxa"/>
              <w:left w:w="65" w:type="dxa"/>
              <w:bottom w:w="80" w:type="dxa"/>
              <w:right w:w="65" w:type="dxa"/>
            </w:tcMar>
          </w:tcPr>
          <w:p w14:paraId="0F0295BA" w14:textId="77777777" w:rsidR="00B40940" w:rsidRPr="00B40940" w:rsidRDefault="00B40940" w:rsidP="00B40940">
            <w:pPr>
              <w:jc w:val="center"/>
              <w:rPr>
                <w:sz w:val="32"/>
                <w:szCs w:val="32"/>
              </w:rPr>
            </w:pPr>
            <w:r w:rsidRPr="00B40940">
              <w:rPr>
                <w:rFonts w:ascii="Aptos" w:eastAsia="Aptos" w:hAnsi="Aptos"/>
                <w:b/>
                <w:color w:val="0B2B5B"/>
                <w:sz w:val="20"/>
                <w:szCs w:val="32"/>
              </w:rPr>
              <w:t>FORECAST</w:t>
            </w:r>
          </w:p>
          <w:p w14:paraId="7136ADAD" w14:textId="77777777" w:rsidR="00B40940" w:rsidRDefault="00B40940" w:rsidP="00B40940">
            <w:pPr>
              <w:spacing w:after="40"/>
              <w:jc w:val="center"/>
            </w:pPr>
            <w:r>
              <w:rPr>
                <w:rFonts w:ascii="Aptos" w:eastAsia="Aptos" w:hAnsi="Aptos"/>
                <w:b/>
                <w:color w:val="163E73"/>
                <w:sz w:val="15"/>
              </w:rPr>
              <w:t>Load + Price</w:t>
            </w:r>
          </w:p>
          <w:p w14:paraId="3ED5CEA2" w14:textId="59B1AD06" w:rsidR="00B40940" w:rsidRDefault="00B40940" w:rsidP="00B40940">
            <w:pPr>
              <w:spacing w:after="20"/>
              <w:jc w:val="center"/>
              <w:rPr>
                <w:noProof/>
              </w:rPr>
            </w:pPr>
            <w:r>
              <w:rPr>
                <w:rFonts w:ascii="Aptos" w:eastAsia="Aptos" w:hAnsi="Aptos"/>
                <w:color w:val="17233C"/>
                <w:sz w:val="13"/>
              </w:rPr>
              <w:t>15-min demand, ToD exposure and market price outlook</w:t>
            </w:r>
          </w:p>
        </w:tc>
        <w:tc>
          <w:tcPr>
            <w:tcW w:w="2102" w:type="dxa"/>
            <w:tcBorders>
              <w:top w:val="nil"/>
              <w:left w:val="single" w:sz="3" w:space="0" w:color="B9C8DA"/>
              <w:bottom w:val="single" w:sz="6" w:space="0" w:color="B9C8DA"/>
              <w:right w:val="single" w:sz="3" w:space="0" w:color="B9C8DA"/>
            </w:tcBorders>
            <w:shd w:val="clear" w:color="auto" w:fill="F4F8FC"/>
            <w:tcMar>
              <w:top w:w="80" w:type="dxa"/>
              <w:left w:w="65" w:type="dxa"/>
              <w:bottom w:w="80" w:type="dxa"/>
              <w:right w:w="65" w:type="dxa"/>
            </w:tcMar>
          </w:tcPr>
          <w:p w14:paraId="3752D6C9" w14:textId="77777777" w:rsidR="00B40940" w:rsidRPr="00B40940" w:rsidRDefault="00B40940" w:rsidP="00B40940">
            <w:pPr>
              <w:jc w:val="center"/>
              <w:rPr>
                <w:sz w:val="32"/>
                <w:szCs w:val="32"/>
              </w:rPr>
            </w:pPr>
            <w:r w:rsidRPr="00B40940">
              <w:rPr>
                <w:rFonts w:ascii="Aptos" w:eastAsia="Aptos" w:hAnsi="Aptos"/>
                <w:b/>
                <w:color w:val="0B2B5B"/>
                <w:sz w:val="20"/>
                <w:szCs w:val="32"/>
              </w:rPr>
              <w:t>PLAN</w:t>
            </w:r>
          </w:p>
          <w:p w14:paraId="0006C027" w14:textId="77777777" w:rsidR="00B40940" w:rsidRDefault="00B40940" w:rsidP="00B40940">
            <w:pPr>
              <w:spacing w:after="40"/>
              <w:jc w:val="center"/>
            </w:pPr>
            <w:r>
              <w:rPr>
                <w:rFonts w:ascii="Aptos" w:eastAsia="Aptos" w:hAnsi="Aptos"/>
                <w:b/>
                <w:color w:val="163E73"/>
                <w:sz w:val="15"/>
              </w:rPr>
              <w:t>Best Source Mix</w:t>
            </w:r>
          </w:p>
          <w:p w14:paraId="2B64F591" w14:textId="1E06578F" w:rsidR="00B40940" w:rsidRDefault="00B40940" w:rsidP="00B40940">
            <w:pPr>
              <w:spacing w:after="20"/>
              <w:jc w:val="center"/>
              <w:rPr>
                <w:noProof/>
              </w:rPr>
            </w:pPr>
            <w:r>
              <w:rPr>
                <w:rFonts w:ascii="Aptos" w:eastAsia="Aptos" w:hAnsi="Aptos"/>
                <w:color w:val="17233C"/>
                <w:sz w:val="13"/>
              </w:rPr>
              <w:t>Compare DISCOM, OA, exchange and green power on landed cost</w:t>
            </w:r>
          </w:p>
        </w:tc>
        <w:tc>
          <w:tcPr>
            <w:tcW w:w="2102" w:type="dxa"/>
            <w:tcBorders>
              <w:top w:val="nil"/>
              <w:left w:val="single" w:sz="3" w:space="0" w:color="B9C8DA"/>
              <w:bottom w:val="single" w:sz="6" w:space="0" w:color="B9C8DA"/>
              <w:right w:val="single" w:sz="3" w:space="0" w:color="B9C8DA"/>
            </w:tcBorders>
            <w:shd w:val="clear" w:color="auto" w:fill="EAF2FB"/>
            <w:tcMar>
              <w:top w:w="80" w:type="dxa"/>
              <w:left w:w="65" w:type="dxa"/>
              <w:bottom w:w="80" w:type="dxa"/>
              <w:right w:w="65" w:type="dxa"/>
            </w:tcMar>
          </w:tcPr>
          <w:p w14:paraId="22DEFE72" w14:textId="77777777" w:rsidR="00B40940" w:rsidRPr="00B40940" w:rsidRDefault="00B40940" w:rsidP="00B40940">
            <w:pPr>
              <w:jc w:val="center"/>
              <w:rPr>
                <w:sz w:val="32"/>
                <w:szCs w:val="32"/>
              </w:rPr>
            </w:pPr>
            <w:r w:rsidRPr="00B40940">
              <w:rPr>
                <w:rFonts w:ascii="Aptos" w:eastAsia="Aptos" w:hAnsi="Aptos"/>
                <w:b/>
                <w:color w:val="0B2B5B"/>
                <w:sz w:val="20"/>
                <w:szCs w:val="32"/>
              </w:rPr>
              <w:t>SCHEDULE</w:t>
            </w:r>
          </w:p>
          <w:p w14:paraId="5FD43062" w14:textId="77777777" w:rsidR="00B40940" w:rsidRDefault="00B40940" w:rsidP="00B40940">
            <w:pPr>
              <w:spacing w:after="40"/>
              <w:jc w:val="center"/>
            </w:pPr>
            <w:r>
              <w:rPr>
                <w:rFonts w:ascii="Aptos" w:eastAsia="Aptos" w:hAnsi="Aptos"/>
                <w:b/>
                <w:color w:val="163E73"/>
                <w:sz w:val="15"/>
              </w:rPr>
              <w:t>Execute Daily</w:t>
            </w:r>
          </w:p>
          <w:p w14:paraId="5B2D97E9" w14:textId="46C5B914" w:rsidR="00B40940" w:rsidRDefault="00B40940" w:rsidP="00B40940">
            <w:pPr>
              <w:spacing w:after="20"/>
              <w:jc w:val="center"/>
              <w:rPr>
                <w:noProof/>
              </w:rPr>
            </w:pPr>
            <w:r>
              <w:rPr>
                <w:rFonts w:ascii="Aptos" w:eastAsia="Aptos" w:hAnsi="Aptos"/>
                <w:color w:val="17233C"/>
                <w:sz w:val="13"/>
              </w:rPr>
              <w:t>Coordinate procurement, revisions and SLDC / DISCOM / trader</w:t>
            </w:r>
            <w:r>
              <w:rPr>
                <w:rFonts w:ascii="Aptos" w:eastAsia="Aptos" w:hAnsi="Aptos"/>
                <w:color w:val="17233C"/>
                <w:sz w:val="13"/>
              </w:rPr>
              <w:t xml:space="preserve"> </w:t>
            </w:r>
            <w:r>
              <w:rPr>
                <w:rFonts w:ascii="Aptos" w:eastAsia="Aptos" w:hAnsi="Aptos"/>
                <w:color w:val="17233C"/>
                <w:sz w:val="13"/>
              </w:rPr>
              <w:t>actions</w:t>
            </w:r>
          </w:p>
        </w:tc>
        <w:tc>
          <w:tcPr>
            <w:tcW w:w="2102" w:type="dxa"/>
            <w:tcBorders>
              <w:top w:val="nil"/>
              <w:left w:val="single" w:sz="3" w:space="0" w:color="B9C8DA"/>
              <w:bottom w:val="single" w:sz="6" w:space="0" w:color="B9C8DA"/>
              <w:right w:val="single" w:sz="3" w:space="0" w:color="B9C8DA"/>
            </w:tcBorders>
            <w:shd w:val="clear" w:color="auto" w:fill="F4F8FC"/>
            <w:tcMar>
              <w:top w:w="80" w:type="dxa"/>
              <w:left w:w="65" w:type="dxa"/>
              <w:bottom w:w="80" w:type="dxa"/>
              <w:right w:w="65" w:type="dxa"/>
            </w:tcMar>
          </w:tcPr>
          <w:p w14:paraId="59E375D9" w14:textId="77777777" w:rsidR="00B40940" w:rsidRPr="00B40940" w:rsidRDefault="00B40940" w:rsidP="00B40940">
            <w:pPr>
              <w:jc w:val="center"/>
              <w:rPr>
                <w:sz w:val="32"/>
                <w:szCs w:val="32"/>
              </w:rPr>
            </w:pPr>
            <w:r w:rsidRPr="00B40940">
              <w:rPr>
                <w:rFonts w:ascii="Aptos" w:eastAsia="Aptos" w:hAnsi="Aptos"/>
                <w:b/>
                <w:color w:val="0B2B5B"/>
                <w:sz w:val="20"/>
                <w:szCs w:val="32"/>
              </w:rPr>
              <w:t>SETTLE</w:t>
            </w:r>
          </w:p>
          <w:p w14:paraId="062CFB2C" w14:textId="77777777" w:rsidR="00B40940" w:rsidRDefault="00B40940" w:rsidP="00B40940">
            <w:pPr>
              <w:spacing w:after="40"/>
              <w:jc w:val="center"/>
            </w:pPr>
            <w:r>
              <w:rPr>
                <w:rFonts w:ascii="Aptos" w:eastAsia="Aptos" w:hAnsi="Aptos"/>
                <w:b/>
                <w:color w:val="163E73"/>
                <w:sz w:val="15"/>
              </w:rPr>
              <w:t>Reconcile Every Unit</w:t>
            </w:r>
          </w:p>
          <w:p w14:paraId="7F29B67C" w14:textId="06AC8BB3" w:rsidR="00B40940" w:rsidRDefault="00B40940" w:rsidP="00B40940">
            <w:pPr>
              <w:spacing w:after="20"/>
              <w:jc w:val="center"/>
              <w:rPr>
                <w:noProof/>
              </w:rPr>
            </w:pPr>
            <w:r>
              <w:rPr>
                <w:rFonts w:ascii="Aptos" w:eastAsia="Aptos" w:hAnsi="Aptos"/>
                <w:color w:val="17233C"/>
                <w:sz w:val="13"/>
              </w:rPr>
              <w:t>Match schedules, meter data, deviations and invoices</w:t>
            </w:r>
          </w:p>
        </w:tc>
        <w:tc>
          <w:tcPr>
            <w:tcW w:w="2102" w:type="dxa"/>
            <w:tcBorders>
              <w:top w:val="nil"/>
              <w:left w:val="single" w:sz="3" w:space="0" w:color="B9C8DA"/>
              <w:bottom w:val="single" w:sz="6" w:space="0" w:color="B9C8DA"/>
              <w:right w:val="single" w:sz="3" w:space="0" w:color="B9C8DA"/>
            </w:tcBorders>
            <w:shd w:val="clear" w:color="auto" w:fill="EAF2FB"/>
            <w:tcMar>
              <w:top w:w="80" w:type="dxa"/>
              <w:left w:w="65" w:type="dxa"/>
              <w:bottom w:w="80" w:type="dxa"/>
              <w:right w:w="65" w:type="dxa"/>
            </w:tcMar>
          </w:tcPr>
          <w:p w14:paraId="111CAEC5" w14:textId="77777777" w:rsidR="00B40940" w:rsidRPr="00B40940" w:rsidRDefault="00B40940" w:rsidP="00B40940">
            <w:pPr>
              <w:jc w:val="center"/>
              <w:rPr>
                <w:sz w:val="32"/>
                <w:szCs w:val="32"/>
              </w:rPr>
            </w:pPr>
            <w:r w:rsidRPr="00B40940">
              <w:rPr>
                <w:rFonts w:ascii="Aptos" w:eastAsia="Aptos" w:hAnsi="Aptos"/>
                <w:b/>
                <w:color w:val="0B2B5B"/>
                <w:sz w:val="20"/>
                <w:szCs w:val="32"/>
              </w:rPr>
              <w:t>REPORT</w:t>
            </w:r>
          </w:p>
          <w:p w14:paraId="146963BB" w14:textId="77777777" w:rsidR="00B40940" w:rsidRDefault="00B40940" w:rsidP="00B40940">
            <w:pPr>
              <w:spacing w:after="40"/>
              <w:jc w:val="center"/>
            </w:pPr>
            <w:r>
              <w:rPr>
                <w:rFonts w:ascii="Aptos" w:eastAsia="Aptos" w:hAnsi="Aptos"/>
                <w:b/>
                <w:color w:val="163E73"/>
                <w:sz w:val="15"/>
              </w:rPr>
              <w:t>Prove Savings</w:t>
            </w:r>
          </w:p>
          <w:p w14:paraId="7E4AA203" w14:textId="2A23BE33" w:rsidR="00B40940" w:rsidRDefault="00B40940" w:rsidP="00B40940">
            <w:pPr>
              <w:spacing w:after="20"/>
              <w:jc w:val="center"/>
              <w:rPr>
                <w:noProof/>
              </w:rPr>
            </w:pPr>
            <w:r>
              <w:rPr>
                <w:rFonts w:ascii="Aptos" w:eastAsia="Aptos" w:hAnsi="Aptos"/>
                <w:color w:val="17233C"/>
                <w:sz w:val="13"/>
              </w:rPr>
              <w:t>Track source mix, landed cost, exceptions and monthly savings</w:t>
            </w:r>
          </w:p>
        </w:tc>
      </w:tr>
    </w:tbl>
    <w:p w14:paraId="5F5EBCF2" w14:textId="77777777" w:rsidR="005A03CF" w:rsidRDefault="005A03CF" w:rsidP="005A03CF">
      <w:pPr>
        <w:spacing w:after="100"/>
      </w:pPr>
    </w:p>
    <w:p w14:paraId="3F4B8892" w14:textId="7F3E34F9" w:rsidR="005A03CF" w:rsidRDefault="00DE124E" w:rsidP="00DE124E">
      <w:pPr>
        <w:spacing w:before="20" w:after="60"/>
        <w:rPr>
          <w:rFonts w:ascii="Aptos" w:eastAsia="Aptos" w:hAnsi="Aptos"/>
          <w:b/>
          <w:color w:val="0B2B5B"/>
          <w:sz w:val="20"/>
          <w:szCs w:val="28"/>
        </w:rPr>
      </w:pPr>
      <w:r>
        <w:rPr>
          <w:rFonts w:ascii="Aptos" w:eastAsia="Aptos" w:hAnsi="Aptos"/>
          <w:b/>
          <w:color w:val="0B2B5B"/>
          <w:sz w:val="20"/>
          <w:szCs w:val="28"/>
        </w:rPr>
        <w:t xml:space="preserve">EXPECTED </w:t>
      </w:r>
      <w:r w:rsidR="00373FDA" w:rsidRPr="00DE124E">
        <w:rPr>
          <w:rFonts w:ascii="Aptos" w:eastAsia="Aptos" w:hAnsi="Aptos"/>
          <w:b/>
          <w:color w:val="0B2B5B"/>
          <w:sz w:val="20"/>
          <w:szCs w:val="28"/>
        </w:rPr>
        <w:t xml:space="preserve">BUSINESS </w:t>
      </w:r>
      <w:r>
        <w:rPr>
          <w:rFonts w:ascii="Aptos" w:eastAsia="Aptos" w:hAnsi="Aptos"/>
          <w:b/>
          <w:color w:val="0B2B5B"/>
          <w:sz w:val="20"/>
          <w:szCs w:val="28"/>
        </w:rPr>
        <w:t>BENEFITS</w:t>
      </w:r>
    </w:p>
    <w:p w14:paraId="39C05FC0" w14:textId="77777777" w:rsidR="00DE124E" w:rsidRPr="00DE124E" w:rsidRDefault="00DE124E" w:rsidP="00DE124E">
      <w:pPr>
        <w:spacing w:before="20" w:after="60"/>
        <w:rPr>
          <w:rFonts w:ascii="Aptos" w:eastAsia="Aptos" w:hAnsi="Aptos"/>
          <w:b/>
          <w:color w:val="0B2B5B"/>
          <w:sz w:val="10"/>
          <w:szCs w:val="16"/>
        </w:rPr>
      </w:pPr>
    </w:p>
    <w:p w14:paraId="4FC32653" w14:textId="6D2BCF0F" w:rsidR="005A03CF" w:rsidRPr="00346375" w:rsidRDefault="005A03CF" w:rsidP="00DE124E">
      <w:pPr>
        <w:pStyle w:val="ListParagraph"/>
        <w:numPr>
          <w:ilvl w:val="0"/>
          <w:numId w:val="25"/>
        </w:numPr>
        <w:spacing w:after="40" w:line="360" w:lineRule="auto"/>
        <w:rPr>
          <w:sz w:val="22"/>
          <w:szCs w:val="22"/>
        </w:rPr>
      </w:pPr>
      <w:r w:rsidRPr="00346375">
        <w:rPr>
          <w:rFonts w:ascii="Aptos" w:eastAsia="Aptos" w:hAnsi="Aptos" w:cs="Aptos"/>
          <w:color w:val="1B2638"/>
          <w:sz w:val="22"/>
          <w:szCs w:val="22"/>
        </w:rPr>
        <w:t>Lower monthly electricity cost, with up to 30% monthly energy bill reductions.</w:t>
      </w:r>
    </w:p>
    <w:p w14:paraId="0CA21D77" w14:textId="76D28601" w:rsidR="005A03CF" w:rsidRPr="00346375" w:rsidRDefault="005A03CF" w:rsidP="00DE124E">
      <w:pPr>
        <w:pStyle w:val="ListParagraph"/>
        <w:numPr>
          <w:ilvl w:val="0"/>
          <w:numId w:val="25"/>
        </w:numPr>
        <w:spacing w:after="40" w:line="360" w:lineRule="auto"/>
        <w:rPr>
          <w:sz w:val="22"/>
          <w:szCs w:val="22"/>
        </w:rPr>
      </w:pPr>
      <w:r w:rsidRPr="00346375">
        <w:rPr>
          <w:rFonts w:ascii="Aptos" w:eastAsia="Aptos" w:hAnsi="Aptos" w:cs="Aptos"/>
          <w:color w:val="1B2638"/>
          <w:sz w:val="22"/>
          <w:szCs w:val="22"/>
        </w:rPr>
        <w:t>Real-time visibility into energy consumption and cost.</w:t>
      </w:r>
    </w:p>
    <w:p w14:paraId="42511381" w14:textId="09B77323" w:rsidR="005A03CF" w:rsidRPr="00346375" w:rsidRDefault="005A03CF" w:rsidP="00DE124E">
      <w:pPr>
        <w:pStyle w:val="ListParagraph"/>
        <w:numPr>
          <w:ilvl w:val="0"/>
          <w:numId w:val="25"/>
        </w:numPr>
        <w:spacing w:after="40" w:line="360" w:lineRule="auto"/>
        <w:rPr>
          <w:sz w:val="22"/>
          <w:szCs w:val="22"/>
        </w:rPr>
      </w:pPr>
      <w:r w:rsidRPr="00346375">
        <w:rPr>
          <w:rFonts w:ascii="Aptos" w:eastAsia="Aptos" w:hAnsi="Aptos" w:cs="Aptos"/>
          <w:color w:val="1B2638"/>
          <w:sz w:val="22"/>
          <w:szCs w:val="22"/>
        </w:rPr>
        <w:t>A clear comparison between DISCOM and alternate supply options.</w:t>
      </w:r>
    </w:p>
    <w:p w14:paraId="3B661B53" w14:textId="1B4F8E8F" w:rsidR="005A03CF" w:rsidRPr="00346375" w:rsidRDefault="005A03CF" w:rsidP="00DE124E">
      <w:pPr>
        <w:pStyle w:val="ListParagraph"/>
        <w:numPr>
          <w:ilvl w:val="0"/>
          <w:numId w:val="25"/>
        </w:numPr>
        <w:spacing w:after="40" w:line="360" w:lineRule="auto"/>
        <w:rPr>
          <w:sz w:val="22"/>
          <w:szCs w:val="22"/>
        </w:rPr>
      </w:pPr>
      <w:r w:rsidRPr="00346375">
        <w:rPr>
          <w:rFonts w:ascii="Aptos" w:eastAsia="Aptos" w:hAnsi="Aptos" w:cs="Aptos"/>
          <w:color w:val="1B2638"/>
          <w:sz w:val="22"/>
          <w:szCs w:val="22"/>
        </w:rPr>
        <w:t>Reduced complexity in Open Access and market-based procurement, with full transparency.</w:t>
      </w:r>
    </w:p>
    <w:p w14:paraId="5733025D" w14:textId="5D76A268" w:rsidR="005A03CF" w:rsidRPr="00346375" w:rsidRDefault="005A03CF" w:rsidP="00DE124E">
      <w:pPr>
        <w:pStyle w:val="ListParagraph"/>
        <w:numPr>
          <w:ilvl w:val="0"/>
          <w:numId w:val="25"/>
        </w:numPr>
        <w:spacing w:after="40" w:line="360" w:lineRule="auto"/>
        <w:rPr>
          <w:sz w:val="22"/>
          <w:szCs w:val="22"/>
        </w:rPr>
      </w:pPr>
      <w:r w:rsidRPr="00346375">
        <w:rPr>
          <w:rFonts w:ascii="Aptos" w:eastAsia="Aptos" w:hAnsi="Aptos" w:cs="Aptos"/>
          <w:color w:val="1B2638"/>
          <w:sz w:val="22"/>
          <w:szCs w:val="22"/>
        </w:rPr>
        <w:t>Data-driven energy decisions supported by forecasting and market intelligence.</w:t>
      </w:r>
    </w:p>
    <w:p w14:paraId="5AEE8100" w14:textId="58429DE8" w:rsidR="005A03CF" w:rsidRPr="00346375" w:rsidRDefault="005A03CF" w:rsidP="00DE124E">
      <w:pPr>
        <w:pStyle w:val="ListParagraph"/>
        <w:numPr>
          <w:ilvl w:val="0"/>
          <w:numId w:val="25"/>
        </w:numPr>
        <w:spacing w:after="40" w:line="360" w:lineRule="auto"/>
        <w:rPr>
          <w:sz w:val="22"/>
          <w:szCs w:val="22"/>
        </w:rPr>
      </w:pPr>
      <w:r w:rsidRPr="00346375">
        <w:rPr>
          <w:rFonts w:ascii="Aptos" w:eastAsia="Aptos" w:hAnsi="Aptos" w:cs="Aptos"/>
          <w:color w:val="1B2638"/>
          <w:sz w:val="22"/>
          <w:szCs w:val="22"/>
        </w:rPr>
        <w:t>Monthly savings tracking and transparent reporting.</w:t>
      </w:r>
    </w:p>
    <w:p w14:paraId="0AD7C754" w14:textId="6005B829" w:rsidR="005A03CF" w:rsidRPr="00346375" w:rsidRDefault="005A03CF" w:rsidP="00DE124E">
      <w:pPr>
        <w:pStyle w:val="ListParagraph"/>
        <w:numPr>
          <w:ilvl w:val="0"/>
          <w:numId w:val="25"/>
        </w:numPr>
        <w:spacing w:after="40" w:line="360" w:lineRule="auto"/>
        <w:rPr>
          <w:rFonts w:ascii="Aptos" w:eastAsia="Aptos" w:hAnsi="Aptos" w:cs="Aptos"/>
          <w:color w:val="000000" w:themeColor="text1"/>
          <w:sz w:val="22"/>
          <w:szCs w:val="22"/>
        </w:rPr>
      </w:pPr>
      <w:r w:rsidRPr="00346375">
        <w:rPr>
          <w:rFonts w:ascii="Aptos" w:eastAsia="Aptos" w:hAnsi="Aptos" w:cs="Aptos"/>
          <w:color w:val="000000" w:themeColor="text1"/>
          <w:sz w:val="22"/>
          <w:szCs w:val="22"/>
        </w:rPr>
        <w:t>A future-ready power procurement model.</w:t>
      </w:r>
    </w:p>
    <w:p w14:paraId="7FF19791" w14:textId="77777777" w:rsidR="00DE124E" w:rsidRPr="00DE124E" w:rsidRDefault="00DE124E" w:rsidP="00DE124E">
      <w:pPr>
        <w:spacing w:before="20" w:after="60"/>
        <w:rPr>
          <w:rFonts w:ascii="Aptos" w:eastAsia="Aptos" w:hAnsi="Aptos"/>
          <w:b/>
          <w:color w:val="0B2B5B"/>
          <w:sz w:val="20"/>
          <w:szCs w:val="28"/>
        </w:rPr>
      </w:pPr>
      <w:r w:rsidRPr="00DE124E">
        <w:rPr>
          <w:rFonts w:ascii="Aptos" w:eastAsia="Aptos" w:hAnsi="Aptos"/>
          <w:b/>
          <w:color w:val="0B2B5B"/>
          <w:sz w:val="20"/>
          <w:szCs w:val="28"/>
        </w:rPr>
        <w:t>FROM MONTH-END REVIEW TO CONTINUOUS ENERGY CONTROL</w:t>
      </w:r>
    </w:p>
    <w:p w14:paraId="15E4A744" w14:textId="77777777" w:rsidR="00DE124E" w:rsidRPr="00DE124E" w:rsidRDefault="00DE124E" w:rsidP="005A03CF">
      <w:pPr>
        <w:spacing w:after="40"/>
        <w:ind w:left="259" w:hanging="216"/>
        <w:rPr>
          <w:color w:val="000000" w:themeColor="text1"/>
          <w:sz w:val="10"/>
          <w:szCs w:val="10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659"/>
        <w:gridCol w:w="5807"/>
      </w:tblGrid>
      <w:tr w:rsidR="00DE124E" w:rsidRPr="00DE124E" w14:paraId="649EF44A" w14:textId="77777777" w:rsidTr="00DE124E">
        <w:trPr>
          <w:jc w:val="center"/>
        </w:trPr>
        <w:tc>
          <w:tcPr>
            <w:tcW w:w="2226" w:type="pct"/>
            <w:shd w:val="clear" w:color="auto" w:fill="0B2B5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542C0EB" w14:textId="77777777" w:rsidR="00DE124E" w:rsidRPr="00DE124E" w:rsidRDefault="00DE124E" w:rsidP="00481341">
            <w:pPr>
              <w:jc w:val="center"/>
              <w:rPr>
                <w:sz w:val="20"/>
                <w:szCs w:val="20"/>
              </w:rPr>
            </w:pPr>
            <w:r w:rsidRPr="00DE124E">
              <w:rPr>
                <w:rFonts w:ascii="Aptos" w:eastAsia="Aptos" w:hAnsi="Aptos"/>
                <w:b/>
                <w:color w:val="FFFFFF"/>
                <w:sz w:val="20"/>
                <w:szCs w:val="20"/>
              </w:rPr>
              <w:t>Traditional Approach</w:t>
            </w:r>
          </w:p>
        </w:tc>
        <w:tc>
          <w:tcPr>
            <w:tcW w:w="2774" w:type="pct"/>
            <w:shd w:val="clear" w:color="auto" w:fill="0B2B5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CEFBFD5" w14:textId="77777777" w:rsidR="00DE124E" w:rsidRPr="00DE124E" w:rsidRDefault="00DE124E" w:rsidP="00481341">
            <w:pPr>
              <w:jc w:val="center"/>
              <w:rPr>
                <w:sz w:val="20"/>
                <w:szCs w:val="20"/>
              </w:rPr>
            </w:pPr>
            <w:r w:rsidRPr="00DE124E">
              <w:rPr>
                <w:rFonts w:ascii="Aptos" w:eastAsia="Aptos" w:hAnsi="Aptos"/>
                <w:b/>
                <w:color w:val="FFFFFF"/>
                <w:sz w:val="20"/>
                <w:szCs w:val="20"/>
              </w:rPr>
              <w:t>Prolt Energy Approach</w:t>
            </w:r>
          </w:p>
        </w:tc>
      </w:tr>
      <w:tr w:rsidR="00DE124E" w:rsidRPr="00DE124E" w14:paraId="7D47A82C" w14:textId="77777777" w:rsidTr="00DE124E">
        <w:trPr>
          <w:jc w:val="center"/>
        </w:trPr>
        <w:tc>
          <w:tcPr>
            <w:tcW w:w="2226" w:type="pct"/>
            <w:tcBorders>
              <w:top w:val="single" w:sz="3" w:space="0" w:color="B9C8DA"/>
              <w:left w:val="single" w:sz="3" w:space="0" w:color="B9C8DA"/>
              <w:bottom w:val="single" w:sz="3" w:space="0" w:color="B9C8DA"/>
              <w:right w:val="single" w:sz="3" w:space="0" w:color="B9C8DA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0EB7A4" w14:textId="77777777" w:rsidR="00DE124E" w:rsidRPr="00DE124E" w:rsidRDefault="00DE124E" w:rsidP="00481341">
            <w:pPr>
              <w:rPr>
                <w:bCs/>
                <w:sz w:val="20"/>
                <w:szCs w:val="20"/>
              </w:rPr>
            </w:pPr>
            <w:r w:rsidRPr="00DE124E">
              <w:rPr>
                <w:rFonts w:ascii="Aptos" w:eastAsia="Aptos" w:hAnsi="Aptos"/>
                <w:bCs/>
                <w:color w:val="17233C"/>
                <w:sz w:val="20"/>
                <w:szCs w:val="20"/>
              </w:rPr>
              <w:t>Monthly bill review</w:t>
            </w:r>
          </w:p>
        </w:tc>
        <w:tc>
          <w:tcPr>
            <w:tcW w:w="2774" w:type="pct"/>
            <w:tcBorders>
              <w:top w:val="single" w:sz="3" w:space="0" w:color="B9C8DA"/>
              <w:left w:val="single" w:sz="3" w:space="0" w:color="B9C8DA"/>
              <w:bottom w:val="single" w:sz="3" w:space="0" w:color="B9C8DA"/>
              <w:right w:val="single" w:sz="3" w:space="0" w:color="B9C8DA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6CA7D29C" w14:textId="77777777" w:rsidR="00DE124E" w:rsidRPr="00DE124E" w:rsidRDefault="00DE124E" w:rsidP="00481341">
            <w:pPr>
              <w:rPr>
                <w:sz w:val="20"/>
                <w:szCs w:val="20"/>
              </w:rPr>
            </w:pPr>
            <w:r w:rsidRPr="00DE124E">
              <w:rPr>
                <w:rFonts w:ascii="Aptos" w:eastAsia="Aptos" w:hAnsi="Aptos"/>
                <w:color w:val="17233C"/>
                <w:sz w:val="20"/>
                <w:szCs w:val="20"/>
              </w:rPr>
              <w:t>15-minute energy intelligence</w:t>
            </w:r>
          </w:p>
        </w:tc>
      </w:tr>
      <w:tr w:rsidR="00DE124E" w:rsidRPr="00DE124E" w14:paraId="14409471" w14:textId="77777777" w:rsidTr="00DE124E">
        <w:trPr>
          <w:jc w:val="center"/>
        </w:trPr>
        <w:tc>
          <w:tcPr>
            <w:tcW w:w="2226" w:type="pct"/>
            <w:tcBorders>
              <w:top w:val="single" w:sz="3" w:space="0" w:color="B9C8DA"/>
              <w:left w:val="single" w:sz="3" w:space="0" w:color="B9C8DA"/>
              <w:bottom w:val="single" w:sz="3" w:space="0" w:color="B9C8DA"/>
              <w:right w:val="single" w:sz="3" w:space="0" w:color="B9C8DA"/>
            </w:tcBorders>
            <w:shd w:val="clear" w:color="auto" w:fill="F6F8F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10BA9C7" w14:textId="77777777" w:rsidR="00DE124E" w:rsidRPr="00DE124E" w:rsidRDefault="00DE124E" w:rsidP="00481341">
            <w:pPr>
              <w:rPr>
                <w:bCs/>
                <w:sz w:val="20"/>
                <w:szCs w:val="20"/>
              </w:rPr>
            </w:pPr>
            <w:r w:rsidRPr="00DE124E">
              <w:rPr>
                <w:rFonts w:ascii="Aptos" w:eastAsia="Aptos" w:hAnsi="Aptos"/>
                <w:bCs/>
                <w:color w:val="17233C"/>
                <w:sz w:val="20"/>
                <w:szCs w:val="20"/>
              </w:rPr>
              <w:t>Single-source dependency</w:t>
            </w:r>
          </w:p>
        </w:tc>
        <w:tc>
          <w:tcPr>
            <w:tcW w:w="2774" w:type="pct"/>
            <w:tcBorders>
              <w:top w:val="single" w:sz="3" w:space="0" w:color="B9C8DA"/>
              <w:left w:val="single" w:sz="3" w:space="0" w:color="B9C8DA"/>
              <w:bottom w:val="single" w:sz="3" w:space="0" w:color="B9C8DA"/>
              <w:right w:val="single" w:sz="3" w:space="0" w:color="B9C8DA"/>
            </w:tcBorders>
            <w:shd w:val="clear" w:color="auto" w:fill="F6F8F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77D12A1" w14:textId="77777777" w:rsidR="00DE124E" w:rsidRPr="00DE124E" w:rsidRDefault="00DE124E" w:rsidP="00481341">
            <w:pPr>
              <w:rPr>
                <w:sz w:val="20"/>
                <w:szCs w:val="20"/>
              </w:rPr>
            </w:pPr>
            <w:r w:rsidRPr="00DE124E">
              <w:rPr>
                <w:rFonts w:ascii="Aptos" w:eastAsia="Aptos" w:hAnsi="Aptos"/>
                <w:b/>
                <w:color w:val="163E73"/>
                <w:sz w:val="20"/>
                <w:szCs w:val="20"/>
              </w:rPr>
              <w:t>Multi-source energy strategy</w:t>
            </w:r>
          </w:p>
        </w:tc>
      </w:tr>
      <w:tr w:rsidR="00DE124E" w:rsidRPr="00DE124E" w14:paraId="45B1A09E" w14:textId="77777777" w:rsidTr="00DE124E">
        <w:trPr>
          <w:jc w:val="center"/>
        </w:trPr>
        <w:tc>
          <w:tcPr>
            <w:tcW w:w="2226" w:type="pct"/>
            <w:tcBorders>
              <w:top w:val="single" w:sz="3" w:space="0" w:color="B9C8DA"/>
              <w:left w:val="single" w:sz="3" w:space="0" w:color="B9C8DA"/>
              <w:bottom w:val="single" w:sz="3" w:space="0" w:color="B9C8DA"/>
              <w:right w:val="single" w:sz="3" w:space="0" w:color="B9C8DA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C8B6089" w14:textId="77777777" w:rsidR="00DE124E" w:rsidRPr="00DE124E" w:rsidRDefault="00DE124E" w:rsidP="00481341">
            <w:pPr>
              <w:rPr>
                <w:bCs/>
                <w:sz w:val="20"/>
                <w:szCs w:val="20"/>
              </w:rPr>
            </w:pPr>
            <w:r w:rsidRPr="00DE124E">
              <w:rPr>
                <w:rFonts w:ascii="Aptos" w:eastAsia="Aptos" w:hAnsi="Aptos"/>
                <w:bCs/>
                <w:color w:val="17233C"/>
                <w:sz w:val="20"/>
                <w:szCs w:val="20"/>
              </w:rPr>
              <w:t>Manual procurement decisions</w:t>
            </w:r>
          </w:p>
        </w:tc>
        <w:tc>
          <w:tcPr>
            <w:tcW w:w="2774" w:type="pct"/>
            <w:tcBorders>
              <w:top w:val="single" w:sz="3" w:space="0" w:color="B9C8DA"/>
              <w:left w:val="single" w:sz="3" w:space="0" w:color="B9C8DA"/>
              <w:bottom w:val="single" w:sz="3" w:space="0" w:color="B9C8DA"/>
              <w:right w:val="single" w:sz="3" w:space="0" w:color="B9C8DA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A03250F" w14:textId="77777777" w:rsidR="00DE124E" w:rsidRPr="00DE124E" w:rsidRDefault="00DE124E" w:rsidP="00481341">
            <w:pPr>
              <w:rPr>
                <w:sz w:val="20"/>
                <w:szCs w:val="20"/>
              </w:rPr>
            </w:pPr>
            <w:r w:rsidRPr="00DE124E">
              <w:rPr>
                <w:rFonts w:ascii="Aptos" w:eastAsia="Aptos" w:hAnsi="Aptos"/>
                <w:b/>
                <w:color w:val="163E73"/>
                <w:sz w:val="20"/>
                <w:szCs w:val="20"/>
              </w:rPr>
              <w:t>AI-assisted forecasting &amp; procurement planning</w:t>
            </w:r>
          </w:p>
        </w:tc>
      </w:tr>
      <w:tr w:rsidR="00DE124E" w:rsidRPr="00DE124E" w14:paraId="30821B79" w14:textId="77777777" w:rsidTr="00DE124E">
        <w:trPr>
          <w:jc w:val="center"/>
        </w:trPr>
        <w:tc>
          <w:tcPr>
            <w:tcW w:w="2226" w:type="pct"/>
            <w:tcBorders>
              <w:top w:val="single" w:sz="3" w:space="0" w:color="B9C8DA"/>
              <w:left w:val="single" w:sz="3" w:space="0" w:color="B9C8DA"/>
              <w:bottom w:val="single" w:sz="3" w:space="0" w:color="B9C8DA"/>
              <w:right w:val="single" w:sz="3" w:space="0" w:color="B9C8DA"/>
            </w:tcBorders>
            <w:shd w:val="clear" w:color="auto" w:fill="F6F8F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4A6BA404" w14:textId="77777777" w:rsidR="00DE124E" w:rsidRPr="00DE124E" w:rsidRDefault="00DE124E" w:rsidP="00481341">
            <w:pPr>
              <w:rPr>
                <w:bCs/>
                <w:sz w:val="20"/>
                <w:szCs w:val="20"/>
              </w:rPr>
            </w:pPr>
            <w:r w:rsidRPr="00DE124E">
              <w:rPr>
                <w:rFonts w:ascii="Aptos" w:eastAsia="Aptos" w:hAnsi="Aptos"/>
                <w:bCs/>
                <w:color w:val="17233C"/>
                <w:sz w:val="20"/>
                <w:szCs w:val="20"/>
              </w:rPr>
              <w:t>Tariff-only comparison</w:t>
            </w:r>
          </w:p>
        </w:tc>
        <w:tc>
          <w:tcPr>
            <w:tcW w:w="2774" w:type="pct"/>
            <w:tcBorders>
              <w:top w:val="single" w:sz="3" w:space="0" w:color="B9C8DA"/>
              <w:left w:val="single" w:sz="3" w:space="0" w:color="B9C8DA"/>
              <w:bottom w:val="single" w:sz="3" w:space="0" w:color="B9C8DA"/>
              <w:right w:val="single" w:sz="3" w:space="0" w:color="B9C8DA"/>
            </w:tcBorders>
            <w:shd w:val="clear" w:color="auto" w:fill="F6F8F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1E800665" w14:textId="77777777" w:rsidR="00DE124E" w:rsidRPr="00DE124E" w:rsidRDefault="00DE124E" w:rsidP="00481341">
            <w:pPr>
              <w:rPr>
                <w:sz w:val="20"/>
                <w:szCs w:val="20"/>
              </w:rPr>
            </w:pPr>
            <w:r w:rsidRPr="00DE124E">
              <w:rPr>
                <w:rFonts w:ascii="Aptos" w:eastAsia="Aptos" w:hAnsi="Aptos"/>
                <w:color w:val="17233C"/>
                <w:sz w:val="20"/>
                <w:szCs w:val="20"/>
              </w:rPr>
              <w:t>Full landed-cost comparison, including OA-related charges</w:t>
            </w:r>
          </w:p>
        </w:tc>
      </w:tr>
      <w:tr w:rsidR="00DE124E" w:rsidRPr="00DE124E" w14:paraId="511F5780" w14:textId="77777777" w:rsidTr="00DE124E">
        <w:trPr>
          <w:jc w:val="center"/>
        </w:trPr>
        <w:tc>
          <w:tcPr>
            <w:tcW w:w="2226" w:type="pct"/>
            <w:tcBorders>
              <w:top w:val="single" w:sz="3" w:space="0" w:color="B9C8DA"/>
              <w:left w:val="single" w:sz="3" w:space="0" w:color="B9C8DA"/>
              <w:bottom w:val="single" w:sz="3" w:space="0" w:color="B9C8DA"/>
              <w:right w:val="single" w:sz="3" w:space="0" w:color="B9C8DA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0A64AF14" w14:textId="77777777" w:rsidR="00DE124E" w:rsidRPr="00DE124E" w:rsidRDefault="00DE124E" w:rsidP="00481341">
            <w:pPr>
              <w:rPr>
                <w:bCs/>
                <w:sz w:val="20"/>
                <w:szCs w:val="20"/>
              </w:rPr>
            </w:pPr>
            <w:r w:rsidRPr="00DE124E">
              <w:rPr>
                <w:rFonts w:ascii="Aptos" w:eastAsia="Aptos" w:hAnsi="Aptos"/>
                <w:bCs/>
                <w:color w:val="17233C"/>
                <w:sz w:val="20"/>
                <w:szCs w:val="20"/>
              </w:rPr>
              <w:t>Fragmented coordination</w:t>
            </w:r>
          </w:p>
        </w:tc>
        <w:tc>
          <w:tcPr>
            <w:tcW w:w="2774" w:type="pct"/>
            <w:tcBorders>
              <w:top w:val="single" w:sz="3" w:space="0" w:color="B9C8DA"/>
              <w:left w:val="single" w:sz="3" w:space="0" w:color="B9C8DA"/>
              <w:bottom w:val="single" w:sz="3" w:space="0" w:color="B9C8DA"/>
              <w:right w:val="single" w:sz="3" w:space="0" w:color="B9C8DA"/>
            </w:tcBorders>
            <w:shd w:val="clear" w:color="auto" w:fill="FFFFFF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539D35A2" w14:textId="77777777" w:rsidR="00DE124E" w:rsidRPr="00DE124E" w:rsidRDefault="00DE124E" w:rsidP="00481341">
            <w:pPr>
              <w:rPr>
                <w:sz w:val="20"/>
                <w:szCs w:val="20"/>
              </w:rPr>
            </w:pPr>
            <w:r w:rsidRPr="00DE124E">
              <w:rPr>
                <w:rFonts w:ascii="Aptos" w:eastAsia="Aptos" w:hAnsi="Aptos"/>
                <w:color w:val="17233C"/>
                <w:sz w:val="20"/>
                <w:szCs w:val="20"/>
              </w:rPr>
              <w:t>Managed scheduling, settlement and compliance support</w:t>
            </w:r>
          </w:p>
        </w:tc>
      </w:tr>
      <w:tr w:rsidR="00DE124E" w:rsidRPr="00DE124E" w14:paraId="0074D07C" w14:textId="77777777" w:rsidTr="00DE124E">
        <w:trPr>
          <w:jc w:val="center"/>
        </w:trPr>
        <w:tc>
          <w:tcPr>
            <w:tcW w:w="2226" w:type="pct"/>
            <w:tcBorders>
              <w:top w:val="single" w:sz="3" w:space="0" w:color="B9C8DA"/>
              <w:left w:val="single" w:sz="3" w:space="0" w:color="B9C8DA"/>
              <w:bottom w:val="single" w:sz="3" w:space="0" w:color="B9C8DA"/>
              <w:right w:val="single" w:sz="3" w:space="0" w:color="B9C8DA"/>
            </w:tcBorders>
            <w:shd w:val="clear" w:color="auto" w:fill="F6F8F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3A6CA690" w14:textId="77777777" w:rsidR="00DE124E" w:rsidRPr="00DE124E" w:rsidRDefault="00DE124E" w:rsidP="00481341">
            <w:pPr>
              <w:rPr>
                <w:bCs/>
                <w:sz w:val="20"/>
                <w:szCs w:val="20"/>
              </w:rPr>
            </w:pPr>
            <w:r w:rsidRPr="00DE124E">
              <w:rPr>
                <w:rFonts w:ascii="Aptos" w:eastAsia="Aptos" w:hAnsi="Aptos"/>
                <w:bCs/>
                <w:color w:val="17233C"/>
                <w:sz w:val="20"/>
                <w:szCs w:val="20"/>
              </w:rPr>
              <w:t>Estimated savings</w:t>
            </w:r>
          </w:p>
        </w:tc>
        <w:tc>
          <w:tcPr>
            <w:tcW w:w="2774" w:type="pct"/>
            <w:tcBorders>
              <w:top w:val="single" w:sz="3" w:space="0" w:color="B9C8DA"/>
              <w:left w:val="single" w:sz="3" w:space="0" w:color="B9C8DA"/>
              <w:bottom w:val="single" w:sz="3" w:space="0" w:color="B9C8DA"/>
              <w:right w:val="single" w:sz="3" w:space="0" w:color="B9C8DA"/>
            </w:tcBorders>
            <w:shd w:val="clear" w:color="auto" w:fill="F6F8FA"/>
            <w:tcMar>
              <w:top w:w="42" w:type="dxa"/>
              <w:left w:w="70" w:type="dxa"/>
              <w:bottom w:w="42" w:type="dxa"/>
              <w:right w:w="70" w:type="dxa"/>
            </w:tcMar>
            <w:vAlign w:val="center"/>
          </w:tcPr>
          <w:p w14:paraId="753EACB7" w14:textId="77777777" w:rsidR="00DE124E" w:rsidRPr="00DE124E" w:rsidRDefault="00DE124E" w:rsidP="00481341">
            <w:pPr>
              <w:rPr>
                <w:sz w:val="20"/>
                <w:szCs w:val="20"/>
              </w:rPr>
            </w:pPr>
            <w:r w:rsidRPr="00DE124E">
              <w:rPr>
                <w:rFonts w:ascii="Aptos" w:eastAsia="Aptos" w:hAnsi="Aptos"/>
                <w:b/>
                <w:color w:val="163E73"/>
                <w:sz w:val="20"/>
                <w:szCs w:val="20"/>
              </w:rPr>
              <w:t>Reconciled, traceable and reported realised savings</w:t>
            </w:r>
          </w:p>
        </w:tc>
      </w:tr>
    </w:tbl>
    <w:p w14:paraId="7D7FA751" w14:textId="77777777" w:rsidR="00DE124E" w:rsidRDefault="00DE124E" w:rsidP="005A03CF">
      <w:pPr>
        <w:spacing w:after="40"/>
        <w:ind w:left="259" w:hanging="216"/>
        <w:rPr>
          <w:color w:val="000000" w:themeColor="text1"/>
        </w:rPr>
      </w:pPr>
    </w:p>
    <w:p w14:paraId="2278ED18" w14:textId="65CAD4C2" w:rsidR="00DE124E" w:rsidRPr="00DE124E" w:rsidRDefault="00DE124E" w:rsidP="00DE124E">
      <w:pPr>
        <w:spacing w:before="20" w:after="60"/>
        <w:rPr>
          <w:rFonts w:ascii="Aptos" w:eastAsia="Aptos" w:hAnsi="Aptos"/>
          <w:b/>
          <w:color w:val="0B2B5B"/>
          <w:sz w:val="20"/>
          <w:szCs w:val="28"/>
        </w:rPr>
      </w:pPr>
      <w:r w:rsidRPr="00DE124E">
        <w:rPr>
          <w:rFonts w:ascii="Aptos" w:eastAsia="Aptos" w:hAnsi="Aptos"/>
          <w:b/>
          <w:color w:val="0B2B5B"/>
          <w:sz w:val="20"/>
          <w:szCs w:val="28"/>
        </w:rPr>
        <w:t>WHAT PROLT MANAGES FOR YOU</w:t>
      </w:r>
    </w:p>
    <w:p w14:paraId="6F14D987" w14:textId="77777777" w:rsidR="00DE124E" w:rsidRPr="00DE124E" w:rsidRDefault="00DE124E" w:rsidP="00DE124E">
      <w:pPr>
        <w:spacing w:before="20" w:after="60"/>
        <w:rPr>
          <w:rFonts w:ascii="Aptos" w:eastAsia="Aptos" w:hAnsi="Aptos"/>
          <w:b/>
          <w:color w:val="0B2B5B"/>
          <w:sz w:val="10"/>
          <w:szCs w:val="16"/>
        </w:rPr>
      </w:pP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E124E" w14:paraId="23CB9D32" w14:textId="77777777" w:rsidTr="00346375">
        <w:trPr>
          <w:trHeight w:val="1317"/>
          <w:jc w:val="center"/>
        </w:trPr>
        <w:tc>
          <w:tcPr>
            <w:tcW w:w="2500" w:type="pct"/>
            <w:tcBorders>
              <w:top w:val="single" w:sz="10" w:space="0" w:color="2FA66A"/>
              <w:left w:val="single" w:sz="4" w:space="0" w:color="B9C8DA"/>
              <w:bottom w:val="single" w:sz="4" w:space="0" w:color="B9C8DA"/>
              <w:right w:val="single" w:sz="4" w:space="0" w:color="B9C8DA"/>
            </w:tcBorders>
            <w:shd w:val="clear" w:color="auto" w:fill="E9F6E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157260" w14:textId="77777777" w:rsidR="00DE124E" w:rsidRDefault="00DE124E" w:rsidP="00481341">
            <w:pPr>
              <w:spacing w:after="40"/>
              <w:rPr>
                <w:rFonts w:ascii="Aptos" w:eastAsia="Aptos" w:hAnsi="Aptos"/>
                <w:b/>
                <w:color w:val="0B2B5B"/>
                <w:sz w:val="20"/>
                <w:szCs w:val="20"/>
              </w:rPr>
            </w:pPr>
            <w:r w:rsidRPr="00DE124E">
              <w:rPr>
                <w:rFonts w:ascii="Aptos" w:eastAsia="Aptos" w:hAnsi="Aptos"/>
                <w:b/>
                <w:color w:val="0B2B5B"/>
                <w:sz w:val="20"/>
                <w:szCs w:val="20"/>
              </w:rPr>
              <w:t>DAY-TO-DAY ENERGY OPERATIONS</w:t>
            </w:r>
          </w:p>
          <w:p w14:paraId="14FA0023" w14:textId="77777777" w:rsidR="00346375" w:rsidRPr="00346375" w:rsidRDefault="00346375" w:rsidP="00481341">
            <w:pPr>
              <w:spacing w:after="40"/>
              <w:rPr>
                <w:sz w:val="8"/>
                <w:szCs w:val="8"/>
              </w:rPr>
            </w:pPr>
          </w:p>
          <w:p w14:paraId="17D1CC08" w14:textId="77777777" w:rsidR="00DE124E" w:rsidRPr="00DE124E" w:rsidRDefault="00DE124E" w:rsidP="00FE16F4">
            <w:pPr>
              <w:spacing w:line="276" w:lineRule="auto"/>
              <w:rPr>
                <w:sz w:val="16"/>
                <w:szCs w:val="16"/>
              </w:rPr>
            </w:pPr>
            <w:r w:rsidRPr="00DE124E">
              <w:rPr>
                <w:rFonts w:ascii="Aptos" w:eastAsia="Aptos" w:hAnsi="Aptos"/>
                <w:b/>
                <w:color w:val="2FA66A"/>
                <w:sz w:val="16"/>
                <w:szCs w:val="16"/>
              </w:rPr>
              <w:t xml:space="preserve">• </w:t>
            </w:r>
            <w:r w:rsidRPr="00DE124E">
              <w:rPr>
                <w:rFonts w:ascii="Aptos" w:eastAsia="Aptos" w:hAnsi="Aptos"/>
                <w:color w:val="17233C"/>
                <w:sz w:val="16"/>
                <w:szCs w:val="16"/>
              </w:rPr>
              <w:t>15-minute load and price forecasting</w:t>
            </w:r>
          </w:p>
          <w:p w14:paraId="668D0BD2" w14:textId="77777777" w:rsidR="00DE124E" w:rsidRPr="00DE124E" w:rsidRDefault="00DE124E" w:rsidP="00FE16F4">
            <w:pPr>
              <w:spacing w:line="276" w:lineRule="auto"/>
              <w:rPr>
                <w:sz w:val="16"/>
                <w:szCs w:val="16"/>
              </w:rPr>
            </w:pPr>
            <w:r w:rsidRPr="00DE124E">
              <w:rPr>
                <w:rFonts w:ascii="Aptos" w:eastAsia="Aptos" w:hAnsi="Aptos"/>
                <w:b/>
                <w:color w:val="2FA66A"/>
                <w:sz w:val="16"/>
                <w:szCs w:val="16"/>
              </w:rPr>
              <w:t xml:space="preserve">• </w:t>
            </w:r>
            <w:r w:rsidRPr="00DE124E">
              <w:rPr>
                <w:rFonts w:ascii="Aptos" w:eastAsia="Aptos" w:hAnsi="Aptos"/>
                <w:color w:val="17233C"/>
                <w:sz w:val="16"/>
                <w:szCs w:val="16"/>
              </w:rPr>
              <w:t>Source selection and market monitoring</w:t>
            </w:r>
          </w:p>
          <w:p w14:paraId="4C0B6AFA" w14:textId="77777777" w:rsidR="00DE124E" w:rsidRPr="00DE124E" w:rsidRDefault="00DE124E" w:rsidP="00FE16F4">
            <w:pPr>
              <w:spacing w:line="276" w:lineRule="auto"/>
              <w:rPr>
                <w:sz w:val="16"/>
                <w:szCs w:val="16"/>
              </w:rPr>
            </w:pPr>
            <w:r w:rsidRPr="00DE124E">
              <w:rPr>
                <w:rFonts w:ascii="Aptos" w:eastAsia="Aptos" w:hAnsi="Aptos"/>
                <w:b/>
                <w:color w:val="2FA66A"/>
                <w:sz w:val="16"/>
                <w:szCs w:val="16"/>
              </w:rPr>
              <w:t xml:space="preserve">• </w:t>
            </w:r>
            <w:r w:rsidRPr="00DE124E">
              <w:rPr>
                <w:rFonts w:ascii="Aptos" w:eastAsia="Aptos" w:hAnsi="Aptos"/>
                <w:color w:val="17233C"/>
                <w:sz w:val="16"/>
                <w:szCs w:val="16"/>
              </w:rPr>
              <w:t>Scheduling, revisions and exception handling</w:t>
            </w:r>
          </w:p>
          <w:p w14:paraId="6D13E40A" w14:textId="77777777" w:rsidR="00DE124E" w:rsidRPr="00DE124E" w:rsidRDefault="00DE124E" w:rsidP="00FE16F4">
            <w:pPr>
              <w:spacing w:line="276" w:lineRule="auto"/>
              <w:rPr>
                <w:sz w:val="16"/>
                <w:szCs w:val="16"/>
              </w:rPr>
            </w:pPr>
            <w:r w:rsidRPr="00DE124E">
              <w:rPr>
                <w:rFonts w:ascii="Aptos" w:eastAsia="Aptos" w:hAnsi="Aptos"/>
                <w:b/>
                <w:color w:val="2FA66A"/>
                <w:sz w:val="16"/>
                <w:szCs w:val="16"/>
              </w:rPr>
              <w:t xml:space="preserve">• </w:t>
            </w:r>
            <w:r w:rsidRPr="00DE124E">
              <w:rPr>
                <w:rFonts w:ascii="Aptos" w:eastAsia="Aptos" w:hAnsi="Aptos"/>
                <w:color w:val="17233C"/>
                <w:sz w:val="16"/>
                <w:szCs w:val="16"/>
              </w:rPr>
              <w:t>Coordination with trader / DISCOM / SLDC</w:t>
            </w:r>
          </w:p>
        </w:tc>
        <w:tc>
          <w:tcPr>
            <w:tcW w:w="2500" w:type="pct"/>
            <w:tcBorders>
              <w:top w:val="single" w:sz="10" w:space="0" w:color="163E73"/>
              <w:left w:val="single" w:sz="4" w:space="0" w:color="B9C8DA"/>
              <w:bottom w:val="single" w:sz="4" w:space="0" w:color="B9C8DA"/>
              <w:right w:val="single" w:sz="4" w:space="0" w:color="B9C8DA"/>
            </w:tcBorders>
            <w:shd w:val="clear" w:color="auto" w:fill="EAF2F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F205110" w14:textId="77777777" w:rsidR="00DE124E" w:rsidRDefault="00DE124E" w:rsidP="00481341">
            <w:pPr>
              <w:spacing w:after="40"/>
              <w:rPr>
                <w:rFonts w:ascii="Aptos" w:eastAsia="Aptos" w:hAnsi="Aptos"/>
                <w:b/>
                <w:color w:val="0B2B5B"/>
                <w:sz w:val="20"/>
                <w:szCs w:val="20"/>
              </w:rPr>
            </w:pPr>
            <w:r w:rsidRPr="00DE124E">
              <w:rPr>
                <w:rFonts w:ascii="Aptos" w:eastAsia="Aptos" w:hAnsi="Aptos"/>
                <w:b/>
                <w:color w:val="0B2B5B"/>
                <w:sz w:val="20"/>
                <w:szCs w:val="20"/>
              </w:rPr>
              <w:t>SETTLEMENT &amp; PERFORMANCE CONTROL</w:t>
            </w:r>
          </w:p>
          <w:p w14:paraId="1B2754FF" w14:textId="77777777" w:rsidR="00346375" w:rsidRPr="00346375" w:rsidRDefault="00346375" w:rsidP="00481341">
            <w:pPr>
              <w:spacing w:after="40"/>
              <w:rPr>
                <w:sz w:val="8"/>
                <w:szCs w:val="8"/>
              </w:rPr>
            </w:pPr>
          </w:p>
          <w:p w14:paraId="05D2AF5A" w14:textId="77777777" w:rsidR="00DE124E" w:rsidRPr="00DE124E" w:rsidRDefault="00DE124E" w:rsidP="00FE16F4">
            <w:pPr>
              <w:spacing w:line="276" w:lineRule="auto"/>
              <w:rPr>
                <w:sz w:val="16"/>
                <w:szCs w:val="16"/>
              </w:rPr>
            </w:pPr>
            <w:r w:rsidRPr="00DE124E">
              <w:rPr>
                <w:rFonts w:ascii="Aptos" w:eastAsia="Aptos" w:hAnsi="Aptos"/>
                <w:b/>
                <w:color w:val="163E73"/>
                <w:sz w:val="16"/>
                <w:szCs w:val="16"/>
              </w:rPr>
              <w:t xml:space="preserve">• </w:t>
            </w:r>
            <w:r w:rsidRPr="00DE124E">
              <w:rPr>
                <w:rFonts w:ascii="Aptos" w:eastAsia="Aptos" w:hAnsi="Aptos"/>
                <w:color w:val="17233C"/>
                <w:sz w:val="16"/>
                <w:szCs w:val="16"/>
              </w:rPr>
              <w:t>Meter and schedule validation</w:t>
            </w:r>
          </w:p>
          <w:p w14:paraId="7E9DCFAE" w14:textId="77777777" w:rsidR="00DE124E" w:rsidRPr="00DE124E" w:rsidRDefault="00DE124E" w:rsidP="00FE16F4">
            <w:pPr>
              <w:spacing w:line="276" w:lineRule="auto"/>
              <w:rPr>
                <w:sz w:val="16"/>
                <w:szCs w:val="16"/>
              </w:rPr>
            </w:pPr>
            <w:r w:rsidRPr="00DE124E">
              <w:rPr>
                <w:rFonts w:ascii="Aptos" w:eastAsia="Aptos" w:hAnsi="Aptos"/>
                <w:b/>
                <w:color w:val="163E73"/>
                <w:sz w:val="16"/>
                <w:szCs w:val="16"/>
              </w:rPr>
              <w:t xml:space="preserve">• </w:t>
            </w:r>
            <w:r w:rsidRPr="00DE124E">
              <w:rPr>
                <w:rFonts w:ascii="Aptos" w:eastAsia="Aptos" w:hAnsi="Aptos"/>
                <w:color w:val="17233C"/>
                <w:sz w:val="16"/>
                <w:szCs w:val="16"/>
              </w:rPr>
              <w:t>Deviation / settlement and invoice reconciliation</w:t>
            </w:r>
          </w:p>
          <w:p w14:paraId="07354B10" w14:textId="77777777" w:rsidR="00DE124E" w:rsidRPr="00DE124E" w:rsidRDefault="00DE124E" w:rsidP="00FE16F4">
            <w:pPr>
              <w:spacing w:line="276" w:lineRule="auto"/>
              <w:rPr>
                <w:sz w:val="16"/>
                <w:szCs w:val="16"/>
              </w:rPr>
            </w:pPr>
            <w:r w:rsidRPr="00DE124E">
              <w:rPr>
                <w:rFonts w:ascii="Aptos" w:eastAsia="Aptos" w:hAnsi="Aptos"/>
                <w:b/>
                <w:color w:val="163E73"/>
                <w:sz w:val="16"/>
                <w:szCs w:val="16"/>
              </w:rPr>
              <w:t xml:space="preserve">• </w:t>
            </w:r>
            <w:r w:rsidRPr="00DE124E">
              <w:rPr>
                <w:rFonts w:ascii="Aptos" w:eastAsia="Aptos" w:hAnsi="Aptos"/>
                <w:color w:val="17233C"/>
                <w:sz w:val="16"/>
                <w:szCs w:val="16"/>
              </w:rPr>
              <w:t>Landed-cost and source-wise savings attribution</w:t>
            </w:r>
          </w:p>
          <w:p w14:paraId="228D5A3D" w14:textId="77777777" w:rsidR="00DE124E" w:rsidRPr="00DE124E" w:rsidRDefault="00DE124E" w:rsidP="00FE16F4">
            <w:pPr>
              <w:spacing w:line="276" w:lineRule="auto"/>
              <w:rPr>
                <w:sz w:val="16"/>
                <w:szCs w:val="16"/>
              </w:rPr>
            </w:pPr>
            <w:r w:rsidRPr="00DE124E">
              <w:rPr>
                <w:rFonts w:ascii="Aptos" w:eastAsia="Aptos" w:hAnsi="Aptos"/>
                <w:b/>
                <w:color w:val="163E73"/>
                <w:sz w:val="16"/>
                <w:szCs w:val="16"/>
              </w:rPr>
              <w:t xml:space="preserve">• </w:t>
            </w:r>
            <w:r w:rsidRPr="00DE124E">
              <w:rPr>
                <w:rFonts w:ascii="Aptos" w:eastAsia="Aptos" w:hAnsi="Aptos"/>
                <w:color w:val="17233C"/>
                <w:sz w:val="16"/>
                <w:szCs w:val="16"/>
              </w:rPr>
              <w:t>Monthly MIS, audit trail and management reporting</w:t>
            </w:r>
          </w:p>
        </w:tc>
      </w:tr>
    </w:tbl>
    <w:p w14:paraId="6B9995D1" w14:textId="77777777" w:rsidR="00DE124E" w:rsidRDefault="00DE124E" w:rsidP="005A03CF">
      <w:pPr>
        <w:spacing w:after="40"/>
        <w:ind w:left="259" w:hanging="216"/>
        <w:rPr>
          <w:color w:val="000000" w:themeColor="text1"/>
        </w:rPr>
      </w:pPr>
    </w:p>
    <w:tbl>
      <w:tblPr>
        <w:tblW w:w="1051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512"/>
      </w:tblGrid>
      <w:tr w:rsidR="00DE124E" w14:paraId="7EC9B14C" w14:textId="77777777" w:rsidTr="00DE124E">
        <w:trPr>
          <w:jc w:val="center"/>
        </w:trPr>
        <w:tc>
          <w:tcPr>
            <w:tcW w:w="10512" w:type="dxa"/>
            <w:shd w:val="clear" w:color="auto" w:fill="0B2B5B"/>
            <w:tcMar>
              <w:top w:w="75" w:type="dxa"/>
              <w:left w:w="70" w:type="dxa"/>
              <w:bottom w:w="75" w:type="dxa"/>
              <w:right w:w="70" w:type="dxa"/>
            </w:tcMar>
          </w:tcPr>
          <w:p w14:paraId="2B29D47E" w14:textId="77777777" w:rsidR="00DE124E" w:rsidRDefault="00DE124E" w:rsidP="00481341">
            <w:pPr>
              <w:jc w:val="center"/>
            </w:pPr>
            <w:r w:rsidRPr="00937306">
              <w:rPr>
                <w:rFonts w:ascii="Aptos" w:eastAsia="Aptos" w:hAnsi="Aptos"/>
                <w:b/>
                <w:color w:val="FFFFFF"/>
                <w:sz w:val="20"/>
                <w:szCs w:val="28"/>
              </w:rPr>
              <w:t>FORECAST BETTER. BUY SMARTER. RECONCILE EVERY UNIT. PROVE EVERY SAVING.</w:t>
            </w:r>
          </w:p>
        </w:tc>
      </w:tr>
    </w:tbl>
    <w:p w14:paraId="12C8E11D" w14:textId="0F72AD5F" w:rsidR="00EC2970" w:rsidRDefault="00DE124E" w:rsidP="00346375">
      <w:pPr>
        <w:spacing w:before="40"/>
        <w:jc w:val="center"/>
        <w:rPr>
          <w:rFonts w:asciiTheme="minorHAnsi" w:hAnsiTheme="minorHAnsi"/>
          <w:b/>
          <w:bCs/>
          <w:color w:val="EE0000"/>
          <w:sz w:val="32"/>
          <w:szCs w:val="32"/>
        </w:rPr>
      </w:pPr>
      <w:r w:rsidRPr="00DE124E">
        <w:rPr>
          <w:rFonts w:ascii="Aptos" w:eastAsia="Aptos" w:hAnsi="Aptos"/>
          <w:color w:val="5C6B82"/>
          <w:sz w:val="16"/>
          <w:szCs w:val="32"/>
        </w:rPr>
        <w:t>*Savings depend on load profile, market prices, applicable charges, OA eligibility and prevailing regulations.</w:t>
      </w:r>
      <w:r w:rsidR="00EC2970">
        <w:rPr>
          <w:rFonts w:asciiTheme="minorHAnsi" w:hAnsiTheme="minorHAnsi"/>
          <w:b/>
          <w:bCs/>
          <w:color w:val="EE0000"/>
          <w:sz w:val="32"/>
          <w:szCs w:val="32"/>
        </w:rPr>
        <w:br w:type="page"/>
      </w:r>
    </w:p>
    <w:p w14:paraId="1C8812BF" w14:textId="14E79196" w:rsidR="005A03CF" w:rsidRPr="00EC2970" w:rsidRDefault="005A03CF" w:rsidP="00876AF6">
      <w:pPr>
        <w:pStyle w:val="Heading1"/>
        <w:spacing w:before="0" w:after="0"/>
        <w:rPr>
          <w:lang w:val="en-US"/>
        </w:rPr>
      </w:pPr>
      <w:r w:rsidRPr="00EC2970">
        <w:lastRenderedPageBreak/>
        <w:t xml:space="preserve">6. </w:t>
      </w:r>
      <w:r w:rsidRPr="00EC2970">
        <w:rPr>
          <w:lang w:val="en-US"/>
        </w:rPr>
        <w:t>ANALYSIS INPUTS &amp; DELIVERABLES</w:t>
      </w:r>
    </w:p>
    <w:p w14:paraId="2B43EE66" w14:textId="7596789B" w:rsidR="005A03CF" w:rsidRPr="00772F20" w:rsidRDefault="005A03CF" w:rsidP="009B42D6">
      <w:pPr>
        <w:keepNext/>
        <w:spacing w:after="60"/>
        <w:jc w:val="center"/>
        <w:rPr>
          <w:color w:val="002060"/>
          <w:sz w:val="22"/>
          <w:szCs w:val="22"/>
          <w:u w:val="single"/>
        </w:rPr>
      </w:pPr>
      <w:r w:rsidRPr="00772F20">
        <w:rPr>
          <w:rFonts w:ascii="Aptos" w:eastAsia="Aptos" w:hAnsi="Aptos" w:cs="Aptos"/>
          <w:b/>
          <w:color w:val="002060"/>
          <w:sz w:val="32"/>
          <w:szCs w:val="18"/>
          <w:u w:val="single"/>
        </w:rPr>
        <w:t xml:space="preserve">Everything </w:t>
      </w:r>
      <w:r w:rsidR="00772F20" w:rsidRPr="00772F20">
        <w:rPr>
          <w:rFonts w:ascii="Aptos" w:eastAsia="Aptos" w:hAnsi="Aptos" w:cs="Aptos"/>
          <w:b/>
          <w:color w:val="002060"/>
          <w:sz w:val="32"/>
          <w:szCs w:val="18"/>
          <w:u w:val="single"/>
        </w:rPr>
        <w:t xml:space="preserve">Required </w:t>
      </w:r>
      <w:r w:rsidR="00772F20">
        <w:rPr>
          <w:rFonts w:ascii="Aptos" w:eastAsia="Aptos" w:hAnsi="Aptos" w:cs="Aptos"/>
          <w:b/>
          <w:color w:val="002060"/>
          <w:sz w:val="32"/>
          <w:szCs w:val="18"/>
          <w:u w:val="single"/>
        </w:rPr>
        <w:t>t</w:t>
      </w:r>
      <w:r w:rsidR="00772F20" w:rsidRPr="00772F20">
        <w:rPr>
          <w:rFonts w:ascii="Aptos" w:eastAsia="Aptos" w:hAnsi="Aptos" w:cs="Aptos"/>
          <w:b/>
          <w:color w:val="002060"/>
          <w:sz w:val="32"/>
          <w:szCs w:val="18"/>
          <w:u w:val="single"/>
        </w:rPr>
        <w:t xml:space="preserve">o Move </w:t>
      </w:r>
      <w:r w:rsidR="00772F20">
        <w:rPr>
          <w:rFonts w:ascii="Aptos" w:eastAsia="Aptos" w:hAnsi="Aptos" w:cs="Aptos"/>
          <w:b/>
          <w:color w:val="002060"/>
          <w:sz w:val="32"/>
          <w:szCs w:val="18"/>
          <w:u w:val="single"/>
        </w:rPr>
        <w:t>f</w:t>
      </w:r>
      <w:r w:rsidR="00772F20" w:rsidRPr="00772F20">
        <w:rPr>
          <w:rFonts w:ascii="Aptos" w:eastAsia="Aptos" w:hAnsi="Aptos" w:cs="Aptos"/>
          <w:b/>
          <w:color w:val="002060"/>
          <w:sz w:val="32"/>
          <w:szCs w:val="18"/>
          <w:u w:val="single"/>
        </w:rPr>
        <w:t xml:space="preserve">rom Feasibility </w:t>
      </w:r>
      <w:r w:rsidR="00772F20">
        <w:rPr>
          <w:rFonts w:ascii="Aptos" w:eastAsia="Aptos" w:hAnsi="Aptos" w:cs="Aptos"/>
          <w:b/>
          <w:color w:val="002060"/>
          <w:sz w:val="32"/>
          <w:szCs w:val="18"/>
          <w:u w:val="single"/>
        </w:rPr>
        <w:t>t</w:t>
      </w:r>
      <w:r w:rsidR="00772F20" w:rsidRPr="00772F20">
        <w:rPr>
          <w:rFonts w:ascii="Aptos" w:eastAsia="Aptos" w:hAnsi="Aptos" w:cs="Aptos"/>
          <w:b/>
          <w:color w:val="002060"/>
          <w:sz w:val="32"/>
          <w:szCs w:val="18"/>
          <w:u w:val="single"/>
        </w:rPr>
        <w:t>o Execution</w:t>
      </w:r>
    </w:p>
    <w:p w14:paraId="2A10E1B6" w14:textId="2EA75599" w:rsidR="005A03CF" w:rsidRPr="00772F20" w:rsidRDefault="00772F20" w:rsidP="00772F20">
      <w:pPr>
        <w:spacing w:after="100"/>
        <w:jc w:val="center"/>
        <w:rPr>
          <w:sz w:val="22"/>
          <w:szCs w:val="22"/>
        </w:rPr>
      </w:pPr>
      <w:r w:rsidRPr="00772F20">
        <w:rPr>
          <w:rFonts w:ascii="Aptos" w:eastAsia="Aptos" w:hAnsi="Aptos" w:cs="Aptos"/>
          <w:color w:val="000000" w:themeColor="text1"/>
          <w:sz w:val="22"/>
          <w:szCs w:val="22"/>
        </w:rPr>
        <w:t>A clear input checklist, matched to decision-ready outputs and an actionable implementation roadmap.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501"/>
        <w:gridCol w:w="4965"/>
      </w:tblGrid>
      <w:tr w:rsidR="005A03CF" w:rsidRPr="00FE16F4" w14:paraId="2EC90EDE" w14:textId="77777777" w:rsidTr="007971CD">
        <w:trPr>
          <w:trHeight w:val="2290"/>
        </w:trPr>
        <w:tc>
          <w:tcPr>
            <w:tcW w:w="2628" w:type="pct"/>
            <w:shd w:val="clear" w:color="auto" w:fill="F4F7FB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477D8E8A" w14:textId="77777777" w:rsidR="005A03CF" w:rsidRPr="00876AF6" w:rsidRDefault="005A03CF" w:rsidP="00876AF6">
            <w:pPr>
              <w:spacing w:line="276" w:lineRule="auto"/>
              <w:rPr>
                <w:color w:val="002060"/>
                <w:sz w:val="20"/>
                <w:szCs w:val="20"/>
                <w:u w:val="single"/>
              </w:rPr>
            </w:pPr>
            <w:r w:rsidRPr="00876AF6">
              <w:rPr>
                <w:rFonts w:ascii="Aptos" w:eastAsia="Aptos" w:hAnsi="Aptos" w:cs="Aptos"/>
                <w:b/>
                <w:color w:val="002060"/>
                <w:sz w:val="20"/>
                <w:szCs w:val="20"/>
                <w:u w:val="single"/>
              </w:rPr>
              <w:t>INFORMATION REQUIRED</w:t>
            </w:r>
          </w:p>
          <w:p w14:paraId="36D2301B" w14:textId="77777777" w:rsidR="005A03CF" w:rsidRPr="00876AF6" w:rsidRDefault="005A03CF" w:rsidP="00876AF6">
            <w:pPr>
              <w:spacing w:line="276" w:lineRule="auto"/>
              <w:ind w:left="403" w:hanging="403"/>
              <w:rPr>
                <w:bCs/>
                <w:sz w:val="18"/>
                <w:szCs w:val="18"/>
              </w:rPr>
            </w:pPr>
            <w:r w:rsidRPr="00876AF6">
              <w:rPr>
                <w:rFonts w:ascii="Aptos" w:eastAsia="Aptos" w:hAnsi="Aptos" w:cs="Aptos"/>
                <w:bCs/>
                <w:sz w:val="18"/>
                <w:szCs w:val="18"/>
              </w:rPr>
              <w:t>1. Last 12 months electricity bills</w:t>
            </w:r>
          </w:p>
          <w:p w14:paraId="388C4BD5" w14:textId="77777777" w:rsidR="005A03CF" w:rsidRPr="00876AF6" w:rsidRDefault="005A03CF" w:rsidP="00876AF6">
            <w:pPr>
              <w:spacing w:line="276" w:lineRule="auto"/>
              <w:ind w:left="403" w:hanging="403"/>
              <w:rPr>
                <w:bCs/>
                <w:sz w:val="18"/>
                <w:szCs w:val="18"/>
              </w:rPr>
            </w:pPr>
            <w:r w:rsidRPr="00876AF6">
              <w:rPr>
                <w:rFonts w:ascii="Aptos" w:eastAsia="Aptos" w:hAnsi="Aptos" w:cs="Aptos"/>
                <w:bCs/>
                <w:sz w:val="18"/>
                <w:szCs w:val="18"/>
              </w:rPr>
              <w:t>2. Sanctioned load and contract demand details</w:t>
            </w:r>
          </w:p>
          <w:p w14:paraId="794603EA" w14:textId="77777777" w:rsidR="005A03CF" w:rsidRPr="00876AF6" w:rsidRDefault="005A03CF" w:rsidP="00876AF6">
            <w:pPr>
              <w:spacing w:line="276" w:lineRule="auto"/>
              <w:ind w:left="403" w:hanging="403"/>
              <w:rPr>
                <w:bCs/>
                <w:sz w:val="18"/>
                <w:szCs w:val="18"/>
              </w:rPr>
            </w:pPr>
            <w:r w:rsidRPr="00876AF6">
              <w:rPr>
                <w:rFonts w:ascii="Aptos" w:eastAsia="Aptos" w:hAnsi="Aptos" w:cs="Aptos"/>
                <w:bCs/>
                <w:sz w:val="18"/>
                <w:szCs w:val="18"/>
              </w:rPr>
              <w:t>3. Connected load details</w:t>
            </w:r>
          </w:p>
          <w:p w14:paraId="0E112A89" w14:textId="77777777" w:rsidR="005A03CF" w:rsidRPr="00876AF6" w:rsidRDefault="005A03CF" w:rsidP="00876AF6">
            <w:pPr>
              <w:spacing w:line="276" w:lineRule="auto"/>
              <w:ind w:left="403" w:hanging="403"/>
              <w:rPr>
                <w:bCs/>
                <w:sz w:val="18"/>
                <w:szCs w:val="18"/>
              </w:rPr>
            </w:pPr>
            <w:r w:rsidRPr="00876AF6">
              <w:rPr>
                <w:rFonts w:ascii="Aptos" w:eastAsia="Aptos" w:hAnsi="Aptos" w:cs="Aptos"/>
                <w:bCs/>
                <w:sz w:val="18"/>
                <w:szCs w:val="18"/>
              </w:rPr>
              <w:t>4. Existing tariff category</w:t>
            </w:r>
          </w:p>
          <w:p w14:paraId="43998D6E" w14:textId="77777777" w:rsidR="005A03CF" w:rsidRPr="00876AF6" w:rsidRDefault="005A03CF" w:rsidP="00876AF6">
            <w:pPr>
              <w:spacing w:line="276" w:lineRule="auto"/>
              <w:ind w:left="403" w:hanging="403"/>
              <w:rPr>
                <w:bCs/>
                <w:sz w:val="18"/>
                <w:szCs w:val="18"/>
              </w:rPr>
            </w:pPr>
            <w:r w:rsidRPr="00876AF6">
              <w:rPr>
                <w:rFonts w:ascii="Aptos" w:eastAsia="Aptos" w:hAnsi="Aptos" w:cs="Aptos"/>
                <w:bCs/>
                <w:sz w:val="18"/>
                <w:szCs w:val="18"/>
              </w:rPr>
              <w:t>5. 15-minute or 30-minute load data, if available</w:t>
            </w:r>
          </w:p>
          <w:p w14:paraId="74D38F9F" w14:textId="77777777" w:rsidR="005A03CF" w:rsidRPr="00876AF6" w:rsidRDefault="005A03CF" w:rsidP="00876AF6">
            <w:pPr>
              <w:spacing w:line="276" w:lineRule="auto"/>
              <w:ind w:left="403" w:hanging="403"/>
              <w:rPr>
                <w:bCs/>
                <w:sz w:val="18"/>
                <w:szCs w:val="18"/>
              </w:rPr>
            </w:pPr>
            <w:r w:rsidRPr="00876AF6">
              <w:rPr>
                <w:rFonts w:ascii="Aptos" w:eastAsia="Aptos" w:hAnsi="Aptos" w:cs="Aptos"/>
                <w:bCs/>
                <w:sz w:val="18"/>
                <w:szCs w:val="18"/>
              </w:rPr>
              <w:t>6. Details of existing solar installation, if any</w:t>
            </w:r>
          </w:p>
          <w:p w14:paraId="7339BEB8" w14:textId="77777777" w:rsidR="005A03CF" w:rsidRPr="00876AF6" w:rsidRDefault="005A03CF" w:rsidP="00876AF6">
            <w:pPr>
              <w:spacing w:line="276" w:lineRule="auto"/>
              <w:ind w:left="403" w:hanging="403"/>
              <w:rPr>
                <w:bCs/>
                <w:sz w:val="18"/>
                <w:szCs w:val="18"/>
              </w:rPr>
            </w:pPr>
            <w:r w:rsidRPr="00876AF6">
              <w:rPr>
                <w:rFonts w:ascii="Aptos" w:eastAsia="Aptos" w:hAnsi="Aptos" w:cs="Aptos"/>
                <w:bCs/>
                <w:sz w:val="18"/>
                <w:szCs w:val="18"/>
              </w:rPr>
              <w:t>7. DG set / backup power details</w:t>
            </w:r>
          </w:p>
          <w:p w14:paraId="095691B5" w14:textId="77777777" w:rsidR="005A03CF" w:rsidRPr="00876AF6" w:rsidRDefault="005A03CF" w:rsidP="00876AF6">
            <w:pPr>
              <w:spacing w:line="276" w:lineRule="auto"/>
              <w:ind w:left="403" w:hanging="403"/>
              <w:rPr>
                <w:bCs/>
                <w:sz w:val="18"/>
                <w:szCs w:val="18"/>
              </w:rPr>
            </w:pPr>
            <w:r w:rsidRPr="00876AF6">
              <w:rPr>
                <w:rFonts w:ascii="Aptos" w:eastAsia="Aptos" w:hAnsi="Aptos" w:cs="Aptos"/>
                <w:bCs/>
                <w:sz w:val="18"/>
                <w:szCs w:val="18"/>
              </w:rPr>
              <w:t>8. Operating pattern or production schedule</w:t>
            </w:r>
          </w:p>
          <w:p w14:paraId="59207FC7" w14:textId="77777777" w:rsidR="005A03CF" w:rsidRPr="00FE16F4" w:rsidRDefault="005A03CF" w:rsidP="00876AF6">
            <w:pPr>
              <w:spacing w:line="276" w:lineRule="auto"/>
              <w:ind w:left="403" w:hanging="403"/>
              <w:rPr>
                <w:sz w:val="18"/>
                <w:szCs w:val="18"/>
              </w:rPr>
            </w:pPr>
            <w:r w:rsidRPr="00876AF6">
              <w:rPr>
                <w:rFonts w:ascii="Aptos" w:eastAsia="Aptos" w:hAnsi="Aptos" w:cs="Aptos"/>
                <w:bCs/>
                <w:sz w:val="18"/>
                <w:szCs w:val="18"/>
              </w:rPr>
              <w:t>9. Planned capacity expansion, if any</w:t>
            </w:r>
          </w:p>
        </w:tc>
        <w:tc>
          <w:tcPr>
            <w:tcW w:w="2372" w:type="pct"/>
            <w:shd w:val="clear" w:color="auto" w:fill="D9F2D0" w:themeFill="accent6" w:themeFillTint="33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0C634EDC" w14:textId="77777777" w:rsidR="005A03CF" w:rsidRPr="00876AF6" w:rsidRDefault="005A03CF" w:rsidP="00876AF6">
            <w:pPr>
              <w:spacing w:line="276" w:lineRule="auto"/>
              <w:rPr>
                <w:color w:val="002060"/>
                <w:sz w:val="20"/>
                <w:szCs w:val="20"/>
                <w:u w:val="single"/>
              </w:rPr>
            </w:pPr>
            <w:r w:rsidRPr="00876AF6">
              <w:rPr>
                <w:rFonts w:ascii="Aptos" w:eastAsia="Aptos" w:hAnsi="Aptos" w:cs="Aptos"/>
                <w:b/>
                <w:color w:val="002060"/>
                <w:sz w:val="20"/>
                <w:szCs w:val="20"/>
                <w:u w:val="single"/>
              </w:rPr>
              <w:t>DELIVERABLES</w:t>
            </w:r>
          </w:p>
          <w:p w14:paraId="58D4F389" w14:textId="77777777" w:rsidR="005A03CF" w:rsidRPr="00876AF6" w:rsidRDefault="005A03CF" w:rsidP="00876AF6">
            <w:pPr>
              <w:spacing w:line="276" w:lineRule="auto"/>
              <w:ind w:left="403" w:hanging="403"/>
              <w:rPr>
                <w:bCs/>
                <w:sz w:val="18"/>
                <w:szCs w:val="18"/>
              </w:rPr>
            </w:pPr>
            <w:r w:rsidRPr="00876AF6">
              <w:rPr>
                <w:rFonts w:ascii="Aptos" w:eastAsia="Aptos" w:hAnsi="Aptos" w:cs="Aptos"/>
                <w:bCs/>
                <w:sz w:val="18"/>
                <w:szCs w:val="18"/>
              </w:rPr>
              <w:t>1. Electricity bill analysis report</w:t>
            </w:r>
          </w:p>
          <w:p w14:paraId="7C8FAFA6" w14:textId="77777777" w:rsidR="005A03CF" w:rsidRPr="00876AF6" w:rsidRDefault="005A03CF" w:rsidP="00876AF6">
            <w:pPr>
              <w:spacing w:line="276" w:lineRule="auto"/>
              <w:ind w:left="403" w:hanging="403"/>
              <w:rPr>
                <w:bCs/>
                <w:sz w:val="18"/>
                <w:szCs w:val="18"/>
              </w:rPr>
            </w:pPr>
            <w:r w:rsidRPr="00876AF6">
              <w:rPr>
                <w:rFonts w:ascii="Aptos" w:eastAsia="Aptos" w:hAnsi="Aptos" w:cs="Aptos"/>
                <w:bCs/>
                <w:sz w:val="18"/>
                <w:szCs w:val="18"/>
              </w:rPr>
              <w:t>2. Baseline energy cost report</w:t>
            </w:r>
          </w:p>
          <w:p w14:paraId="2F526E30" w14:textId="77777777" w:rsidR="005A03CF" w:rsidRPr="00876AF6" w:rsidRDefault="005A03CF" w:rsidP="00876AF6">
            <w:pPr>
              <w:spacing w:line="276" w:lineRule="auto"/>
              <w:ind w:left="403" w:hanging="403"/>
              <w:rPr>
                <w:bCs/>
                <w:sz w:val="18"/>
                <w:szCs w:val="18"/>
              </w:rPr>
            </w:pPr>
            <w:r w:rsidRPr="00876AF6">
              <w:rPr>
                <w:rFonts w:ascii="Aptos" w:eastAsia="Aptos" w:hAnsi="Aptos" w:cs="Aptos"/>
                <w:bCs/>
                <w:sz w:val="18"/>
                <w:szCs w:val="18"/>
              </w:rPr>
              <w:t>3. Open Access feasibility report</w:t>
            </w:r>
          </w:p>
          <w:p w14:paraId="0859FD16" w14:textId="77777777" w:rsidR="005A03CF" w:rsidRPr="00876AF6" w:rsidRDefault="005A03CF" w:rsidP="00876AF6">
            <w:pPr>
              <w:spacing w:line="276" w:lineRule="auto"/>
              <w:ind w:left="403" w:hanging="403"/>
              <w:rPr>
                <w:bCs/>
                <w:sz w:val="18"/>
                <w:szCs w:val="18"/>
              </w:rPr>
            </w:pPr>
            <w:r w:rsidRPr="00876AF6">
              <w:rPr>
                <w:rFonts w:ascii="Aptos" w:eastAsia="Aptos" w:hAnsi="Aptos" w:cs="Aptos"/>
                <w:bCs/>
                <w:sz w:val="18"/>
                <w:szCs w:val="18"/>
              </w:rPr>
              <w:t>4. Landed cost comparison</w:t>
            </w:r>
          </w:p>
          <w:p w14:paraId="7F4ED9B4" w14:textId="77777777" w:rsidR="005A03CF" w:rsidRPr="00876AF6" w:rsidRDefault="005A03CF" w:rsidP="00876AF6">
            <w:pPr>
              <w:spacing w:line="276" w:lineRule="auto"/>
              <w:ind w:left="403" w:hanging="403"/>
              <w:rPr>
                <w:bCs/>
                <w:sz w:val="18"/>
                <w:szCs w:val="18"/>
              </w:rPr>
            </w:pPr>
            <w:r w:rsidRPr="00876AF6">
              <w:rPr>
                <w:rFonts w:ascii="Aptos" w:eastAsia="Aptos" w:hAnsi="Aptos" w:cs="Aptos"/>
                <w:bCs/>
                <w:sz w:val="18"/>
                <w:szCs w:val="18"/>
              </w:rPr>
              <w:t>5. Expected savings estimate</w:t>
            </w:r>
          </w:p>
          <w:p w14:paraId="0F02CEBF" w14:textId="77777777" w:rsidR="005A03CF" w:rsidRPr="00876AF6" w:rsidRDefault="005A03CF" w:rsidP="00876AF6">
            <w:pPr>
              <w:spacing w:line="276" w:lineRule="auto"/>
              <w:ind w:left="403" w:hanging="403"/>
              <w:rPr>
                <w:bCs/>
                <w:sz w:val="18"/>
                <w:szCs w:val="18"/>
              </w:rPr>
            </w:pPr>
            <w:r w:rsidRPr="00876AF6">
              <w:rPr>
                <w:rFonts w:ascii="Aptos" w:eastAsia="Aptos" w:hAnsi="Aptos" w:cs="Aptos"/>
                <w:bCs/>
                <w:sz w:val="18"/>
                <w:szCs w:val="18"/>
              </w:rPr>
              <w:t>6. Energy procurement strategy</w:t>
            </w:r>
          </w:p>
          <w:p w14:paraId="79C22EB4" w14:textId="77777777" w:rsidR="005A03CF" w:rsidRPr="00876AF6" w:rsidRDefault="005A03CF" w:rsidP="00876AF6">
            <w:pPr>
              <w:spacing w:line="276" w:lineRule="auto"/>
              <w:ind w:left="403" w:hanging="403"/>
              <w:rPr>
                <w:bCs/>
                <w:sz w:val="18"/>
                <w:szCs w:val="18"/>
              </w:rPr>
            </w:pPr>
            <w:r w:rsidRPr="00876AF6">
              <w:rPr>
                <w:rFonts w:ascii="Aptos" w:eastAsia="Aptos" w:hAnsi="Aptos" w:cs="Aptos"/>
                <w:bCs/>
                <w:sz w:val="18"/>
                <w:szCs w:val="18"/>
              </w:rPr>
              <w:t>7. Implementation roadmap</w:t>
            </w:r>
          </w:p>
          <w:p w14:paraId="2986ADDF" w14:textId="77777777" w:rsidR="005A03CF" w:rsidRPr="00FE16F4" w:rsidRDefault="005A03CF" w:rsidP="00876AF6">
            <w:pPr>
              <w:spacing w:line="276" w:lineRule="auto"/>
              <w:ind w:left="403" w:hanging="403"/>
              <w:rPr>
                <w:sz w:val="18"/>
                <w:szCs w:val="18"/>
              </w:rPr>
            </w:pPr>
            <w:r w:rsidRPr="00876AF6">
              <w:rPr>
                <w:rFonts w:ascii="Aptos" w:eastAsia="Aptos" w:hAnsi="Aptos" w:cs="Aptos"/>
                <w:bCs/>
                <w:sz w:val="18"/>
                <w:szCs w:val="18"/>
              </w:rPr>
              <w:t>8. Commercial proposal for managed energy services</w:t>
            </w:r>
          </w:p>
        </w:tc>
      </w:tr>
    </w:tbl>
    <w:p w14:paraId="7B3D59B4" w14:textId="77777777" w:rsidR="00FE16F4" w:rsidRPr="00FE16F4" w:rsidRDefault="00FE16F4" w:rsidP="00FE16F4">
      <w:pPr>
        <w:spacing w:before="140" w:after="60"/>
        <w:rPr>
          <w:rFonts w:asciiTheme="majorHAnsi" w:hAnsiTheme="majorHAnsi"/>
          <w:sz w:val="32"/>
          <w:szCs w:val="32"/>
        </w:rPr>
      </w:pPr>
      <w:r w:rsidRPr="00FE16F4">
        <w:rPr>
          <w:rFonts w:asciiTheme="majorHAnsi" w:hAnsiTheme="majorHAnsi"/>
          <w:b/>
          <w:color w:val="17396E"/>
          <w:sz w:val="20"/>
          <w:szCs w:val="32"/>
        </w:rPr>
        <w:t>WHAT THE ANALYSIS MAKES CLEAR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92"/>
        <w:gridCol w:w="2091"/>
        <w:gridCol w:w="2091"/>
        <w:gridCol w:w="2091"/>
        <w:gridCol w:w="2091"/>
      </w:tblGrid>
      <w:tr w:rsidR="00FE16F4" w:rsidRPr="00FE16F4" w14:paraId="556FD00C" w14:textId="77777777" w:rsidTr="00876AF6">
        <w:trPr>
          <w:trHeight w:val="383"/>
        </w:trPr>
        <w:tc>
          <w:tcPr>
            <w:tcW w:w="1000" w:type="pct"/>
            <w:tcBorders>
              <w:top w:val="single" w:sz="4" w:space="0" w:color="CAD6E6"/>
              <w:left w:val="single" w:sz="4" w:space="0" w:color="CAD6E6"/>
              <w:bottom w:val="single" w:sz="4" w:space="0" w:color="CAD6E6"/>
              <w:right w:val="single" w:sz="4" w:space="0" w:color="CAD6E6"/>
            </w:tcBorders>
            <w:shd w:val="clear" w:color="auto" w:fill="EAF1FA"/>
            <w:tcMar>
              <w:top w:w="70" w:type="dxa"/>
              <w:left w:w="45" w:type="dxa"/>
              <w:bottom w:w="65" w:type="dxa"/>
              <w:right w:w="45" w:type="dxa"/>
            </w:tcMar>
          </w:tcPr>
          <w:p w14:paraId="7BA73E68" w14:textId="77777777" w:rsidR="00FE16F4" w:rsidRPr="00876AF6" w:rsidRDefault="00FE16F4" w:rsidP="00481341">
            <w:pPr>
              <w:spacing w:after="20"/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876AF6">
              <w:rPr>
                <w:rFonts w:asciiTheme="majorHAnsi" w:hAnsiTheme="majorHAnsi"/>
                <w:b/>
                <w:color w:val="153C77"/>
                <w:sz w:val="20"/>
                <w:szCs w:val="36"/>
              </w:rPr>
              <w:t>BASELINE COST</w:t>
            </w:r>
          </w:p>
          <w:p w14:paraId="5A120AE6" w14:textId="77777777" w:rsidR="00FE16F4" w:rsidRPr="00FE16F4" w:rsidRDefault="00FE16F4" w:rsidP="00481341">
            <w:pPr>
              <w:jc w:val="center"/>
              <w:rPr>
                <w:rFonts w:asciiTheme="majorHAnsi" w:hAnsiTheme="majorHAnsi"/>
                <w:sz w:val="18"/>
                <w:szCs w:val="32"/>
              </w:rPr>
            </w:pPr>
            <w:r w:rsidRPr="00FE16F4">
              <w:rPr>
                <w:rFonts w:asciiTheme="majorHAnsi" w:hAnsiTheme="majorHAnsi"/>
                <w:color w:val="4A566A"/>
                <w:sz w:val="16"/>
                <w:szCs w:val="28"/>
              </w:rPr>
              <w:t>Current landed cost</w:t>
            </w:r>
          </w:p>
        </w:tc>
        <w:tc>
          <w:tcPr>
            <w:tcW w:w="1000" w:type="pct"/>
            <w:tcBorders>
              <w:top w:val="single" w:sz="4" w:space="0" w:color="CAD6E6"/>
              <w:left w:val="single" w:sz="4" w:space="0" w:color="CAD6E6"/>
              <w:bottom w:val="single" w:sz="4" w:space="0" w:color="CAD6E6"/>
              <w:right w:val="single" w:sz="4" w:space="0" w:color="CAD6E6"/>
            </w:tcBorders>
            <w:shd w:val="clear" w:color="auto" w:fill="F7F9FC"/>
            <w:tcMar>
              <w:top w:w="70" w:type="dxa"/>
              <w:left w:w="45" w:type="dxa"/>
              <w:bottom w:w="65" w:type="dxa"/>
              <w:right w:w="45" w:type="dxa"/>
            </w:tcMar>
          </w:tcPr>
          <w:p w14:paraId="013901C9" w14:textId="77777777" w:rsidR="00FE16F4" w:rsidRPr="00876AF6" w:rsidRDefault="00FE16F4" w:rsidP="00481341">
            <w:pPr>
              <w:spacing w:after="20"/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876AF6">
              <w:rPr>
                <w:rFonts w:asciiTheme="majorHAnsi" w:hAnsiTheme="majorHAnsi"/>
                <w:b/>
                <w:color w:val="153C77"/>
                <w:sz w:val="20"/>
                <w:szCs w:val="36"/>
              </w:rPr>
              <w:t>ELIGIBLE LOAD</w:t>
            </w:r>
          </w:p>
          <w:p w14:paraId="03062289" w14:textId="77777777" w:rsidR="00FE16F4" w:rsidRPr="00FE16F4" w:rsidRDefault="00FE16F4" w:rsidP="00481341">
            <w:pPr>
              <w:jc w:val="center"/>
              <w:rPr>
                <w:rFonts w:asciiTheme="majorHAnsi" w:hAnsiTheme="majorHAnsi"/>
                <w:sz w:val="18"/>
                <w:szCs w:val="32"/>
              </w:rPr>
            </w:pPr>
            <w:r w:rsidRPr="00FE16F4">
              <w:rPr>
                <w:rFonts w:asciiTheme="majorHAnsi" w:hAnsiTheme="majorHAnsi"/>
                <w:color w:val="4A566A"/>
                <w:sz w:val="16"/>
                <w:szCs w:val="28"/>
              </w:rPr>
              <w:t>OA-ready volume</w:t>
            </w:r>
          </w:p>
        </w:tc>
        <w:tc>
          <w:tcPr>
            <w:tcW w:w="1000" w:type="pct"/>
            <w:tcBorders>
              <w:top w:val="single" w:sz="4" w:space="0" w:color="CAD6E6"/>
              <w:left w:val="single" w:sz="4" w:space="0" w:color="CAD6E6"/>
              <w:bottom w:val="single" w:sz="4" w:space="0" w:color="CAD6E6"/>
              <w:right w:val="single" w:sz="4" w:space="0" w:color="CAD6E6"/>
            </w:tcBorders>
            <w:shd w:val="clear" w:color="auto" w:fill="EAF1FA"/>
            <w:tcMar>
              <w:top w:w="70" w:type="dxa"/>
              <w:left w:w="45" w:type="dxa"/>
              <w:bottom w:w="65" w:type="dxa"/>
              <w:right w:w="45" w:type="dxa"/>
            </w:tcMar>
          </w:tcPr>
          <w:p w14:paraId="1D67A32F" w14:textId="77777777" w:rsidR="00FE16F4" w:rsidRPr="00876AF6" w:rsidRDefault="00FE16F4" w:rsidP="00481341">
            <w:pPr>
              <w:spacing w:after="20"/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876AF6">
              <w:rPr>
                <w:rFonts w:asciiTheme="majorHAnsi" w:hAnsiTheme="majorHAnsi"/>
                <w:b/>
                <w:color w:val="153C77"/>
                <w:sz w:val="20"/>
                <w:szCs w:val="36"/>
              </w:rPr>
              <w:t>BEST SOURCE MIX</w:t>
            </w:r>
          </w:p>
          <w:p w14:paraId="2BEC1701" w14:textId="77777777" w:rsidR="00FE16F4" w:rsidRPr="00FE16F4" w:rsidRDefault="00FE16F4" w:rsidP="00481341">
            <w:pPr>
              <w:jc w:val="center"/>
              <w:rPr>
                <w:rFonts w:asciiTheme="majorHAnsi" w:hAnsiTheme="majorHAnsi"/>
                <w:sz w:val="18"/>
                <w:szCs w:val="32"/>
              </w:rPr>
            </w:pPr>
            <w:r w:rsidRPr="00FE16F4">
              <w:rPr>
                <w:rFonts w:asciiTheme="majorHAnsi" w:hAnsiTheme="majorHAnsi"/>
                <w:color w:val="4A566A"/>
                <w:sz w:val="16"/>
                <w:szCs w:val="28"/>
              </w:rPr>
              <w:t>Recommended portfolio</w:t>
            </w:r>
          </w:p>
        </w:tc>
        <w:tc>
          <w:tcPr>
            <w:tcW w:w="1000" w:type="pct"/>
            <w:tcBorders>
              <w:top w:val="single" w:sz="4" w:space="0" w:color="CAD6E6"/>
              <w:left w:val="single" w:sz="4" w:space="0" w:color="CAD6E6"/>
              <w:bottom w:val="single" w:sz="4" w:space="0" w:color="CAD6E6"/>
              <w:right w:val="single" w:sz="4" w:space="0" w:color="CAD6E6"/>
            </w:tcBorders>
            <w:shd w:val="clear" w:color="auto" w:fill="F7F9FC"/>
            <w:tcMar>
              <w:top w:w="70" w:type="dxa"/>
              <w:left w:w="45" w:type="dxa"/>
              <w:bottom w:w="65" w:type="dxa"/>
              <w:right w:w="45" w:type="dxa"/>
            </w:tcMar>
          </w:tcPr>
          <w:p w14:paraId="1B3B5326" w14:textId="77777777" w:rsidR="00FE16F4" w:rsidRPr="00876AF6" w:rsidRDefault="00FE16F4" w:rsidP="00481341">
            <w:pPr>
              <w:spacing w:after="20"/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876AF6">
              <w:rPr>
                <w:rFonts w:asciiTheme="majorHAnsi" w:hAnsiTheme="majorHAnsi"/>
                <w:b/>
                <w:color w:val="153C77"/>
                <w:sz w:val="20"/>
                <w:szCs w:val="36"/>
              </w:rPr>
              <w:t>SAVINGS</w:t>
            </w:r>
          </w:p>
          <w:p w14:paraId="4DF1A977" w14:textId="77777777" w:rsidR="00FE16F4" w:rsidRPr="00FE16F4" w:rsidRDefault="00FE16F4" w:rsidP="00481341">
            <w:pPr>
              <w:jc w:val="center"/>
              <w:rPr>
                <w:rFonts w:asciiTheme="majorHAnsi" w:hAnsiTheme="majorHAnsi"/>
                <w:sz w:val="18"/>
                <w:szCs w:val="32"/>
              </w:rPr>
            </w:pPr>
            <w:r w:rsidRPr="00FE16F4">
              <w:rPr>
                <w:rFonts w:asciiTheme="majorHAnsi" w:hAnsiTheme="majorHAnsi"/>
                <w:color w:val="4A566A"/>
                <w:sz w:val="16"/>
                <w:szCs w:val="28"/>
              </w:rPr>
              <w:t>Monthly / annual</w:t>
            </w:r>
          </w:p>
        </w:tc>
        <w:tc>
          <w:tcPr>
            <w:tcW w:w="1000" w:type="pct"/>
            <w:tcBorders>
              <w:top w:val="single" w:sz="4" w:space="0" w:color="CAD6E6"/>
              <w:left w:val="single" w:sz="4" w:space="0" w:color="CAD6E6"/>
              <w:bottom w:val="single" w:sz="4" w:space="0" w:color="CAD6E6"/>
              <w:right w:val="single" w:sz="4" w:space="0" w:color="CAD6E6"/>
            </w:tcBorders>
            <w:shd w:val="clear" w:color="auto" w:fill="EAF1FA"/>
            <w:tcMar>
              <w:top w:w="70" w:type="dxa"/>
              <w:left w:w="45" w:type="dxa"/>
              <w:bottom w:w="65" w:type="dxa"/>
              <w:right w:w="45" w:type="dxa"/>
            </w:tcMar>
          </w:tcPr>
          <w:p w14:paraId="4AFF1575" w14:textId="77777777" w:rsidR="00FE16F4" w:rsidRPr="00876AF6" w:rsidRDefault="00FE16F4" w:rsidP="00481341">
            <w:pPr>
              <w:spacing w:after="20"/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876AF6">
              <w:rPr>
                <w:rFonts w:asciiTheme="majorHAnsi" w:hAnsiTheme="majorHAnsi"/>
                <w:b/>
                <w:color w:val="153C77"/>
                <w:sz w:val="20"/>
                <w:szCs w:val="36"/>
              </w:rPr>
              <w:t>GO-LIVE PATH</w:t>
            </w:r>
          </w:p>
          <w:p w14:paraId="36E6F5C8" w14:textId="77777777" w:rsidR="00FE16F4" w:rsidRPr="00FE16F4" w:rsidRDefault="00FE16F4" w:rsidP="00481341">
            <w:pPr>
              <w:jc w:val="center"/>
              <w:rPr>
                <w:rFonts w:asciiTheme="majorHAnsi" w:hAnsiTheme="majorHAnsi"/>
                <w:sz w:val="18"/>
                <w:szCs w:val="32"/>
              </w:rPr>
            </w:pPr>
            <w:r w:rsidRPr="00FE16F4">
              <w:rPr>
                <w:rFonts w:asciiTheme="majorHAnsi" w:hAnsiTheme="majorHAnsi"/>
                <w:color w:val="4A566A"/>
                <w:sz w:val="16"/>
                <w:szCs w:val="28"/>
              </w:rPr>
              <w:t>Actions &amp; timeline</w:t>
            </w:r>
          </w:p>
        </w:tc>
      </w:tr>
    </w:tbl>
    <w:p w14:paraId="001B6E78" w14:textId="77777777" w:rsidR="006A0450" w:rsidRPr="006A0450" w:rsidRDefault="006A0450" w:rsidP="006A0450">
      <w:pPr>
        <w:rPr>
          <w:rFonts w:asciiTheme="majorHAnsi" w:hAnsiTheme="majorHAnsi"/>
          <w:b/>
          <w:color w:val="17396E"/>
          <w:sz w:val="8"/>
          <w:szCs w:val="16"/>
        </w:rPr>
      </w:pPr>
    </w:p>
    <w:p w14:paraId="3D8D46C2" w14:textId="5EC9D5C9" w:rsidR="00FE16F4" w:rsidRPr="00FE16F4" w:rsidRDefault="00FE16F4" w:rsidP="00FE16F4">
      <w:pPr>
        <w:spacing w:before="140" w:after="60"/>
        <w:rPr>
          <w:rFonts w:asciiTheme="majorHAnsi" w:hAnsiTheme="majorHAnsi"/>
          <w:sz w:val="32"/>
          <w:szCs w:val="32"/>
        </w:rPr>
      </w:pPr>
      <w:r w:rsidRPr="00FE16F4">
        <w:rPr>
          <w:rFonts w:asciiTheme="majorHAnsi" w:hAnsiTheme="majorHAnsi"/>
          <w:b/>
          <w:color w:val="17396E"/>
          <w:sz w:val="20"/>
          <w:szCs w:val="32"/>
        </w:rPr>
        <w:t>HOW PROLT CONVERTS DATA INTO ACTION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74"/>
        <w:gridCol w:w="455"/>
        <w:gridCol w:w="2273"/>
        <w:gridCol w:w="454"/>
        <w:gridCol w:w="2273"/>
        <w:gridCol w:w="454"/>
        <w:gridCol w:w="2273"/>
      </w:tblGrid>
      <w:tr w:rsidR="00FE16F4" w:rsidRPr="00FE16F4" w14:paraId="50F744FF" w14:textId="77777777" w:rsidTr="00876AF6">
        <w:tc>
          <w:tcPr>
            <w:tcW w:w="1087" w:type="pct"/>
            <w:tcBorders>
              <w:top w:val="single" w:sz="4" w:space="0" w:color="CAD6E6"/>
              <w:left w:val="single" w:sz="4" w:space="0" w:color="CAD6E6"/>
              <w:bottom w:val="single" w:sz="4" w:space="0" w:color="CAD6E6"/>
              <w:right w:val="single" w:sz="4" w:space="0" w:color="CAD6E6"/>
            </w:tcBorders>
            <w:shd w:val="clear" w:color="auto" w:fill="F4F7FB"/>
            <w:tcMar>
              <w:top w:w="75" w:type="dxa"/>
              <w:left w:w="55" w:type="dxa"/>
              <w:bottom w:w="70" w:type="dxa"/>
              <w:right w:w="55" w:type="dxa"/>
            </w:tcMar>
          </w:tcPr>
          <w:p w14:paraId="6FE0579E" w14:textId="77777777" w:rsidR="00FE16F4" w:rsidRPr="00FE16F4" w:rsidRDefault="00FE16F4" w:rsidP="00481341">
            <w:pPr>
              <w:spacing w:after="20"/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FE16F4">
              <w:rPr>
                <w:rFonts w:asciiTheme="majorHAnsi" w:hAnsiTheme="majorHAnsi"/>
                <w:b/>
                <w:color w:val="EF1717"/>
                <w:sz w:val="20"/>
                <w:szCs w:val="36"/>
              </w:rPr>
              <w:t>01</w:t>
            </w:r>
          </w:p>
          <w:p w14:paraId="0C8E2BC2" w14:textId="77777777" w:rsidR="00FE16F4" w:rsidRPr="00FE16F4" w:rsidRDefault="00FE16F4" w:rsidP="00481341">
            <w:pPr>
              <w:spacing w:after="20"/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FE16F4">
              <w:rPr>
                <w:rFonts w:asciiTheme="majorHAnsi" w:hAnsiTheme="majorHAnsi"/>
                <w:b/>
                <w:color w:val="17396E"/>
                <w:sz w:val="20"/>
                <w:szCs w:val="36"/>
              </w:rPr>
              <w:t>VALIDATE</w:t>
            </w:r>
          </w:p>
          <w:p w14:paraId="45315F8F" w14:textId="77777777" w:rsidR="00FE16F4" w:rsidRPr="00FE16F4" w:rsidRDefault="00FE16F4" w:rsidP="00481341">
            <w:pPr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FE16F4">
              <w:rPr>
                <w:rFonts w:asciiTheme="majorHAnsi" w:hAnsiTheme="majorHAnsi"/>
                <w:color w:val="4E596B"/>
                <w:sz w:val="16"/>
                <w:szCs w:val="28"/>
              </w:rPr>
              <w:t>Bills, interval data &amp; contract details</w:t>
            </w:r>
          </w:p>
        </w:tc>
        <w:tc>
          <w:tcPr>
            <w:tcW w:w="217" w:type="pct"/>
            <w:tcMar>
              <w:top w:w="75" w:type="dxa"/>
              <w:left w:w="0" w:type="dxa"/>
              <w:bottom w:w="70" w:type="dxa"/>
              <w:right w:w="0" w:type="dxa"/>
            </w:tcMar>
          </w:tcPr>
          <w:p w14:paraId="122BBFA1" w14:textId="77777777" w:rsidR="00FE16F4" w:rsidRPr="00FE16F4" w:rsidRDefault="00FE16F4" w:rsidP="00481341">
            <w:pPr>
              <w:spacing w:before="200"/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FE16F4">
              <w:rPr>
                <w:rFonts w:asciiTheme="majorHAnsi" w:hAnsiTheme="majorHAnsi"/>
                <w:b/>
                <w:color w:val="EF1717"/>
                <w:sz w:val="20"/>
                <w:szCs w:val="36"/>
              </w:rPr>
              <w:t>→</w:t>
            </w:r>
          </w:p>
        </w:tc>
        <w:tc>
          <w:tcPr>
            <w:tcW w:w="1087" w:type="pct"/>
            <w:tcBorders>
              <w:top w:val="single" w:sz="4" w:space="0" w:color="CAD6E6"/>
              <w:left w:val="single" w:sz="4" w:space="0" w:color="CAD6E6"/>
              <w:bottom w:val="single" w:sz="4" w:space="0" w:color="CAD6E6"/>
              <w:right w:val="single" w:sz="4" w:space="0" w:color="CAD6E6"/>
            </w:tcBorders>
            <w:shd w:val="clear" w:color="auto" w:fill="F4F7FB"/>
            <w:tcMar>
              <w:top w:w="75" w:type="dxa"/>
              <w:left w:w="55" w:type="dxa"/>
              <w:bottom w:w="70" w:type="dxa"/>
              <w:right w:w="55" w:type="dxa"/>
            </w:tcMar>
          </w:tcPr>
          <w:p w14:paraId="33632C53" w14:textId="77777777" w:rsidR="00FE16F4" w:rsidRPr="00FE16F4" w:rsidRDefault="00FE16F4" w:rsidP="00481341">
            <w:pPr>
              <w:spacing w:after="20"/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FE16F4">
              <w:rPr>
                <w:rFonts w:asciiTheme="majorHAnsi" w:hAnsiTheme="majorHAnsi"/>
                <w:b/>
                <w:color w:val="EF1717"/>
                <w:sz w:val="20"/>
                <w:szCs w:val="36"/>
              </w:rPr>
              <w:t>02</w:t>
            </w:r>
          </w:p>
          <w:p w14:paraId="7EA845C3" w14:textId="77777777" w:rsidR="00FE16F4" w:rsidRPr="00FE16F4" w:rsidRDefault="00FE16F4" w:rsidP="00481341">
            <w:pPr>
              <w:spacing w:after="20"/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FE16F4">
              <w:rPr>
                <w:rFonts w:asciiTheme="majorHAnsi" w:hAnsiTheme="majorHAnsi"/>
                <w:b/>
                <w:color w:val="17396E"/>
                <w:sz w:val="20"/>
                <w:szCs w:val="36"/>
              </w:rPr>
              <w:t>DIAGNOSE</w:t>
            </w:r>
          </w:p>
          <w:p w14:paraId="18895356" w14:textId="77777777" w:rsidR="00FE16F4" w:rsidRPr="00FE16F4" w:rsidRDefault="00FE16F4" w:rsidP="00481341">
            <w:pPr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FE16F4">
              <w:rPr>
                <w:rFonts w:asciiTheme="majorHAnsi" w:hAnsiTheme="majorHAnsi"/>
                <w:color w:val="4E596B"/>
                <w:sz w:val="16"/>
                <w:szCs w:val="28"/>
              </w:rPr>
              <w:t>Cost drivers, load pattern &amp; tariff impact</w:t>
            </w:r>
          </w:p>
        </w:tc>
        <w:tc>
          <w:tcPr>
            <w:tcW w:w="217" w:type="pct"/>
            <w:tcMar>
              <w:top w:w="75" w:type="dxa"/>
              <w:left w:w="0" w:type="dxa"/>
              <w:bottom w:w="70" w:type="dxa"/>
              <w:right w:w="0" w:type="dxa"/>
            </w:tcMar>
          </w:tcPr>
          <w:p w14:paraId="674EC9B4" w14:textId="77777777" w:rsidR="00FE16F4" w:rsidRPr="00FE16F4" w:rsidRDefault="00FE16F4" w:rsidP="00481341">
            <w:pPr>
              <w:spacing w:before="200"/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FE16F4">
              <w:rPr>
                <w:rFonts w:asciiTheme="majorHAnsi" w:hAnsiTheme="majorHAnsi"/>
                <w:b/>
                <w:color w:val="EF1717"/>
                <w:sz w:val="20"/>
                <w:szCs w:val="36"/>
              </w:rPr>
              <w:t>→</w:t>
            </w:r>
          </w:p>
        </w:tc>
        <w:tc>
          <w:tcPr>
            <w:tcW w:w="1087" w:type="pct"/>
            <w:tcBorders>
              <w:top w:val="single" w:sz="4" w:space="0" w:color="CAD6E6"/>
              <w:left w:val="single" w:sz="4" w:space="0" w:color="CAD6E6"/>
              <w:bottom w:val="single" w:sz="4" w:space="0" w:color="CAD6E6"/>
              <w:right w:val="single" w:sz="4" w:space="0" w:color="CAD6E6"/>
            </w:tcBorders>
            <w:shd w:val="clear" w:color="auto" w:fill="F4F7FB"/>
            <w:tcMar>
              <w:top w:w="75" w:type="dxa"/>
              <w:left w:w="55" w:type="dxa"/>
              <w:bottom w:w="70" w:type="dxa"/>
              <w:right w:w="55" w:type="dxa"/>
            </w:tcMar>
          </w:tcPr>
          <w:p w14:paraId="549CF8D3" w14:textId="77777777" w:rsidR="00FE16F4" w:rsidRPr="00FE16F4" w:rsidRDefault="00FE16F4" w:rsidP="00481341">
            <w:pPr>
              <w:spacing w:after="20"/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FE16F4">
              <w:rPr>
                <w:rFonts w:asciiTheme="majorHAnsi" w:hAnsiTheme="majorHAnsi"/>
                <w:b/>
                <w:color w:val="EF1717"/>
                <w:sz w:val="20"/>
                <w:szCs w:val="36"/>
              </w:rPr>
              <w:t>03</w:t>
            </w:r>
          </w:p>
          <w:p w14:paraId="250288DA" w14:textId="77777777" w:rsidR="00FE16F4" w:rsidRPr="00FE16F4" w:rsidRDefault="00FE16F4" w:rsidP="00481341">
            <w:pPr>
              <w:spacing w:after="20"/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FE16F4">
              <w:rPr>
                <w:rFonts w:asciiTheme="majorHAnsi" w:hAnsiTheme="majorHAnsi"/>
                <w:b/>
                <w:color w:val="17396E"/>
                <w:sz w:val="20"/>
                <w:szCs w:val="36"/>
              </w:rPr>
              <w:t>COMPARE</w:t>
            </w:r>
          </w:p>
          <w:p w14:paraId="6D48D0A2" w14:textId="77777777" w:rsidR="00FE16F4" w:rsidRPr="00FE16F4" w:rsidRDefault="00FE16F4" w:rsidP="00481341">
            <w:pPr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FE16F4">
              <w:rPr>
                <w:rFonts w:asciiTheme="majorHAnsi" w:hAnsiTheme="majorHAnsi"/>
                <w:color w:val="4E596B"/>
                <w:sz w:val="16"/>
                <w:szCs w:val="28"/>
              </w:rPr>
              <w:t>OA, green power, exchange &amp; other options</w:t>
            </w:r>
          </w:p>
        </w:tc>
        <w:tc>
          <w:tcPr>
            <w:tcW w:w="217" w:type="pct"/>
            <w:tcMar>
              <w:top w:w="75" w:type="dxa"/>
              <w:left w:w="0" w:type="dxa"/>
              <w:bottom w:w="70" w:type="dxa"/>
              <w:right w:w="0" w:type="dxa"/>
            </w:tcMar>
          </w:tcPr>
          <w:p w14:paraId="1D78D4F5" w14:textId="77777777" w:rsidR="00FE16F4" w:rsidRPr="00FE16F4" w:rsidRDefault="00FE16F4" w:rsidP="00481341">
            <w:pPr>
              <w:spacing w:before="200"/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FE16F4">
              <w:rPr>
                <w:rFonts w:asciiTheme="majorHAnsi" w:hAnsiTheme="majorHAnsi"/>
                <w:b/>
                <w:color w:val="EF1717"/>
                <w:sz w:val="20"/>
                <w:szCs w:val="36"/>
              </w:rPr>
              <w:t>→</w:t>
            </w:r>
          </w:p>
        </w:tc>
        <w:tc>
          <w:tcPr>
            <w:tcW w:w="1087" w:type="pct"/>
            <w:tcBorders>
              <w:top w:val="single" w:sz="4" w:space="0" w:color="CAD6E6"/>
              <w:left w:val="single" w:sz="4" w:space="0" w:color="CAD6E6"/>
              <w:bottom w:val="single" w:sz="4" w:space="0" w:color="CAD6E6"/>
              <w:right w:val="single" w:sz="4" w:space="0" w:color="CAD6E6"/>
            </w:tcBorders>
            <w:shd w:val="clear" w:color="auto" w:fill="F4F7FB"/>
            <w:tcMar>
              <w:top w:w="75" w:type="dxa"/>
              <w:left w:w="55" w:type="dxa"/>
              <w:bottom w:w="70" w:type="dxa"/>
              <w:right w:w="55" w:type="dxa"/>
            </w:tcMar>
          </w:tcPr>
          <w:p w14:paraId="3F8E8974" w14:textId="77777777" w:rsidR="00FE16F4" w:rsidRPr="00FE16F4" w:rsidRDefault="00FE16F4" w:rsidP="00481341">
            <w:pPr>
              <w:spacing w:after="20"/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FE16F4">
              <w:rPr>
                <w:rFonts w:asciiTheme="majorHAnsi" w:hAnsiTheme="majorHAnsi"/>
                <w:b/>
                <w:color w:val="EF1717"/>
                <w:sz w:val="20"/>
                <w:szCs w:val="36"/>
              </w:rPr>
              <w:t>04</w:t>
            </w:r>
          </w:p>
          <w:p w14:paraId="5A3C07CC" w14:textId="77777777" w:rsidR="00FE16F4" w:rsidRPr="00FE16F4" w:rsidRDefault="00FE16F4" w:rsidP="00481341">
            <w:pPr>
              <w:spacing w:after="20"/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FE16F4">
              <w:rPr>
                <w:rFonts w:asciiTheme="majorHAnsi" w:hAnsiTheme="majorHAnsi"/>
                <w:b/>
                <w:color w:val="17396E"/>
                <w:sz w:val="20"/>
                <w:szCs w:val="36"/>
              </w:rPr>
              <w:t>DECIDE</w:t>
            </w:r>
          </w:p>
          <w:p w14:paraId="4C040316" w14:textId="77777777" w:rsidR="00FE16F4" w:rsidRPr="00FE16F4" w:rsidRDefault="00FE16F4" w:rsidP="00481341">
            <w:pPr>
              <w:jc w:val="center"/>
              <w:rPr>
                <w:rFonts w:asciiTheme="majorHAnsi" w:hAnsiTheme="majorHAnsi"/>
                <w:sz w:val="20"/>
                <w:szCs w:val="36"/>
              </w:rPr>
            </w:pPr>
            <w:r w:rsidRPr="00FE16F4">
              <w:rPr>
                <w:rFonts w:asciiTheme="majorHAnsi" w:hAnsiTheme="majorHAnsi"/>
                <w:color w:val="4E596B"/>
                <w:sz w:val="16"/>
                <w:szCs w:val="28"/>
              </w:rPr>
              <w:t>Recommended mix, savings &amp; implementation path</w:t>
            </w:r>
          </w:p>
        </w:tc>
      </w:tr>
    </w:tbl>
    <w:p w14:paraId="30A2C27C" w14:textId="77777777" w:rsidR="006A0450" w:rsidRPr="006A0450" w:rsidRDefault="006A0450" w:rsidP="006A0450">
      <w:pPr>
        <w:rPr>
          <w:rFonts w:asciiTheme="majorHAnsi" w:hAnsiTheme="majorHAnsi"/>
          <w:b/>
          <w:color w:val="17396E"/>
          <w:sz w:val="8"/>
          <w:szCs w:val="16"/>
        </w:rPr>
      </w:pPr>
    </w:p>
    <w:p w14:paraId="391EDAF4" w14:textId="1C7E3422" w:rsidR="00FE16F4" w:rsidRPr="007971CD" w:rsidRDefault="00FE16F4" w:rsidP="00FE16F4">
      <w:pPr>
        <w:spacing w:before="140" w:after="60"/>
        <w:rPr>
          <w:rFonts w:asciiTheme="majorHAnsi" w:hAnsiTheme="majorHAnsi"/>
          <w:b/>
          <w:color w:val="17396E"/>
          <w:sz w:val="20"/>
          <w:szCs w:val="32"/>
        </w:rPr>
      </w:pPr>
      <w:r w:rsidRPr="007971CD">
        <w:rPr>
          <w:rFonts w:asciiTheme="majorHAnsi" w:hAnsiTheme="majorHAnsi"/>
          <w:b/>
          <w:color w:val="17396E"/>
          <w:sz w:val="20"/>
          <w:szCs w:val="32"/>
        </w:rPr>
        <w:t>ENGAGEMENT MODEL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968"/>
        <w:gridCol w:w="1562"/>
        <w:gridCol w:w="4936"/>
      </w:tblGrid>
      <w:tr w:rsidR="00FE16F4" w:rsidRPr="00FE16F4" w14:paraId="4A76EDB4" w14:textId="77777777" w:rsidTr="006A0450">
        <w:tc>
          <w:tcPr>
            <w:tcW w:w="1896" w:type="pct"/>
            <w:shd w:val="clear" w:color="auto" w:fill="FAE2D5" w:themeFill="accent2" w:themeFillTint="33"/>
            <w:tcMar>
              <w:top w:w="95" w:type="dxa"/>
              <w:left w:w="105" w:type="dxa"/>
              <w:bottom w:w="90" w:type="dxa"/>
              <w:right w:w="105" w:type="dxa"/>
            </w:tcMar>
          </w:tcPr>
          <w:p w14:paraId="6FC2A731" w14:textId="77777777" w:rsidR="00FE16F4" w:rsidRPr="006A0450" w:rsidRDefault="00FE16F4" w:rsidP="00481341">
            <w:pPr>
              <w:spacing w:after="40"/>
              <w:rPr>
                <w:rFonts w:asciiTheme="majorHAnsi" w:hAnsiTheme="majorHAnsi"/>
                <w:color w:val="BF4E14" w:themeColor="accent2" w:themeShade="BF"/>
                <w:sz w:val="20"/>
                <w:szCs w:val="32"/>
              </w:rPr>
            </w:pPr>
            <w:r w:rsidRPr="006A0450">
              <w:rPr>
                <w:rFonts w:asciiTheme="majorHAnsi" w:hAnsiTheme="majorHAnsi"/>
                <w:b/>
                <w:color w:val="BF4E14" w:themeColor="accent2" w:themeShade="BF"/>
                <w:sz w:val="20"/>
                <w:szCs w:val="32"/>
              </w:rPr>
              <w:t>DIAGNOSTIC STUDY</w:t>
            </w:r>
          </w:p>
          <w:p w14:paraId="1994F9DD" w14:textId="77777777" w:rsidR="00FE16F4" w:rsidRPr="00FE16F4" w:rsidRDefault="00FE16F4" w:rsidP="00481341">
            <w:pPr>
              <w:rPr>
                <w:rFonts w:asciiTheme="majorHAnsi" w:hAnsiTheme="majorHAnsi"/>
                <w:sz w:val="20"/>
                <w:szCs w:val="32"/>
              </w:rPr>
            </w:pPr>
            <w:r w:rsidRPr="006A0450">
              <w:rPr>
                <w:rFonts w:asciiTheme="majorHAnsi" w:hAnsiTheme="majorHAnsi"/>
                <w:sz w:val="16"/>
              </w:rPr>
              <w:t>Establishes the baseline, feasibility, savings case and execution roadmap.</w:t>
            </w:r>
          </w:p>
        </w:tc>
        <w:tc>
          <w:tcPr>
            <w:tcW w:w="746" w:type="pct"/>
          </w:tcPr>
          <w:p w14:paraId="03425EE4" w14:textId="77777777" w:rsidR="00FE16F4" w:rsidRPr="00FE16F4" w:rsidRDefault="00FE16F4" w:rsidP="00481341">
            <w:pPr>
              <w:spacing w:before="160"/>
              <w:jc w:val="center"/>
              <w:rPr>
                <w:rFonts w:asciiTheme="majorHAnsi" w:hAnsiTheme="majorHAnsi"/>
                <w:sz w:val="20"/>
                <w:szCs w:val="32"/>
              </w:rPr>
            </w:pPr>
            <w:r w:rsidRPr="007971CD">
              <w:rPr>
                <w:rFonts w:asciiTheme="majorHAnsi" w:hAnsiTheme="majorHAnsi"/>
                <w:b/>
                <w:color w:val="EF1717"/>
                <w:sz w:val="40"/>
                <w:szCs w:val="56"/>
              </w:rPr>
              <w:t>→</w:t>
            </w:r>
          </w:p>
        </w:tc>
        <w:tc>
          <w:tcPr>
            <w:tcW w:w="2358" w:type="pct"/>
            <w:shd w:val="clear" w:color="auto" w:fill="EEF6EA"/>
            <w:tcMar>
              <w:top w:w="95" w:type="dxa"/>
              <w:left w:w="105" w:type="dxa"/>
              <w:bottom w:w="90" w:type="dxa"/>
              <w:right w:w="105" w:type="dxa"/>
            </w:tcMar>
          </w:tcPr>
          <w:p w14:paraId="243F0EDF" w14:textId="77777777" w:rsidR="00FE16F4" w:rsidRPr="00FE16F4" w:rsidRDefault="00FE16F4" w:rsidP="00481341">
            <w:pPr>
              <w:spacing w:after="40"/>
              <w:rPr>
                <w:rFonts w:asciiTheme="majorHAnsi" w:hAnsiTheme="majorHAnsi"/>
                <w:sz w:val="20"/>
                <w:szCs w:val="32"/>
              </w:rPr>
            </w:pPr>
            <w:r w:rsidRPr="00FE16F4">
              <w:rPr>
                <w:rFonts w:asciiTheme="majorHAnsi" w:hAnsiTheme="majorHAnsi"/>
                <w:b/>
                <w:color w:val="2C7D4F"/>
                <w:sz w:val="20"/>
                <w:szCs w:val="32"/>
              </w:rPr>
              <w:t>MANAGED ENERGY SERVICE</w:t>
            </w:r>
          </w:p>
          <w:p w14:paraId="222A43C7" w14:textId="77777777" w:rsidR="00FE16F4" w:rsidRPr="00FE16F4" w:rsidRDefault="00FE16F4" w:rsidP="00481341">
            <w:pPr>
              <w:rPr>
                <w:rFonts w:asciiTheme="majorHAnsi" w:hAnsiTheme="majorHAnsi"/>
                <w:sz w:val="20"/>
                <w:szCs w:val="32"/>
              </w:rPr>
            </w:pPr>
            <w:r w:rsidRPr="00FE16F4">
              <w:rPr>
                <w:rFonts w:asciiTheme="majorHAnsi" w:hAnsiTheme="majorHAnsi"/>
                <w:color w:val="233448"/>
                <w:sz w:val="16"/>
              </w:rPr>
              <w:t>Procurement planning, forecasting, market monitoring, scheduling, reconciliation, savings tracking and reporting.</w:t>
            </w:r>
          </w:p>
        </w:tc>
      </w:tr>
    </w:tbl>
    <w:p w14:paraId="682EE3D4" w14:textId="2EC7A56C" w:rsidR="00876AF6" w:rsidRPr="007971CD" w:rsidRDefault="00876AF6" w:rsidP="00876AF6">
      <w:pPr>
        <w:spacing w:before="140" w:after="60"/>
        <w:jc w:val="both"/>
        <w:rPr>
          <w:rFonts w:asciiTheme="majorHAnsi" w:hAnsiTheme="majorHAnsi"/>
          <w:bCs/>
          <w:sz w:val="18"/>
          <w:szCs w:val="28"/>
        </w:rPr>
      </w:pPr>
      <w:r w:rsidRPr="007971CD">
        <w:rPr>
          <w:rFonts w:asciiTheme="majorHAnsi" w:hAnsiTheme="majorHAnsi"/>
          <w:bCs/>
          <w:sz w:val="20"/>
          <w:szCs w:val="36"/>
        </w:rPr>
        <w:t xml:space="preserve">Every </w:t>
      </w:r>
      <w:r w:rsidRPr="007971CD">
        <w:rPr>
          <w:rFonts w:asciiTheme="majorHAnsi" w:hAnsiTheme="majorHAnsi"/>
          <w:bCs/>
          <w:sz w:val="20"/>
          <w:szCs w:val="36"/>
        </w:rPr>
        <w:t xml:space="preserve">Recommendation is Traceable to Supplied Consumption Data, Applicable Tariffs, Market Charges </w:t>
      </w:r>
      <w:r w:rsidR="00937306">
        <w:rPr>
          <w:rFonts w:asciiTheme="majorHAnsi" w:hAnsiTheme="majorHAnsi"/>
          <w:bCs/>
          <w:sz w:val="20"/>
          <w:szCs w:val="36"/>
        </w:rPr>
        <w:t>a</w:t>
      </w:r>
      <w:r w:rsidRPr="007971CD">
        <w:rPr>
          <w:rFonts w:asciiTheme="majorHAnsi" w:hAnsiTheme="majorHAnsi"/>
          <w:bCs/>
          <w:sz w:val="20"/>
          <w:szCs w:val="36"/>
        </w:rPr>
        <w:t xml:space="preserve">nd </w:t>
      </w:r>
      <w:r w:rsidRPr="007971CD">
        <w:rPr>
          <w:rFonts w:asciiTheme="majorHAnsi" w:hAnsiTheme="majorHAnsi"/>
          <w:bCs/>
          <w:sz w:val="20"/>
          <w:szCs w:val="36"/>
        </w:rPr>
        <w:t xml:space="preserve">Open Access </w:t>
      </w:r>
      <w:r w:rsidRPr="007971CD">
        <w:rPr>
          <w:rFonts w:asciiTheme="majorHAnsi" w:hAnsiTheme="majorHAnsi"/>
          <w:bCs/>
          <w:sz w:val="20"/>
          <w:szCs w:val="36"/>
        </w:rPr>
        <w:t>Rules.</w:t>
      </w:r>
    </w:p>
    <w:p w14:paraId="4D91B333" w14:textId="77777777" w:rsidR="006A0450" w:rsidRPr="006A0450" w:rsidRDefault="006A0450" w:rsidP="006A0450">
      <w:pPr>
        <w:rPr>
          <w:rFonts w:asciiTheme="majorHAnsi" w:hAnsiTheme="majorHAnsi"/>
          <w:b/>
          <w:color w:val="17396E"/>
          <w:sz w:val="8"/>
          <w:szCs w:val="16"/>
        </w:rPr>
      </w:pPr>
    </w:p>
    <w:p w14:paraId="42B74146" w14:textId="0108E6FA" w:rsidR="00FE16F4" w:rsidRPr="006A0450" w:rsidRDefault="00FE16F4" w:rsidP="00FE16F4">
      <w:pPr>
        <w:spacing w:before="140" w:after="60"/>
        <w:rPr>
          <w:rFonts w:asciiTheme="majorHAnsi" w:hAnsiTheme="majorHAnsi"/>
          <w:b/>
          <w:color w:val="17396E"/>
          <w:sz w:val="20"/>
          <w:szCs w:val="32"/>
        </w:rPr>
      </w:pPr>
      <w:r w:rsidRPr="006A0450">
        <w:rPr>
          <w:rFonts w:asciiTheme="majorHAnsi" w:hAnsiTheme="majorHAnsi"/>
          <w:b/>
          <w:color w:val="17396E"/>
          <w:sz w:val="20"/>
          <w:szCs w:val="32"/>
        </w:rPr>
        <w:t>ANALYTICAL FRAMEWORK USED BY PROLT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61"/>
        <w:gridCol w:w="4607"/>
        <w:gridCol w:w="534"/>
        <w:gridCol w:w="4764"/>
      </w:tblGrid>
      <w:tr w:rsidR="007971CD" w:rsidRPr="00FE16F4" w14:paraId="37D3615E" w14:textId="77777777" w:rsidTr="007971CD">
        <w:trPr>
          <w:jc w:val="center"/>
        </w:trPr>
        <w:tc>
          <w:tcPr>
            <w:tcW w:w="268" w:type="pct"/>
            <w:shd w:val="clear" w:color="auto" w:fill="F5F8FC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2B3C3568" w14:textId="25F851E3" w:rsidR="007971CD" w:rsidRPr="007971CD" w:rsidRDefault="007971CD" w:rsidP="00481341">
            <w:pPr>
              <w:spacing w:after="40"/>
              <w:rPr>
                <w:rFonts w:asciiTheme="majorHAnsi" w:hAnsiTheme="majorHAnsi"/>
                <w:sz w:val="20"/>
                <w:szCs w:val="20"/>
              </w:rPr>
            </w:pPr>
            <w:r w:rsidRPr="007971CD">
              <w:rPr>
                <w:rFonts w:asciiTheme="majorHAnsi" w:hAnsiTheme="majorHAnsi"/>
                <w:b/>
                <w:color w:val="EF1717"/>
                <w:sz w:val="28"/>
                <w:szCs w:val="28"/>
              </w:rPr>
              <w:t>01</w:t>
            </w:r>
          </w:p>
        </w:tc>
        <w:tc>
          <w:tcPr>
            <w:tcW w:w="2201" w:type="pct"/>
            <w:tcBorders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5F8FC"/>
            <w:vAlign w:val="center"/>
          </w:tcPr>
          <w:p w14:paraId="25829107" w14:textId="77777777" w:rsidR="007971CD" w:rsidRDefault="007971CD" w:rsidP="00481341">
            <w:pPr>
              <w:spacing w:line="252" w:lineRule="auto"/>
              <w:rPr>
                <w:rFonts w:asciiTheme="majorHAnsi" w:hAnsiTheme="majorHAnsi"/>
                <w:color w:val="3B4A61"/>
                <w:sz w:val="14"/>
              </w:rPr>
            </w:pPr>
            <w:r w:rsidRPr="007971CD">
              <w:rPr>
                <w:rFonts w:asciiTheme="majorHAnsi" w:hAnsiTheme="majorHAnsi"/>
                <w:b/>
                <w:color w:val="173A6E"/>
                <w:sz w:val="20"/>
                <w:szCs w:val="20"/>
              </w:rPr>
              <w:t>CONSUMPTION &amp; DEMAND</w:t>
            </w:r>
            <w:r w:rsidRPr="00FE16F4">
              <w:rPr>
                <w:rFonts w:asciiTheme="majorHAnsi" w:hAnsiTheme="majorHAnsi"/>
                <w:color w:val="3B4A61"/>
                <w:sz w:val="14"/>
              </w:rPr>
              <w:t xml:space="preserve"> </w:t>
            </w:r>
          </w:p>
          <w:p w14:paraId="14B9D3FC" w14:textId="0A20C06B" w:rsidR="007971CD" w:rsidRPr="00FE16F4" w:rsidRDefault="007971CD" w:rsidP="00481341">
            <w:pPr>
              <w:spacing w:line="252" w:lineRule="auto"/>
              <w:rPr>
                <w:rFonts w:asciiTheme="majorHAnsi" w:hAnsiTheme="majorHAnsi"/>
              </w:rPr>
            </w:pPr>
            <w:r w:rsidRPr="00FE16F4">
              <w:rPr>
                <w:rFonts w:asciiTheme="majorHAnsi" w:hAnsiTheme="majorHAnsi"/>
                <w:color w:val="3B4A61"/>
                <w:sz w:val="14"/>
              </w:rPr>
              <w:t>Profiles energy use by time block, maximum demand, load factor and operating pattern to identify where cost is being created.</w:t>
            </w:r>
          </w:p>
        </w:tc>
        <w:tc>
          <w:tcPr>
            <w:tcW w:w="255" w:type="pct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EEF4FC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556580D1" w14:textId="14CF2A97" w:rsidR="007971CD" w:rsidRPr="007971CD" w:rsidRDefault="007971CD" w:rsidP="00481341">
            <w:pPr>
              <w:spacing w:after="40"/>
              <w:rPr>
                <w:rFonts w:asciiTheme="majorHAnsi" w:hAnsiTheme="majorHAnsi"/>
                <w:sz w:val="20"/>
                <w:szCs w:val="20"/>
              </w:rPr>
            </w:pPr>
            <w:r w:rsidRPr="007971CD">
              <w:rPr>
                <w:rFonts w:asciiTheme="majorHAnsi" w:hAnsiTheme="majorHAnsi"/>
                <w:b/>
                <w:color w:val="EF1717"/>
                <w:sz w:val="28"/>
                <w:szCs w:val="28"/>
              </w:rPr>
              <w:t>02</w:t>
            </w:r>
            <w:r w:rsidRPr="007971CD">
              <w:rPr>
                <w:rFonts w:asciiTheme="majorHAnsi" w:hAnsiTheme="majorHAnsi"/>
                <w:b/>
                <w:color w:val="2759C7"/>
                <w:sz w:val="20"/>
                <w:szCs w:val="20"/>
              </w:rPr>
              <w:t xml:space="preserve"> </w:t>
            </w:r>
          </w:p>
        </w:tc>
        <w:tc>
          <w:tcPr>
            <w:tcW w:w="2276" w:type="pct"/>
            <w:tcBorders>
              <w:bottom w:val="single" w:sz="4" w:space="0" w:color="A6A6A6" w:themeColor="background1" w:themeShade="A6"/>
            </w:tcBorders>
            <w:shd w:val="clear" w:color="auto" w:fill="EEF4FC"/>
            <w:vAlign w:val="center"/>
          </w:tcPr>
          <w:p w14:paraId="45F925D9" w14:textId="77777777" w:rsidR="007971CD" w:rsidRDefault="007971CD" w:rsidP="00481341">
            <w:pPr>
              <w:spacing w:line="252" w:lineRule="auto"/>
              <w:rPr>
                <w:rFonts w:asciiTheme="majorHAnsi" w:hAnsiTheme="majorHAnsi"/>
                <w:color w:val="3B4A61"/>
                <w:sz w:val="14"/>
              </w:rPr>
            </w:pPr>
            <w:r w:rsidRPr="007971CD">
              <w:rPr>
                <w:rFonts w:asciiTheme="majorHAnsi" w:hAnsiTheme="majorHAnsi"/>
                <w:b/>
                <w:color w:val="2759C7"/>
                <w:sz w:val="20"/>
                <w:szCs w:val="20"/>
              </w:rPr>
              <w:t>TARIFF &amp; LANDED COST</w:t>
            </w:r>
            <w:r w:rsidRPr="00FE16F4">
              <w:rPr>
                <w:rFonts w:asciiTheme="majorHAnsi" w:hAnsiTheme="majorHAnsi"/>
                <w:color w:val="3B4A61"/>
                <w:sz w:val="14"/>
              </w:rPr>
              <w:t xml:space="preserve"> </w:t>
            </w:r>
          </w:p>
          <w:p w14:paraId="5DC05D97" w14:textId="58977891" w:rsidR="007971CD" w:rsidRPr="00FE16F4" w:rsidRDefault="007971CD" w:rsidP="00481341">
            <w:pPr>
              <w:spacing w:line="252" w:lineRule="auto"/>
              <w:rPr>
                <w:rFonts w:asciiTheme="majorHAnsi" w:hAnsiTheme="majorHAnsi"/>
              </w:rPr>
            </w:pPr>
            <w:r w:rsidRPr="00FE16F4">
              <w:rPr>
                <w:rFonts w:asciiTheme="majorHAnsi" w:hAnsiTheme="majorHAnsi"/>
                <w:color w:val="3B4A61"/>
                <w:sz w:val="14"/>
              </w:rPr>
              <w:t>Separates tariff components, demand charges, ToD impact and applicable Open Access charges to establish the true landed cost of every option.</w:t>
            </w:r>
          </w:p>
        </w:tc>
      </w:tr>
      <w:tr w:rsidR="007971CD" w:rsidRPr="00FE16F4" w14:paraId="64D3D7BE" w14:textId="77777777" w:rsidTr="007971CD">
        <w:trPr>
          <w:jc w:val="center"/>
        </w:trPr>
        <w:tc>
          <w:tcPr>
            <w:tcW w:w="268" w:type="pct"/>
            <w:shd w:val="clear" w:color="auto" w:fill="F0F8F2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1EA04F99" w14:textId="322D10E4" w:rsidR="007971CD" w:rsidRPr="007971CD" w:rsidRDefault="007971CD" w:rsidP="00481341">
            <w:pPr>
              <w:spacing w:after="40"/>
              <w:rPr>
                <w:rFonts w:asciiTheme="majorHAnsi" w:hAnsiTheme="majorHAnsi"/>
                <w:sz w:val="20"/>
                <w:szCs w:val="20"/>
              </w:rPr>
            </w:pPr>
            <w:r w:rsidRPr="007971CD">
              <w:rPr>
                <w:rFonts w:asciiTheme="majorHAnsi" w:hAnsiTheme="majorHAnsi"/>
                <w:b/>
                <w:color w:val="EF1717"/>
                <w:sz w:val="28"/>
                <w:szCs w:val="28"/>
              </w:rPr>
              <w:t>03</w:t>
            </w:r>
            <w:r w:rsidRPr="007971CD">
              <w:rPr>
                <w:rFonts w:asciiTheme="majorHAnsi" w:hAnsiTheme="majorHAnsi"/>
                <w:b/>
                <w:color w:val="2C7D4F"/>
                <w:sz w:val="28"/>
                <w:szCs w:val="28"/>
              </w:rPr>
              <w:t xml:space="preserve"> </w:t>
            </w:r>
          </w:p>
        </w:tc>
        <w:tc>
          <w:tcPr>
            <w:tcW w:w="2201" w:type="pct"/>
            <w:tcBorders>
              <w:top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0F8F2"/>
            <w:vAlign w:val="center"/>
          </w:tcPr>
          <w:p w14:paraId="3DD99DBF" w14:textId="77777777" w:rsidR="007971CD" w:rsidRDefault="007971CD" w:rsidP="00481341">
            <w:pPr>
              <w:spacing w:line="252" w:lineRule="auto"/>
              <w:rPr>
                <w:rFonts w:asciiTheme="majorHAnsi" w:hAnsiTheme="majorHAnsi"/>
                <w:color w:val="3B4A61"/>
                <w:sz w:val="14"/>
              </w:rPr>
            </w:pPr>
            <w:r w:rsidRPr="007971CD">
              <w:rPr>
                <w:rFonts w:asciiTheme="majorHAnsi" w:hAnsiTheme="majorHAnsi"/>
                <w:b/>
                <w:color w:val="2C7D4F"/>
                <w:sz w:val="20"/>
                <w:szCs w:val="20"/>
              </w:rPr>
              <w:t>ALTERNATE SUPPLY OPTIONS</w:t>
            </w:r>
            <w:r w:rsidRPr="00FE16F4">
              <w:rPr>
                <w:rFonts w:asciiTheme="majorHAnsi" w:hAnsiTheme="majorHAnsi"/>
                <w:color w:val="3B4A61"/>
                <w:sz w:val="14"/>
              </w:rPr>
              <w:t xml:space="preserve"> </w:t>
            </w:r>
          </w:p>
          <w:p w14:paraId="3468EA56" w14:textId="6EC95BF4" w:rsidR="007971CD" w:rsidRPr="00FE16F4" w:rsidRDefault="007971CD" w:rsidP="00481341">
            <w:pPr>
              <w:spacing w:line="252" w:lineRule="auto"/>
              <w:rPr>
                <w:rFonts w:asciiTheme="majorHAnsi" w:hAnsiTheme="majorHAnsi"/>
              </w:rPr>
            </w:pPr>
            <w:r w:rsidRPr="00FE16F4">
              <w:rPr>
                <w:rFonts w:asciiTheme="majorHAnsi" w:hAnsiTheme="majorHAnsi"/>
                <w:color w:val="3B4A61"/>
                <w:sz w:val="14"/>
              </w:rPr>
              <w:t>Tests Open Access, exchange power, green power / PPA, solar and other viable sources against eligibility, availability, price and risk.</w:t>
            </w:r>
          </w:p>
        </w:tc>
        <w:tc>
          <w:tcPr>
            <w:tcW w:w="253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</w:tcBorders>
            <w:shd w:val="clear" w:color="auto" w:fill="FFF7ED"/>
            <w:tcMar>
              <w:top w:w="110" w:type="dxa"/>
              <w:left w:w="115" w:type="dxa"/>
              <w:bottom w:w="110" w:type="dxa"/>
              <w:right w:w="115" w:type="dxa"/>
            </w:tcMar>
            <w:vAlign w:val="center"/>
          </w:tcPr>
          <w:p w14:paraId="42472758" w14:textId="578D6541" w:rsidR="007971CD" w:rsidRPr="007971CD" w:rsidRDefault="007971CD" w:rsidP="00481341">
            <w:pPr>
              <w:spacing w:after="40"/>
              <w:rPr>
                <w:rFonts w:asciiTheme="majorHAnsi" w:hAnsiTheme="majorHAnsi"/>
                <w:sz w:val="20"/>
                <w:szCs w:val="20"/>
              </w:rPr>
            </w:pPr>
            <w:r w:rsidRPr="007971CD">
              <w:rPr>
                <w:rFonts w:asciiTheme="majorHAnsi" w:hAnsiTheme="majorHAnsi"/>
                <w:b/>
                <w:color w:val="EF1717"/>
                <w:sz w:val="28"/>
                <w:szCs w:val="28"/>
              </w:rPr>
              <w:t>04</w:t>
            </w:r>
          </w:p>
        </w:tc>
        <w:tc>
          <w:tcPr>
            <w:tcW w:w="2278" w:type="pct"/>
            <w:tcBorders>
              <w:top w:val="single" w:sz="4" w:space="0" w:color="A6A6A6" w:themeColor="background1" w:themeShade="A6"/>
            </w:tcBorders>
            <w:shd w:val="clear" w:color="auto" w:fill="FFF7ED"/>
            <w:vAlign w:val="center"/>
          </w:tcPr>
          <w:p w14:paraId="2C2E23A4" w14:textId="77777777" w:rsidR="007971CD" w:rsidRDefault="007971CD" w:rsidP="00481341">
            <w:pPr>
              <w:spacing w:line="252" w:lineRule="auto"/>
              <w:rPr>
                <w:rFonts w:asciiTheme="majorHAnsi" w:hAnsiTheme="majorHAnsi"/>
                <w:color w:val="3B4A61"/>
                <w:sz w:val="14"/>
              </w:rPr>
            </w:pPr>
            <w:r w:rsidRPr="007971CD">
              <w:rPr>
                <w:rFonts w:asciiTheme="majorHAnsi" w:hAnsiTheme="majorHAnsi"/>
                <w:b/>
                <w:color w:val="8A4B14"/>
                <w:sz w:val="20"/>
                <w:szCs w:val="20"/>
              </w:rPr>
              <w:t>IMPLEMENTATION READINESS</w:t>
            </w:r>
            <w:r w:rsidRPr="00FE16F4">
              <w:rPr>
                <w:rFonts w:asciiTheme="majorHAnsi" w:hAnsiTheme="majorHAnsi"/>
                <w:color w:val="3B4A61"/>
                <w:sz w:val="14"/>
              </w:rPr>
              <w:t xml:space="preserve"> </w:t>
            </w:r>
          </w:p>
          <w:p w14:paraId="74185723" w14:textId="490050F2" w:rsidR="007971CD" w:rsidRPr="00FE16F4" w:rsidRDefault="007971CD" w:rsidP="00481341">
            <w:pPr>
              <w:spacing w:line="252" w:lineRule="auto"/>
              <w:rPr>
                <w:rFonts w:asciiTheme="majorHAnsi" w:hAnsiTheme="majorHAnsi"/>
              </w:rPr>
            </w:pPr>
            <w:r w:rsidRPr="00FE16F4">
              <w:rPr>
                <w:rFonts w:asciiTheme="majorHAnsi" w:hAnsiTheme="majorHAnsi"/>
                <w:color w:val="3B4A61"/>
                <w:sz w:val="14"/>
              </w:rPr>
              <w:t>Checks metering, approvals, scheduling, data availability and stakeholder dependencies to convert the selected strategy into an executable plan.</w:t>
            </w:r>
          </w:p>
        </w:tc>
      </w:tr>
    </w:tbl>
    <w:p w14:paraId="512B2703" w14:textId="77777777" w:rsidR="006A0450" w:rsidRPr="006A0450" w:rsidRDefault="006A0450" w:rsidP="006A0450">
      <w:pPr>
        <w:rPr>
          <w:rFonts w:asciiTheme="majorHAnsi" w:hAnsiTheme="majorHAnsi"/>
          <w:b/>
          <w:color w:val="17396E"/>
          <w:sz w:val="12"/>
          <w:szCs w:val="20"/>
        </w:rPr>
      </w:pPr>
    </w:p>
    <w:p w14:paraId="2E0881F2" w14:textId="5CEB7D1A" w:rsidR="00FE16F4" w:rsidRPr="00876AF6" w:rsidRDefault="00FE16F4" w:rsidP="00876AF6">
      <w:pPr>
        <w:spacing w:before="140" w:after="60"/>
        <w:rPr>
          <w:rFonts w:asciiTheme="majorHAnsi" w:hAnsiTheme="majorHAnsi"/>
          <w:b/>
          <w:color w:val="17396E"/>
          <w:sz w:val="20"/>
          <w:szCs w:val="32"/>
        </w:rPr>
      </w:pPr>
      <w:r w:rsidRPr="00876AF6">
        <w:rPr>
          <w:rFonts w:asciiTheme="majorHAnsi" w:hAnsiTheme="majorHAnsi"/>
          <w:b/>
          <w:color w:val="17396E"/>
          <w:sz w:val="20"/>
          <w:szCs w:val="32"/>
        </w:rPr>
        <w:t>MANAGEMENT DECISIONS ENABLED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86"/>
        <w:gridCol w:w="3485"/>
        <w:gridCol w:w="3483"/>
      </w:tblGrid>
      <w:tr w:rsidR="00FE16F4" w:rsidRPr="00876AF6" w14:paraId="22772AAB" w14:textId="77777777" w:rsidTr="006A0450">
        <w:trPr>
          <w:jc w:val="center"/>
        </w:trPr>
        <w:tc>
          <w:tcPr>
            <w:tcW w:w="1667" w:type="pct"/>
            <w:tcBorders>
              <w:top w:val="single" w:sz="5" w:space="0" w:color="CAD6E7"/>
              <w:left w:val="single" w:sz="5" w:space="0" w:color="CAD6E7"/>
              <w:bottom w:val="single" w:sz="5" w:space="0" w:color="CAD6E7"/>
              <w:right w:val="single" w:sz="5" w:space="0" w:color="CAD6E7"/>
            </w:tcBorders>
            <w:shd w:val="clear" w:color="auto" w:fill="EAF1FA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176DE64D" w14:textId="77777777" w:rsidR="00FE16F4" w:rsidRPr="00876AF6" w:rsidRDefault="00FE16F4" w:rsidP="00481341">
            <w:pPr>
              <w:spacing w:after="60"/>
              <w:jc w:val="center"/>
              <w:rPr>
                <w:rFonts w:asciiTheme="majorHAnsi" w:hAnsiTheme="majorHAnsi"/>
                <w:sz w:val="20"/>
                <w:szCs w:val="32"/>
              </w:rPr>
            </w:pPr>
            <w:r w:rsidRPr="00876AF6">
              <w:rPr>
                <w:rFonts w:asciiTheme="majorHAnsi" w:hAnsiTheme="majorHAnsi"/>
                <w:b/>
                <w:color w:val="173A6E"/>
                <w:sz w:val="20"/>
                <w:szCs w:val="32"/>
              </w:rPr>
              <w:t>GO / NO-GO</w:t>
            </w:r>
          </w:p>
          <w:p w14:paraId="6E28D317" w14:textId="77777777" w:rsidR="00FE16F4" w:rsidRPr="00876AF6" w:rsidRDefault="00FE16F4" w:rsidP="00481341">
            <w:pPr>
              <w:jc w:val="center"/>
              <w:rPr>
                <w:rFonts w:asciiTheme="majorHAnsi" w:hAnsiTheme="majorHAnsi"/>
                <w:sz w:val="18"/>
                <w:szCs w:val="28"/>
              </w:rPr>
            </w:pPr>
            <w:r w:rsidRPr="00876AF6">
              <w:rPr>
                <w:rFonts w:asciiTheme="majorHAnsi" w:hAnsiTheme="majorHAnsi"/>
                <w:color w:val="3B4A61"/>
                <w:sz w:val="16"/>
              </w:rPr>
              <w:t>Whether alternate procurement is commercially viable and the expected payback / savings case.</w:t>
            </w:r>
          </w:p>
        </w:tc>
        <w:tc>
          <w:tcPr>
            <w:tcW w:w="1667" w:type="pct"/>
            <w:tcBorders>
              <w:top w:val="single" w:sz="5" w:space="0" w:color="CAD6E7"/>
              <w:left w:val="single" w:sz="5" w:space="0" w:color="CAD6E7"/>
              <w:bottom w:val="single" w:sz="5" w:space="0" w:color="CAD6E7"/>
              <w:right w:val="single" w:sz="5" w:space="0" w:color="CAD6E7"/>
            </w:tcBorders>
            <w:shd w:val="clear" w:color="auto" w:fill="A5C9EB" w:themeFill="text2" w:themeFillTint="40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2F36FF42" w14:textId="77777777" w:rsidR="00FE16F4" w:rsidRPr="006A0450" w:rsidRDefault="00FE16F4" w:rsidP="00481341">
            <w:pPr>
              <w:spacing w:after="60"/>
              <w:jc w:val="center"/>
              <w:rPr>
                <w:rFonts w:asciiTheme="majorHAnsi" w:hAnsiTheme="majorHAnsi"/>
                <w:color w:val="002060"/>
                <w:sz w:val="20"/>
                <w:szCs w:val="32"/>
              </w:rPr>
            </w:pPr>
            <w:r w:rsidRPr="006A0450">
              <w:rPr>
                <w:rFonts w:asciiTheme="majorHAnsi" w:hAnsiTheme="majorHAnsi"/>
                <w:b/>
                <w:color w:val="002060"/>
                <w:sz w:val="20"/>
                <w:szCs w:val="32"/>
              </w:rPr>
              <w:t>WHAT TO PROCURE</w:t>
            </w:r>
          </w:p>
          <w:p w14:paraId="6BEB6203" w14:textId="77777777" w:rsidR="00FE16F4" w:rsidRPr="00876AF6" w:rsidRDefault="00FE16F4" w:rsidP="00481341">
            <w:pPr>
              <w:jc w:val="center"/>
              <w:rPr>
                <w:rFonts w:asciiTheme="majorHAnsi" w:hAnsiTheme="majorHAnsi"/>
                <w:sz w:val="18"/>
                <w:szCs w:val="28"/>
              </w:rPr>
            </w:pPr>
            <w:r w:rsidRPr="006A0450">
              <w:rPr>
                <w:rFonts w:asciiTheme="majorHAnsi" w:hAnsiTheme="majorHAnsi"/>
                <w:sz w:val="16"/>
              </w:rPr>
              <w:t>Recommended source mix, eligible load and commercially preferred procurement route.</w:t>
            </w:r>
          </w:p>
        </w:tc>
        <w:tc>
          <w:tcPr>
            <w:tcW w:w="1667" w:type="pct"/>
            <w:tcBorders>
              <w:top w:val="single" w:sz="5" w:space="0" w:color="CAD6E7"/>
              <w:left w:val="single" w:sz="5" w:space="0" w:color="CAD6E7"/>
              <w:bottom w:val="single" w:sz="5" w:space="0" w:color="CAD6E7"/>
              <w:right w:val="single" w:sz="5" w:space="0" w:color="CAD6E7"/>
            </w:tcBorders>
            <w:shd w:val="clear" w:color="auto" w:fill="EAF1FA"/>
            <w:tcMar>
              <w:top w:w="100" w:type="dxa"/>
              <w:left w:w="105" w:type="dxa"/>
              <w:bottom w:w="100" w:type="dxa"/>
              <w:right w:w="105" w:type="dxa"/>
            </w:tcMar>
          </w:tcPr>
          <w:p w14:paraId="401C0187" w14:textId="77777777" w:rsidR="00FE16F4" w:rsidRPr="00876AF6" w:rsidRDefault="00FE16F4" w:rsidP="00481341">
            <w:pPr>
              <w:spacing w:after="60"/>
              <w:jc w:val="center"/>
              <w:rPr>
                <w:rFonts w:asciiTheme="majorHAnsi" w:hAnsiTheme="majorHAnsi"/>
                <w:sz w:val="20"/>
                <w:szCs w:val="32"/>
              </w:rPr>
            </w:pPr>
            <w:r w:rsidRPr="00876AF6">
              <w:rPr>
                <w:rFonts w:asciiTheme="majorHAnsi" w:hAnsiTheme="majorHAnsi"/>
                <w:b/>
                <w:color w:val="173A6E"/>
                <w:sz w:val="20"/>
                <w:szCs w:val="32"/>
              </w:rPr>
              <w:t>HOW TO IMPLEMENT</w:t>
            </w:r>
          </w:p>
          <w:p w14:paraId="0D737C60" w14:textId="77777777" w:rsidR="00FE16F4" w:rsidRPr="00876AF6" w:rsidRDefault="00FE16F4" w:rsidP="00481341">
            <w:pPr>
              <w:jc w:val="center"/>
              <w:rPr>
                <w:rFonts w:asciiTheme="majorHAnsi" w:hAnsiTheme="majorHAnsi"/>
                <w:sz w:val="18"/>
                <w:szCs w:val="28"/>
              </w:rPr>
            </w:pPr>
            <w:r w:rsidRPr="00876AF6">
              <w:rPr>
                <w:rFonts w:asciiTheme="majorHAnsi" w:hAnsiTheme="majorHAnsi"/>
                <w:color w:val="3B4A61"/>
                <w:sz w:val="16"/>
              </w:rPr>
              <w:t>Clear sequence for metering, approvals, contracting, scheduling and managed operations.</w:t>
            </w:r>
          </w:p>
        </w:tc>
      </w:tr>
    </w:tbl>
    <w:p w14:paraId="461F6BF5" w14:textId="77777777" w:rsidR="006A0450" w:rsidRPr="00937306" w:rsidRDefault="006A0450" w:rsidP="006A0450">
      <w:pPr>
        <w:rPr>
          <w:rFonts w:asciiTheme="majorHAnsi" w:hAnsiTheme="majorHAnsi"/>
          <w:b/>
          <w:color w:val="17396E"/>
          <w:sz w:val="12"/>
          <w:szCs w:val="20"/>
        </w:rPr>
      </w:pPr>
    </w:p>
    <w:p w14:paraId="50ACBA03" w14:textId="00513308" w:rsidR="00FE16F4" w:rsidRDefault="00FE16F4" w:rsidP="00876AF6">
      <w:pPr>
        <w:spacing w:before="140" w:after="60"/>
        <w:rPr>
          <w:rFonts w:asciiTheme="majorHAnsi" w:hAnsiTheme="majorHAnsi"/>
          <w:b/>
          <w:color w:val="17396E"/>
          <w:sz w:val="20"/>
          <w:szCs w:val="32"/>
        </w:rPr>
      </w:pPr>
      <w:r w:rsidRPr="00876AF6">
        <w:rPr>
          <w:rFonts w:asciiTheme="majorHAnsi" w:hAnsiTheme="majorHAnsi"/>
          <w:b/>
          <w:color w:val="17396E"/>
          <w:sz w:val="20"/>
          <w:szCs w:val="32"/>
        </w:rPr>
        <w:t>DATA VALIDATION PRINCIPLE</w:t>
      </w:r>
    </w:p>
    <w:p w14:paraId="06144E2F" w14:textId="52035317" w:rsidR="006A0450" w:rsidRDefault="006A0450" w:rsidP="006A0450">
      <w:pPr>
        <w:rPr>
          <w:rFonts w:asciiTheme="majorHAnsi" w:hAnsiTheme="majorHAnsi"/>
          <w:b/>
          <w:color w:val="173A6E"/>
          <w:sz w:val="20"/>
          <w:szCs w:val="36"/>
        </w:rPr>
      </w:pPr>
      <w:r w:rsidRPr="006A0450">
        <w:rPr>
          <w:rFonts w:asciiTheme="majorHAnsi" w:hAnsiTheme="majorHAnsi"/>
          <w:color w:val="3B4A61"/>
          <w:sz w:val="20"/>
          <w:szCs w:val="36"/>
        </w:rPr>
        <w:t xml:space="preserve">All savings, landed-cost comparisons and procurement recommendations are calculated from </w:t>
      </w:r>
      <w:r w:rsidRPr="006A0450">
        <w:rPr>
          <w:rFonts w:asciiTheme="majorHAnsi" w:hAnsiTheme="majorHAnsi"/>
          <w:b/>
          <w:color w:val="173A6E"/>
          <w:sz w:val="20"/>
          <w:szCs w:val="36"/>
        </w:rPr>
        <w:t>customer-supplied consumption data, applicable tariff / market charges, regulatory rules and clearly stated assumptions.</w:t>
      </w:r>
    </w:p>
    <w:p w14:paraId="2DC1A783" w14:textId="77777777" w:rsidR="006A0450" w:rsidRPr="006A0450" w:rsidRDefault="006A0450" w:rsidP="006A0450">
      <w:pPr>
        <w:rPr>
          <w:rFonts w:asciiTheme="majorHAnsi" w:hAnsiTheme="majorHAnsi"/>
          <w:b/>
          <w:color w:val="17396E"/>
          <w:sz w:val="16"/>
          <w:szCs w:val="20"/>
        </w:rPr>
      </w:pPr>
    </w:p>
    <w:tbl>
      <w:tblPr>
        <w:tblW w:w="4962" w:type="pct"/>
        <w:jc w:val="center"/>
        <w:tblLook w:val="04A0" w:firstRow="1" w:lastRow="0" w:firstColumn="1" w:lastColumn="0" w:noHBand="0" w:noVBand="1"/>
      </w:tblPr>
      <w:tblGrid>
        <w:gridCol w:w="10386"/>
      </w:tblGrid>
      <w:tr w:rsidR="00FE16F4" w:rsidRPr="00FE16F4" w14:paraId="5A63DCF0" w14:textId="77777777" w:rsidTr="006A0450">
        <w:trPr>
          <w:jc w:val="center"/>
        </w:trPr>
        <w:tc>
          <w:tcPr>
            <w:tcW w:w="5000" w:type="pct"/>
            <w:shd w:val="clear" w:color="auto" w:fill="173A6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A66F221" w14:textId="77777777" w:rsidR="00FE16F4" w:rsidRPr="00FE16F4" w:rsidRDefault="00FE16F4" w:rsidP="00481341">
            <w:pPr>
              <w:jc w:val="center"/>
              <w:rPr>
                <w:rFonts w:asciiTheme="majorHAnsi" w:hAnsiTheme="majorHAnsi"/>
              </w:rPr>
            </w:pPr>
            <w:r w:rsidRPr="00937306">
              <w:rPr>
                <w:rFonts w:asciiTheme="majorHAnsi" w:hAnsiTheme="majorHAnsi"/>
                <w:b/>
                <w:color w:val="FFFFFF"/>
                <w:sz w:val="20"/>
                <w:szCs w:val="36"/>
              </w:rPr>
              <w:t>FROM RAW ENERGY DATA TO A QUANTIFIED, EXECUTABLE PROCUREMENT DECISION</w:t>
            </w:r>
          </w:p>
        </w:tc>
      </w:tr>
    </w:tbl>
    <w:p w14:paraId="282301D3" w14:textId="02D77723" w:rsidR="005A03CF" w:rsidRPr="00EC2970" w:rsidRDefault="005A03CF" w:rsidP="007261CB">
      <w:pPr>
        <w:pStyle w:val="Heading1"/>
      </w:pPr>
      <w:r w:rsidRPr="00EC2970">
        <w:lastRenderedPageBreak/>
        <w:t>7. SAVINGS FOR YOUR BUSINESS</w:t>
      </w:r>
    </w:p>
    <w:p w14:paraId="6209B44C" w14:textId="155B0604" w:rsidR="005A03CF" w:rsidRPr="007D7C49" w:rsidRDefault="005A03CF" w:rsidP="007D7C49">
      <w:pPr>
        <w:jc w:val="center"/>
        <w:rPr>
          <w:rFonts w:asciiTheme="minorHAnsi" w:hAnsiTheme="minorHAnsi"/>
          <w:color w:val="002060"/>
          <w:sz w:val="32"/>
          <w:szCs w:val="32"/>
          <w:u w:val="single"/>
        </w:rPr>
      </w:pPr>
      <w:r w:rsidRPr="007D7C49">
        <w:rPr>
          <w:rFonts w:ascii="Aptos" w:eastAsia="Aptos" w:hAnsi="Aptos" w:cs="Aptos"/>
          <w:b/>
          <w:color w:val="002060"/>
          <w:sz w:val="32"/>
          <w:szCs w:val="32"/>
          <w:u w:val="single"/>
        </w:rPr>
        <w:t xml:space="preserve">The </w:t>
      </w:r>
      <w:r w:rsidR="007D7C49" w:rsidRPr="007D7C49">
        <w:rPr>
          <w:rFonts w:ascii="Aptos" w:eastAsia="Aptos" w:hAnsi="Aptos" w:cs="Aptos"/>
          <w:b/>
          <w:color w:val="002060"/>
          <w:sz w:val="32"/>
          <w:szCs w:val="32"/>
          <w:u w:val="single"/>
        </w:rPr>
        <w:t>S</w:t>
      </w:r>
      <w:r w:rsidRPr="007D7C49">
        <w:rPr>
          <w:rFonts w:ascii="Aptos" w:eastAsia="Aptos" w:hAnsi="Aptos" w:cs="Aptos"/>
          <w:b/>
          <w:color w:val="002060"/>
          <w:sz w:val="32"/>
          <w:szCs w:val="32"/>
          <w:u w:val="single"/>
        </w:rPr>
        <w:t xml:space="preserve">avings </w:t>
      </w:r>
      <w:r w:rsidR="007D7C49" w:rsidRPr="007D7C49">
        <w:rPr>
          <w:rFonts w:ascii="Aptos" w:eastAsia="Aptos" w:hAnsi="Aptos" w:cs="Aptos"/>
          <w:b/>
          <w:color w:val="002060"/>
          <w:sz w:val="32"/>
          <w:szCs w:val="32"/>
          <w:u w:val="single"/>
        </w:rPr>
        <w:t>O</w:t>
      </w:r>
      <w:r w:rsidRPr="007D7C49">
        <w:rPr>
          <w:rFonts w:ascii="Aptos" w:eastAsia="Aptos" w:hAnsi="Aptos" w:cs="Aptos"/>
          <w:b/>
          <w:color w:val="002060"/>
          <w:sz w:val="32"/>
          <w:szCs w:val="32"/>
          <w:u w:val="single"/>
        </w:rPr>
        <w:t xml:space="preserve">pportunity is </w:t>
      </w:r>
      <w:r w:rsidR="007D7C49" w:rsidRPr="007D7C49">
        <w:rPr>
          <w:rFonts w:ascii="Aptos" w:eastAsia="Aptos" w:hAnsi="Aptos" w:cs="Aptos"/>
          <w:b/>
          <w:color w:val="002060"/>
          <w:sz w:val="32"/>
          <w:szCs w:val="32"/>
          <w:u w:val="single"/>
        </w:rPr>
        <w:t>C</w:t>
      </w:r>
      <w:r w:rsidRPr="007D7C49">
        <w:rPr>
          <w:rFonts w:ascii="Aptos" w:eastAsia="Aptos" w:hAnsi="Aptos" w:cs="Aptos"/>
          <w:b/>
          <w:color w:val="002060"/>
          <w:sz w:val="32"/>
          <w:szCs w:val="32"/>
          <w:u w:val="single"/>
        </w:rPr>
        <w:t xml:space="preserve">onsistent </w:t>
      </w:r>
      <w:r w:rsidR="007D7C49" w:rsidRPr="007D7C49">
        <w:rPr>
          <w:rFonts w:ascii="Aptos" w:eastAsia="Aptos" w:hAnsi="Aptos" w:cs="Aptos"/>
          <w:b/>
          <w:color w:val="002060"/>
          <w:sz w:val="32"/>
          <w:szCs w:val="32"/>
          <w:u w:val="single"/>
        </w:rPr>
        <w:t>A</w:t>
      </w:r>
      <w:r w:rsidRPr="007D7C49">
        <w:rPr>
          <w:rFonts w:ascii="Aptos" w:eastAsia="Aptos" w:hAnsi="Aptos" w:cs="Aptos"/>
          <w:b/>
          <w:color w:val="002060"/>
          <w:sz w:val="32"/>
          <w:szCs w:val="32"/>
          <w:u w:val="single"/>
        </w:rPr>
        <w:t xml:space="preserve">cross the </w:t>
      </w:r>
      <w:r w:rsidR="007D7C49" w:rsidRPr="007D7C49">
        <w:rPr>
          <w:rFonts w:ascii="Aptos" w:eastAsia="Aptos" w:hAnsi="Aptos" w:cs="Aptos"/>
          <w:b/>
          <w:color w:val="002060"/>
          <w:sz w:val="32"/>
          <w:szCs w:val="32"/>
          <w:u w:val="single"/>
        </w:rPr>
        <w:t>B</w:t>
      </w:r>
      <w:r w:rsidRPr="007D7C49">
        <w:rPr>
          <w:rFonts w:ascii="Aptos" w:eastAsia="Aptos" w:hAnsi="Aptos" w:cs="Aptos"/>
          <w:b/>
          <w:color w:val="002060"/>
          <w:sz w:val="32"/>
          <w:szCs w:val="32"/>
          <w:u w:val="single"/>
        </w:rPr>
        <w:t xml:space="preserve">illing </w:t>
      </w:r>
      <w:r w:rsidR="007D7C49" w:rsidRPr="007D7C49">
        <w:rPr>
          <w:rFonts w:ascii="Aptos" w:eastAsia="Aptos" w:hAnsi="Aptos" w:cs="Aptos"/>
          <w:b/>
          <w:color w:val="002060"/>
          <w:sz w:val="32"/>
          <w:szCs w:val="32"/>
          <w:u w:val="single"/>
        </w:rPr>
        <w:t>H</w:t>
      </w:r>
      <w:r w:rsidRPr="007D7C49">
        <w:rPr>
          <w:rFonts w:ascii="Aptos" w:eastAsia="Aptos" w:hAnsi="Aptos" w:cs="Aptos"/>
          <w:b/>
          <w:color w:val="002060"/>
          <w:sz w:val="32"/>
          <w:szCs w:val="32"/>
          <w:u w:val="single"/>
        </w:rPr>
        <w:t>istory</w:t>
      </w:r>
    </w:p>
    <w:p w14:paraId="2956ADBD" w14:textId="77777777" w:rsidR="005A03CF" w:rsidRDefault="005A03CF" w:rsidP="005A03CF">
      <w:pPr>
        <w:spacing w:after="200"/>
        <w:rPr>
          <w:rFonts w:ascii="Aptos" w:eastAsia="Aptos" w:hAnsi="Aptos" w:cs="Aptos"/>
          <w:color w:val="000000" w:themeColor="text1"/>
        </w:rPr>
      </w:pPr>
      <w:r w:rsidRPr="001F5867">
        <w:rPr>
          <w:rFonts w:ascii="Aptos" w:eastAsia="Aptos" w:hAnsi="Aptos" w:cs="Aptos"/>
          <w:color w:val="000000" w:themeColor="text1"/>
        </w:rPr>
        <w:t xml:space="preserve">Actual data shows a recurring reduction opportunity, with the strongest saving in </w:t>
      </w:r>
      <w:r w:rsidRPr="00885C8E">
        <w:rPr>
          <w:rFonts w:ascii="Aptos" w:eastAsia="Aptos" w:hAnsi="Aptos" w:cs="Aptos"/>
          <w:color w:val="000000" w:themeColor="text1"/>
          <w:highlight w:val="yellow"/>
        </w:rPr>
        <w:t>May 2026</w:t>
      </w:r>
      <w:r w:rsidRPr="001F5867">
        <w:rPr>
          <w:rFonts w:ascii="Aptos" w:eastAsia="Aptos" w:hAnsi="Aptos" w:cs="Aptos"/>
          <w:color w:val="000000" w:themeColor="text1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42"/>
        <w:gridCol w:w="3542"/>
        <w:gridCol w:w="3542"/>
      </w:tblGrid>
      <w:tr w:rsidR="00232D9C" w:rsidRPr="00232D9C" w14:paraId="31676204" w14:textId="77777777" w:rsidTr="005C7CEB">
        <w:trPr>
          <w:trHeight w:hRule="exact" w:val="1275"/>
          <w:jc w:val="center"/>
        </w:trPr>
        <w:tc>
          <w:tcPr>
            <w:tcW w:w="3542" w:type="dxa"/>
            <w:shd w:val="clear" w:color="auto" w:fill="EAF7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E6E2EE" w14:textId="77777777" w:rsidR="00232D9C" w:rsidRPr="00232D9C" w:rsidRDefault="00232D9C" w:rsidP="00481341">
            <w:pPr>
              <w:keepLines/>
              <w:rPr>
                <w:rFonts w:asciiTheme="majorHAnsi" w:hAnsiTheme="majorHAnsi"/>
                <w:sz w:val="32"/>
                <w:szCs w:val="32"/>
              </w:rPr>
            </w:pPr>
            <w:r w:rsidRPr="00232D9C">
              <w:rPr>
                <w:rFonts w:asciiTheme="majorHAnsi" w:hAnsiTheme="majorHAnsi"/>
                <w:b/>
                <w:color w:val="2E9E60"/>
                <w:sz w:val="18"/>
                <w:szCs w:val="32"/>
              </w:rPr>
              <w:t>AVERAGE MONTHLY SAVINGS</w:t>
            </w:r>
          </w:p>
          <w:p w14:paraId="279C7C6F" w14:textId="77777777" w:rsidR="00232D9C" w:rsidRPr="00232D9C" w:rsidRDefault="00232D9C" w:rsidP="00481341">
            <w:pPr>
              <w:keepLines/>
              <w:rPr>
                <w:rFonts w:asciiTheme="majorHAnsi" w:hAnsiTheme="majorHAnsi"/>
                <w:sz w:val="32"/>
                <w:szCs w:val="32"/>
              </w:rPr>
            </w:pPr>
            <w:r w:rsidRPr="00232D9C">
              <w:rPr>
                <w:rFonts w:asciiTheme="majorHAnsi" w:hAnsiTheme="majorHAnsi"/>
                <w:b/>
                <w:color w:val="000000"/>
                <w:sz w:val="36"/>
                <w:szCs w:val="32"/>
                <w:highlight w:val="yellow"/>
              </w:rPr>
              <w:t>₹2,11,034</w:t>
            </w:r>
          </w:p>
          <w:p w14:paraId="395E7C1A" w14:textId="77777777" w:rsidR="00232D9C" w:rsidRPr="00232D9C" w:rsidRDefault="00232D9C" w:rsidP="00481341">
            <w:pPr>
              <w:keepLines/>
              <w:rPr>
                <w:rFonts w:asciiTheme="majorHAnsi" w:hAnsiTheme="majorHAnsi"/>
              </w:rPr>
            </w:pPr>
            <w:r w:rsidRPr="00232D9C">
              <w:rPr>
                <w:rFonts w:asciiTheme="majorHAnsi" w:hAnsiTheme="majorHAnsi"/>
                <w:color w:val="172033"/>
                <w:sz w:val="16"/>
                <w:szCs w:val="32"/>
              </w:rPr>
              <w:t>Estimated from the historical energy bills and consumption data provided.</w:t>
            </w:r>
          </w:p>
        </w:tc>
        <w:tc>
          <w:tcPr>
            <w:tcW w:w="3542" w:type="dxa"/>
            <w:shd w:val="clear" w:color="auto" w:fill="FDECE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CBB9BF" w14:textId="77777777" w:rsidR="00232D9C" w:rsidRPr="00232D9C" w:rsidRDefault="00232D9C" w:rsidP="00481341">
            <w:pPr>
              <w:keepLines/>
              <w:rPr>
                <w:rFonts w:asciiTheme="majorHAnsi" w:hAnsiTheme="majorHAnsi"/>
                <w:sz w:val="32"/>
                <w:szCs w:val="32"/>
              </w:rPr>
            </w:pPr>
            <w:r w:rsidRPr="00232D9C">
              <w:rPr>
                <w:rFonts w:asciiTheme="majorHAnsi" w:hAnsiTheme="majorHAnsi"/>
                <w:b/>
                <w:color w:val="ED1C24"/>
                <w:sz w:val="18"/>
                <w:szCs w:val="32"/>
              </w:rPr>
              <w:t>ANNUALISED SAVINGS OPPORTUNITY</w:t>
            </w:r>
          </w:p>
          <w:p w14:paraId="3AA1DF74" w14:textId="77777777" w:rsidR="00232D9C" w:rsidRPr="00232D9C" w:rsidRDefault="00232D9C" w:rsidP="00481341">
            <w:pPr>
              <w:keepLines/>
              <w:rPr>
                <w:rFonts w:asciiTheme="majorHAnsi" w:hAnsiTheme="majorHAnsi"/>
                <w:sz w:val="32"/>
                <w:szCs w:val="32"/>
              </w:rPr>
            </w:pPr>
            <w:r w:rsidRPr="00232D9C">
              <w:rPr>
                <w:rFonts w:asciiTheme="majorHAnsi" w:hAnsiTheme="majorHAnsi"/>
                <w:b/>
                <w:color w:val="000000"/>
                <w:sz w:val="36"/>
                <w:szCs w:val="32"/>
                <w:highlight w:val="yellow"/>
              </w:rPr>
              <w:t>₹25,32,409</w:t>
            </w:r>
          </w:p>
          <w:p w14:paraId="6F0643C6" w14:textId="77777777" w:rsidR="00232D9C" w:rsidRPr="00232D9C" w:rsidRDefault="00232D9C" w:rsidP="00481341">
            <w:pPr>
              <w:keepLines/>
              <w:rPr>
                <w:rFonts w:asciiTheme="majorHAnsi" w:hAnsiTheme="majorHAnsi"/>
              </w:rPr>
            </w:pPr>
            <w:r w:rsidRPr="00232D9C">
              <w:rPr>
                <w:rFonts w:asciiTheme="majorHAnsi" w:hAnsiTheme="majorHAnsi"/>
                <w:color w:val="172033"/>
                <w:sz w:val="16"/>
                <w:szCs w:val="32"/>
              </w:rPr>
              <w:t>Indicative annual opportunity from shifting to a managed procurement model.</w:t>
            </w:r>
          </w:p>
        </w:tc>
        <w:tc>
          <w:tcPr>
            <w:tcW w:w="3542" w:type="dxa"/>
            <w:shd w:val="clear" w:color="auto" w:fill="EAF2FB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62EC94" w14:textId="77777777" w:rsidR="00232D9C" w:rsidRPr="00232D9C" w:rsidRDefault="00232D9C" w:rsidP="00481341">
            <w:pPr>
              <w:keepLines/>
              <w:rPr>
                <w:rFonts w:asciiTheme="majorHAnsi" w:hAnsiTheme="majorHAnsi"/>
                <w:sz w:val="32"/>
                <w:szCs w:val="32"/>
              </w:rPr>
            </w:pPr>
            <w:r w:rsidRPr="00232D9C">
              <w:rPr>
                <w:rFonts w:asciiTheme="majorHAnsi" w:hAnsiTheme="majorHAnsi"/>
                <w:b/>
                <w:color w:val="315DB5"/>
                <w:sz w:val="18"/>
                <w:szCs w:val="32"/>
              </w:rPr>
              <w:t>STRONGEST OBSERVED MONTH</w:t>
            </w:r>
          </w:p>
          <w:p w14:paraId="141AC81A" w14:textId="77777777" w:rsidR="00232D9C" w:rsidRPr="00232D9C" w:rsidRDefault="00232D9C" w:rsidP="00481341">
            <w:pPr>
              <w:keepLines/>
              <w:rPr>
                <w:rFonts w:asciiTheme="majorHAnsi" w:hAnsiTheme="majorHAnsi"/>
              </w:rPr>
            </w:pPr>
            <w:r w:rsidRPr="00232D9C">
              <w:rPr>
                <w:rFonts w:asciiTheme="majorHAnsi" w:hAnsiTheme="majorHAnsi"/>
                <w:b/>
                <w:color w:val="000000"/>
                <w:sz w:val="30"/>
                <w:highlight w:val="yellow"/>
              </w:rPr>
              <w:t>₹3,21,884</w:t>
            </w:r>
          </w:p>
          <w:p w14:paraId="627B5B38" w14:textId="77777777" w:rsidR="00232D9C" w:rsidRPr="00232D9C" w:rsidRDefault="00232D9C" w:rsidP="00481341">
            <w:pPr>
              <w:keepLines/>
              <w:rPr>
                <w:rFonts w:asciiTheme="majorHAnsi" w:hAnsiTheme="majorHAnsi"/>
              </w:rPr>
            </w:pPr>
            <w:r w:rsidRPr="005C7CEB">
              <w:rPr>
                <w:rFonts w:asciiTheme="majorHAnsi" w:hAnsiTheme="majorHAnsi"/>
                <w:color w:val="172033"/>
                <w:sz w:val="16"/>
                <w:szCs w:val="32"/>
                <w:highlight w:val="yellow"/>
              </w:rPr>
              <w:t>May 2026</w:t>
            </w:r>
            <w:r w:rsidRPr="00232D9C">
              <w:rPr>
                <w:rFonts w:asciiTheme="majorHAnsi" w:hAnsiTheme="majorHAnsi"/>
                <w:color w:val="172033"/>
                <w:sz w:val="16"/>
                <w:szCs w:val="32"/>
              </w:rPr>
              <w:t xml:space="preserve"> - highest saving observed in the six-month billing history.</w:t>
            </w:r>
          </w:p>
        </w:tc>
      </w:tr>
    </w:tbl>
    <w:p w14:paraId="714285C9" w14:textId="7BFC7F95" w:rsidR="005A03CF" w:rsidRPr="00232D9C" w:rsidRDefault="005A03CF" w:rsidP="005A03CF">
      <w:pPr>
        <w:spacing w:after="100"/>
        <w:rPr>
          <w:sz w:val="18"/>
          <w:szCs w:val="18"/>
        </w:rPr>
      </w:pPr>
    </w:p>
    <w:p w14:paraId="201355ED" w14:textId="17BCA4F2" w:rsidR="005A03CF" w:rsidRDefault="005C7CEB" w:rsidP="005A03CF">
      <w:pPr>
        <w:spacing w:after="100"/>
        <w:jc w:val="center"/>
      </w:pPr>
      <w:r w:rsidRPr="005C7CEB">
        <w:drawing>
          <wp:anchor distT="0" distB="0" distL="114300" distR="114300" simplePos="0" relativeHeight="251687936" behindDoc="0" locked="0" layoutInCell="1" allowOverlap="1" wp14:anchorId="2BD4D512" wp14:editId="3A34725E">
            <wp:simplePos x="0" y="0"/>
            <wp:positionH relativeFrom="margin">
              <wp:align>center</wp:align>
            </wp:positionH>
            <wp:positionV relativeFrom="paragraph">
              <wp:posOffset>87630</wp:posOffset>
            </wp:positionV>
            <wp:extent cx="1562735" cy="260939"/>
            <wp:effectExtent l="0" t="0" r="0" b="6350"/>
            <wp:wrapNone/>
            <wp:docPr id="75395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53096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260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7CEB">
        <w:drawing>
          <wp:anchor distT="0" distB="0" distL="114300" distR="114300" simplePos="0" relativeHeight="251686912" behindDoc="0" locked="0" layoutInCell="1" allowOverlap="1" wp14:anchorId="33DD84FE" wp14:editId="42DCCE64">
            <wp:simplePos x="0" y="0"/>
            <wp:positionH relativeFrom="column">
              <wp:posOffset>1323975</wp:posOffset>
            </wp:positionH>
            <wp:positionV relativeFrom="paragraph">
              <wp:posOffset>97154</wp:posOffset>
            </wp:positionV>
            <wp:extent cx="2496483" cy="309563"/>
            <wp:effectExtent l="0" t="0" r="0" b="0"/>
            <wp:wrapNone/>
            <wp:docPr id="126818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8337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520153" cy="312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214430" wp14:editId="1CDCF697">
                <wp:simplePos x="0" y="0"/>
                <wp:positionH relativeFrom="column">
                  <wp:posOffset>4929187</wp:posOffset>
                </wp:positionH>
                <wp:positionV relativeFrom="paragraph">
                  <wp:posOffset>859155</wp:posOffset>
                </wp:positionV>
                <wp:extent cx="676275" cy="161925"/>
                <wp:effectExtent l="0" t="0" r="0" b="0"/>
                <wp:wrapNone/>
                <wp:docPr id="178232722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02AB36" w14:textId="0C653941" w:rsidR="005C7CEB" w:rsidRPr="005C7CEB" w:rsidRDefault="005C7CEB">
                            <w:pPr>
                              <w:rPr>
                                <w:rFonts w:asciiTheme="majorHAnsi" w:hAnsiTheme="majorHAnsi"/>
                                <w:b/>
                                <w:bCs/>
                                <w:color w:val="EE0000"/>
                                <w:sz w:val="10"/>
                                <w:szCs w:val="10"/>
                              </w:rPr>
                            </w:pPr>
                            <w:r w:rsidRPr="005C7CEB">
                              <w:rPr>
                                <w:rFonts w:asciiTheme="majorHAnsi" w:hAnsiTheme="majorHAnsi"/>
                                <w:b/>
                                <w:bCs/>
                                <w:color w:val="EE0000"/>
                                <w:sz w:val="10"/>
                                <w:szCs w:val="10"/>
                              </w:rPr>
                              <w:t xml:space="preserve">Avg. </w:t>
                            </w:r>
                            <w:r w:rsidRPr="005C7CEB">
                              <w:rPr>
                                <w:rFonts w:ascii="Aptos" w:eastAsia="Aptos" w:hAnsi="Aptos" w:cs="Aptos"/>
                                <w:b/>
                                <w:bCs/>
                                <w:color w:val="EE0000"/>
                                <w:sz w:val="10"/>
                                <w:szCs w:val="10"/>
                              </w:rPr>
                              <w:t>₹</w:t>
                            </w:r>
                            <w:r w:rsidRPr="005C7CEB">
                              <w:rPr>
                                <w:rFonts w:asciiTheme="majorHAnsi" w:hAnsiTheme="majorHAnsi"/>
                                <w:b/>
                                <w:bCs/>
                                <w:color w:val="EE0000"/>
                                <w:sz w:val="10"/>
                                <w:szCs w:val="10"/>
                              </w:rPr>
                              <w:t>2.11 l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bCs/>
                                <w:color w:val="EE0000"/>
                                <w:sz w:val="10"/>
                                <w:szCs w:val="10"/>
                              </w:rPr>
                              <w:t>akhs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214430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388.1pt;margin-top:67.65pt;width:53.25pt;height:12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" filled="f" stroked="f" strokeweight=".5pt">
                <v:textbox>
                  <w:txbxContent>
                    <w:p w14:paraId="7A02AB36" w14:textId="0C653941" w:rsidR="005C7CEB" w:rsidRPr="005C7CEB" w:rsidRDefault="005C7CEB">
                      <w:pPr>
                        <w:rPr>
                          <w:rFonts w:asciiTheme="majorHAnsi" w:hAnsiTheme="majorHAnsi"/>
                          <w:b/>
                          <w:bCs/>
                          <w:color w:val="EE0000"/>
                          <w:sz w:val="10"/>
                          <w:szCs w:val="10"/>
                        </w:rPr>
                      </w:pPr>
                      <w:r w:rsidRPr="005C7CEB">
                        <w:rPr>
                          <w:rFonts w:asciiTheme="majorHAnsi" w:hAnsiTheme="majorHAnsi"/>
                          <w:b/>
                          <w:bCs/>
                          <w:color w:val="EE0000"/>
                          <w:sz w:val="10"/>
                          <w:szCs w:val="10"/>
                        </w:rPr>
                        <w:t xml:space="preserve">Avg. </w:t>
                      </w:r>
                      <w:r w:rsidRPr="005C7CEB">
                        <w:rPr>
                          <w:rFonts w:ascii="Aptos" w:eastAsia="Aptos" w:hAnsi="Aptos" w:cs="Aptos"/>
                          <w:b/>
                          <w:bCs/>
                          <w:color w:val="EE0000"/>
                          <w:sz w:val="10"/>
                          <w:szCs w:val="10"/>
                        </w:rPr>
                        <w:t>₹</w:t>
                      </w:r>
                      <w:r w:rsidRPr="005C7CEB">
                        <w:rPr>
                          <w:rFonts w:asciiTheme="majorHAnsi" w:hAnsiTheme="majorHAnsi"/>
                          <w:b/>
                          <w:bCs/>
                          <w:color w:val="EE0000"/>
                          <w:sz w:val="10"/>
                          <w:szCs w:val="10"/>
                        </w:rPr>
                        <w:t>2.11 l</w:t>
                      </w:r>
                      <w:r>
                        <w:rPr>
                          <w:rFonts w:asciiTheme="majorHAnsi" w:hAnsiTheme="majorHAnsi"/>
                          <w:b/>
                          <w:bCs/>
                          <w:color w:val="EE0000"/>
                          <w:sz w:val="10"/>
                          <w:szCs w:val="10"/>
                        </w:rPr>
                        <w:t>akhs</w:t>
                      </w:r>
                    </w:p>
                  </w:txbxContent>
                </v:textbox>
              </v:shape>
            </w:pict>
          </mc:Fallback>
        </mc:AlternateContent>
      </w:r>
      <w:r w:rsidR="00232D9C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C81FE49" wp14:editId="2FC02490">
                <wp:simplePos x="0" y="0"/>
                <wp:positionH relativeFrom="column">
                  <wp:posOffset>1546529</wp:posOffset>
                </wp:positionH>
                <wp:positionV relativeFrom="paragraph">
                  <wp:posOffset>990103</wp:posOffset>
                </wp:positionV>
                <wp:extent cx="3554233" cy="31778"/>
                <wp:effectExtent l="0" t="0" r="27305" b="25400"/>
                <wp:wrapNone/>
                <wp:docPr id="118575109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54233" cy="31778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C4C829" id="Straight Connector 6" o:spid="_x0000_s1026" style="position:absolute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75pt,77.95pt" to="401.6pt,8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" strokecolor="#e97132 [3205]">
                <v:stroke dashstyle="dash"/>
              </v:line>
            </w:pict>
          </mc:Fallback>
        </mc:AlternateContent>
      </w:r>
      <w:r w:rsidR="00C50A68" w:rsidRPr="00C50A68">
        <w:drawing>
          <wp:inline distT="0" distB="0" distL="0" distR="0" wp14:anchorId="403FA523" wp14:editId="4EEAE460">
            <wp:extent cx="4188485" cy="2023603"/>
            <wp:effectExtent l="0" t="0" r="2540" b="0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2BADE0BD-AFA4-8718-75CF-995BEC2184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2BADE0BD-AFA4-8718-75CF-995BEC21842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8244" cy="203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81DD" w14:textId="77777777" w:rsidR="005C7CEB" w:rsidRPr="00A37547" w:rsidRDefault="005C7CEB" w:rsidP="00A37547">
      <w:pPr>
        <w:spacing w:after="100"/>
        <w:rPr>
          <w:sz w:val="8"/>
          <w:szCs w:val="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56"/>
        <w:gridCol w:w="2656"/>
        <w:gridCol w:w="2656"/>
        <w:gridCol w:w="2731"/>
      </w:tblGrid>
      <w:tr w:rsidR="005C7CEB" w:rsidRPr="00611379" w14:paraId="5E3504B7" w14:textId="77777777" w:rsidTr="00A37547">
        <w:trPr>
          <w:trHeight w:val="20"/>
          <w:jc w:val="center"/>
        </w:trPr>
        <w:tc>
          <w:tcPr>
            <w:tcW w:w="2656" w:type="dxa"/>
            <w:tcBorders>
              <w:top w:val="single" w:sz="5" w:space="0" w:color="C7D6E7"/>
              <w:left w:val="single" w:sz="5" w:space="0" w:color="C7D6E7"/>
              <w:bottom w:val="single" w:sz="5" w:space="0" w:color="C7D6E7"/>
              <w:right w:val="single" w:sz="5" w:space="0" w:color="C7D6E7"/>
            </w:tcBorders>
            <w:shd w:val="clear" w:color="auto" w:fill="EEF6FC"/>
            <w:tcMar>
              <w:top w:w="55" w:type="dxa"/>
              <w:left w:w="55" w:type="dxa"/>
              <w:bottom w:w="45" w:type="dxa"/>
              <w:right w:w="55" w:type="dxa"/>
            </w:tcMar>
          </w:tcPr>
          <w:p w14:paraId="18F4F669" w14:textId="77777777" w:rsidR="005C7CEB" w:rsidRPr="007F6A48" w:rsidRDefault="005C7CEB" w:rsidP="00A37547">
            <w:pPr>
              <w:keepLines/>
              <w:jc w:val="center"/>
              <w:rPr>
                <w:rFonts w:asciiTheme="majorHAnsi" w:hAnsiTheme="majorHAnsi"/>
                <w:sz w:val="28"/>
                <w:szCs w:val="36"/>
              </w:rPr>
            </w:pPr>
            <w:r w:rsidRPr="007F6A48">
              <w:rPr>
                <w:rFonts w:asciiTheme="majorHAnsi" w:hAnsiTheme="majorHAnsi"/>
                <w:b/>
                <w:color w:val="315DB5"/>
                <w:sz w:val="28"/>
                <w:szCs w:val="36"/>
                <w:highlight w:val="yellow"/>
              </w:rPr>
              <w:t>6 / 6</w:t>
            </w:r>
          </w:p>
          <w:p w14:paraId="089DE5D3" w14:textId="77777777" w:rsidR="005C7CEB" w:rsidRPr="007F6A48" w:rsidRDefault="005C7CEB" w:rsidP="00A37547">
            <w:pPr>
              <w:keepLines/>
              <w:jc w:val="center"/>
              <w:rPr>
                <w:rFonts w:asciiTheme="majorHAnsi" w:hAnsiTheme="majorHAnsi"/>
                <w:szCs w:val="32"/>
              </w:rPr>
            </w:pPr>
            <w:r w:rsidRPr="007F6A48">
              <w:rPr>
                <w:rFonts w:asciiTheme="majorHAnsi" w:hAnsiTheme="majorHAnsi"/>
                <w:b/>
                <w:color w:val="102B57"/>
                <w:szCs w:val="32"/>
              </w:rPr>
              <w:t>MONTHS POSITIVE</w:t>
            </w:r>
          </w:p>
          <w:p w14:paraId="2C8694AA" w14:textId="77777777" w:rsidR="005C7CEB" w:rsidRPr="00611379" w:rsidRDefault="005C7CEB" w:rsidP="00A37547">
            <w:pPr>
              <w:keepLines/>
              <w:jc w:val="center"/>
              <w:rPr>
                <w:rFonts w:asciiTheme="majorHAnsi" w:hAnsiTheme="majorHAnsi"/>
                <w:sz w:val="22"/>
                <w:szCs w:val="28"/>
              </w:rPr>
            </w:pPr>
            <w:r w:rsidRPr="007F6A48">
              <w:rPr>
                <w:rFonts w:asciiTheme="majorHAnsi" w:hAnsiTheme="majorHAnsi"/>
                <w:color w:val="172033"/>
                <w:sz w:val="18"/>
                <w:szCs w:val="22"/>
              </w:rPr>
              <w:t>Savings opportunity appears in every observed month.</w:t>
            </w:r>
          </w:p>
        </w:tc>
        <w:tc>
          <w:tcPr>
            <w:tcW w:w="2656" w:type="dxa"/>
            <w:tcBorders>
              <w:top w:val="single" w:sz="5" w:space="0" w:color="C7D6E7"/>
              <w:left w:val="single" w:sz="5" w:space="0" w:color="C7D6E7"/>
              <w:bottom w:val="single" w:sz="5" w:space="0" w:color="C7D6E7"/>
              <w:right w:val="single" w:sz="5" w:space="0" w:color="C7D6E7"/>
            </w:tcBorders>
            <w:shd w:val="clear" w:color="auto" w:fill="F2F6FB"/>
            <w:tcMar>
              <w:top w:w="55" w:type="dxa"/>
              <w:left w:w="55" w:type="dxa"/>
              <w:bottom w:w="45" w:type="dxa"/>
              <w:right w:w="55" w:type="dxa"/>
            </w:tcMar>
          </w:tcPr>
          <w:p w14:paraId="4201FC66" w14:textId="77777777" w:rsidR="005C7CEB" w:rsidRPr="007F6A48" w:rsidRDefault="005C7CEB" w:rsidP="00A37547">
            <w:pPr>
              <w:keepLines/>
              <w:jc w:val="center"/>
              <w:rPr>
                <w:rFonts w:asciiTheme="majorHAnsi" w:hAnsiTheme="majorHAnsi"/>
                <w:sz w:val="28"/>
                <w:szCs w:val="36"/>
              </w:rPr>
            </w:pPr>
            <w:r w:rsidRPr="007F6A48">
              <w:rPr>
                <w:rFonts w:asciiTheme="majorHAnsi" w:hAnsiTheme="majorHAnsi"/>
                <w:b/>
                <w:color w:val="315DB5"/>
                <w:sz w:val="28"/>
                <w:szCs w:val="36"/>
                <w:highlight w:val="yellow"/>
              </w:rPr>
              <w:t>84% - 99%</w:t>
            </w:r>
          </w:p>
          <w:p w14:paraId="613CA933" w14:textId="77777777" w:rsidR="005C7CEB" w:rsidRPr="007F6A48" w:rsidRDefault="005C7CEB" w:rsidP="00A37547">
            <w:pPr>
              <w:keepLines/>
              <w:jc w:val="center"/>
              <w:rPr>
                <w:rFonts w:asciiTheme="majorHAnsi" w:hAnsiTheme="majorHAnsi"/>
                <w:szCs w:val="32"/>
              </w:rPr>
            </w:pPr>
            <w:r w:rsidRPr="007F6A48">
              <w:rPr>
                <w:rFonts w:asciiTheme="majorHAnsi" w:hAnsiTheme="majorHAnsi"/>
                <w:b/>
                <w:color w:val="102B57"/>
                <w:szCs w:val="32"/>
              </w:rPr>
              <w:t>OA SHARE</w:t>
            </w:r>
          </w:p>
          <w:p w14:paraId="6F33E2B1" w14:textId="77777777" w:rsidR="005C7CEB" w:rsidRPr="00611379" w:rsidRDefault="005C7CEB" w:rsidP="00A37547">
            <w:pPr>
              <w:keepLines/>
              <w:jc w:val="center"/>
              <w:rPr>
                <w:rFonts w:asciiTheme="majorHAnsi" w:hAnsiTheme="majorHAnsi"/>
                <w:sz w:val="22"/>
                <w:szCs w:val="28"/>
              </w:rPr>
            </w:pPr>
            <w:r w:rsidRPr="007F6A48">
              <w:rPr>
                <w:rFonts w:asciiTheme="majorHAnsi" w:hAnsiTheme="majorHAnsi"/>
                <w:color w:val="172033"/>
                <w:sz w:val="18"/>
                <w:szCs w:val="22"/>
              </w:rPr>
              <w:t xml:space="preserve">A high proportion of actual units can be modelled </w:t>
            </w:r>
            <w:r w:rsidRPr="007F6A48">
              <w:rPr>
                <w:rFonts w:asciiTheme="majorHAnsi" w:hAnsiTheme="majorHAnsi"/>
                <w:color w:val="172033"/>
                <w:sz w:val="18"/>
                <w:szCs w:val="18"/>
              </w:rPr>
              <w:t>through OA.</w:t>
            </w:r>
          </w:p>
        </w:tc>
        <w:tc>
          <w:tcPr>
            <w:tcW w:w="2656" w:type="dxa"/>
            <w:tcBorders>
              <w:top w:val="single" w:sz="5" w:space="0" w:color="C7D6E7"/>
              <w:left w:val="single" w:sz="5" w:space="0" w:color="C7D6E7"/>
              <w:bottom w:val="single" w:sz="5" w:space="0" w:color="C7D6E7"/>
              <w:right w:val="single" w:sz="5" w:space="0" w:color="C7D6E7"/>
            </w:tcBorders>
            <w:shd w:val="clear" w:color="auto" w:fill="EEF6FC"/>
            <w:tcMar>
              <w:top w:w="55" w:type="dxa"/>
              <w:left w:w="55" w:type="dxa"/>
              <w:bottom w:w="45" w:type="dxa"/>
              <w:right w:w="55" w:type="dxa"/>
            </w:tcMar>
          </w:tcPr>
          <w:p w14:paraId="348C7FFC" w14:textId="77777777" w:rsidR="005C7CEB" w:rsidRPr="007F6A48" w:rsidRDefault="005C7CEB" w:rsidP="00A37547">
            <w:pPr>
              <w:keepLines/>
              <w:jc w:val="center"/>
              <w:rPr>
                <w:rFonts w:asciiTheme="majorHAnsi" w:hAnsiTheme="majorHAnsi"/>
                <w:sz w:val="28"/>
                <w:szCs w:val="36"/>
              </w:rPr>
            </w:pPr>
            <w:r w:rsidRPr="007F6A48">
              <w:rPr>
                <w:rFonts w:asciiTheme="majorHAnsi" w:hAnsiTheme="majorHAnsi"/>
                <w:b/>
                <w:color w:val="ED1C24"/>
                <w:sz w:val="28"/>
                <w:szCs w:val="36"/>
                <w:highlight w:val="yellow"/>
              </w:rPr>
              <w:t>₹1.55L - ₹3.22L</w:t>
            </w:r>
          </w:p>
          <w:p w14:paraId="0D16BEBE" w14:textId="77777777" w:rsidR="005C7CEB" w:rsidRPr="007F6A48" w:rsidRDefault="005C7CEB" w:rsidP="00A37547">
            <w:pPr>
              <w:keepLines/>
              <w:jc w:val="center"/>
              <w:rPr>
                <w:rFonts w:asciiTheme="majorHAnsi" w:hAnsiTheme="majorHAnsi"/>
                <w:szCs w:val="32"/>
              </w:rPr>
            </w:pPr>
            <w:r w:rsidRPr="007F6A48">
              <w:rPr>
                <w:rFonts w:asciiTheme="majorHAnsi" w:hAnsiTheme="majorHAnsi"/>
                <w:b/>
                <w:color w:val="102B57"/>
                <w:szCs w:val="32"/>
              </w:rPr>
              <w:t>MONTHLY RANGE</w:t>
            </w:r>
          </w:p>
          <w:p w14:paraId="3CA02A7B" w14:textId="77777777" w:rsidR="005C7CEB" w:rsidRPr="00611379" w:rsidRDefault="005C7CEB" w:rsidP="00A37547">
            <w:pPr>
              <w:keepLines/>
              <w:jc w:val="center"/>
              <w:rPr>
                <w:rFonts w:asciiTheme="majorHAnsi" w:hAnsiTheme="majorHAnsi"/>
                <w:sz w:val="22"/>
                <w:szCs w:val="28"/>
              </w:rPr>
            </w:pPr>
            <w:r w:rsidRPr="007F6A48">
              <w:rPr>
                <w:rFonts w:asciiTheme="majorHAnsi" w:hAnsiTheme="majorHAnsi"/>
                <w:color w:val="172033"/>
                <w:sz w:val="18"/>
                <w:szCs w:val="18"/>
              </w:rPr>
              <w:t>Observed savings range across the six-month</w:t>
            </w:r>
            <w:r w:rsidRPr="00611379">
              <w:rPr>
                <w:rFonts w:asciiTheme="majorHAnsi" w:hAnsiTheme="majorHAnsi"/>
                <w:color w:val="172033"/>
                <w:sz w:val="22"/>
                <w:szCs w:val="28"/>
              </w:rPr>
              <w:t xml:space="preserve"> </w:t>
            </w:r>
            <w:r w:rsidRPr="007F6A48">
              <w:rPr>
                <w:rFonts w:asciiTheme="majorHAnsi" w:hAnsiTheme="majorHAnsi"/>
                <w:color w:val="172033"/>
                <w:sz w:val="18"/>
                <w:szCs w:val="18"/>
              </w:rPr>
              <w:t>history.</w:t>
            </w:r>
          </w:p>
        </w:tc>
        <w:tc>
          <w:tcPr>
            <w:tcW w:w="2731" w:type="dxa"/>
            <w:tcBorders>
              <w:top w:val="single" w:sz="5" w:space="0" w:color="C7D6E7"/>
              <w:left w:val="single" w:sz="5" w:space="0" w:color="C7D6E7"/>
              <w:bottom w:val="single" w:sz="5" w:space="0" w:color="C7D6E7"/>
              <w:right w:val="single" w:sz="5" w:space="0" w:color="C7D6E7"/>
            </w:tcBorders>
            <w:shd w:val="clear" w:color="auto" w:fill="F2F6FB"/>
            <w:tcMar>
              <w:top w:w="55" w:type="dxa"/>
              <w:left w:w="55" w:type="dxa"/>
              <w:bottom w:w="45" w:type="dxa"/>
              <w:right w:w="55" w:type="dxa"/>
            </w:tcMar>
          </w:tcPr>
          <w:p w14:paraId="678A9802" w14:textId="77777777" w:rsidR="005C7CEB" w:rsidRPr="007F6A48" w:rsidRDefault="005C7CEB" w:rsidP="00A37547">
            <w:pPr>
              <w:keepLines/>
              <w:jc w:val="center"/>
              <w:rPr>
                <w:rFonts w:asciiTheme="majorHAnsi" w:hAnsiTheme="majorHAnsi"/>
                <w:sz w:val="28"/>
                <w:szCs w:val="36"/>
              </w:rPr>
            </w:pPr>
            <w:r w:rsidRPr="007F6A48">
              <w:rPr>
                <w:rFonts w:asciiTheme="majorHAnsi" w:hAnsiTheme="majorHAnsi"/>
                <w:b/>
                <w:color w:val="ED1C24"/>
                <w:sz w:val="28"/>
                <w:szCs w:val="36"/>
                <w:highlight w:val="yellow"/>
              </w:rPr>
              <w:t>₹1.95 - ₹3.20</w:t>
            </w:r>
          </w:p>
          <w:p w14:paraId="4AF67113" w14:textId="77777777" w:rsidR="005C7CEB" w:rsidRPr="007F6A48" w:rsidRDefault="005C7CEB" w:rsidP="00A37547">
            <w:pPr>
              <w:keepLines/>
              <w:jc w:val="center"/>
              <w:rPr>
                <w:rFonts w:asciiTheme="majorHAnsi" w:hAnsiTheme="majorHAnsi"/>
                <w:szCs w:val="32"/>
              </w:rPr>
            </w:pPr>
            <w:r w:rsidRPr="007F6A48">
              <w:rPr>
                <w:rFonts w:asciiTheme="majorHAnsi" w:hAnsiTheme="majorHAnsi"/>
                <w:b/>
                <w:color w:val="102B57"/>
                <w:szCs w:val="32"/>
              </w:rPr>
              <w:t>SAVING / UNIT</w:t>
            </w:r>
          </w:p>
          <w:p w14:paraId="6B5CB267" w14:textId="77777777" w:rsidR="005C7CEB" w:rsidRPr="007F6A48" w:rsidRDefault="005C7CEB" w:rsidP="00A37547">
            <w:pPr>
              <w:keepLines/>
              <w:jc w:val="center"/>
              <w:rPr>
                <w:rFonts w:asciiTheme="majorHAnsi" w:hAnsiTheme="majorHAnsi"/>
                <w:sz w:val="18"/>
                <w:szCs w:val="18"/>
              </w:rPr>
            </w:pPr>
            <w:r w:rsidRPr="007F6A48">
              <w:rPr>
                <w:rFonts w:asciiTheme="majorHAnsi" w:hAnsiTheme="majorHAnsi"/>
                <w:color w:val="172033"/>
                <w:sz w:val="18"/>
                <w:szCs w:val="18"/>
              </w:rPr>
              <w:t>Per-unit saving observed across the billing months.</w:t>
            </w:r>
          </w:p>
        </w:tc>
      </w:tr>
      <w:tr w:rsidR="005C7CEB" w:rsidRPr="00611379" w14:paraId="0B53A639" w14:textId="77777777" w:rsidTr="00A37547">
        <w:trPr>
          <w:trHeight w:val="20"/>
          <w:jc w:val="center"/>
        </w:trPr>
        <w:tc>
          <w:tcPr>
            <w:tcW w:w="1069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D6E8F8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302BE84" w14:textId="793D92B1" w:rsidR="005C7CEB" w:rsidRPr="00611379" w:rsidRDefault="005C7CEB" w:rsidP="00481341">
            <w:pPr>
              <w:keepLines/>
              <w:jc w:val="center"/>
              <w:rPr>
                <w:rFonts w:asciiTheme="majorHAnsi" w:hAnsiTheme="majorHAnsi"/>
                <w:sz w:val="22"/>
                <w:szCs w:val="28"/>
              </w:rPr>
            </w:pPr>
            <w:r w:rsidRPr="00611379">
              <w:rPr>
                <w:rFonts w:asciiTheme="majorHAnsi" w:hAnsiTheme="majorHAnsi"/>
                <w:b/>
                <w:color w:val="102B57"/>
                <w:sz w:val="22"/>
                <w:szCs w:val="28"/>
              </w:rPr>
              <w:t xml:space="preserve">Recurring </w:t>
            </w:r>
            <w:r w:rsidR="007F6A48">
              <w:rPr>
                <w:rFonts w:asciiTheme="majorHAnsi" w:hAnsiTheme="majorHAnsi"/>
                <w:b/>
                <w:color w:val="102B57"/>
                <w:sz w:val="22"/>
                <w:szCs w:val="28"/>
              </w:rPr>
              <w:t>O</w:t>
            </w:r>
            <w:r w:rsidRPr="00611379">
              <w:rPr>
                <w:rFonts w:asciiTheme="majorHAnsi" w:hAnsiTheme="majorHAnsi"/>
                <w:b/>
                <w:color w:val="102B57"/>
                <w:sz w:val="22"/>
                <w:szCs w:val="28"/>
              </w:rPr>
              <w:t xml:space="preserve">pportunity: </w:t>
            </w:r>
            <w:r w:rsidRPr="00611379">
              <w:rPr>
                <w:rFonts w:asciiTheme="majorHAnsi" w:hAnsiTheme="majorHAnsi"/>
                <w:color w:val="102B57"/>
                <w:sz w:val="22"/>
                <w:szCs w:val="28"/>
              </w:rPr>
              <w:t xml:space="preserve">delaying the transition can leave approximately </w:t>
            </w:r>
            <w:r w:rsidRPr="007F6A48">
              <w:rPr>
                <w:rFonts w:asciiTheme="majorHAnsi" w:hAnsiTheme="majorHAnsi"/>
                <w:color w:val="102B57"/>
                <w:sz w:val="22"/>
                <w:szCs w:val="28"/>
                <w:highlight w:val="yellow"/>
              </w:rPr>
              <w:t>₹25 lakh</w:t>
            </w:r>
            <w:r w:rsidRPr="00611379">
              <w:rPr>
                <w:rFonts w:asciiTheme="majorHAnsi" w:hAnsiTheme="majorHAnsi"/>
                <w:color w:val="102B57"/>
                <w:sz w:val="22"/>
                <w:szCs w:val="28"/>
              </w:rPr>
              <w:t xml:space="preserve"> per year of savings unrealised.</w:t>
            </w:r>
          </w:p>
        </w:tc>
      </w:tr>
    </w:tbl>
    <w:p w14:paraId="5504170B" w14:textId="77777777" w:rsidR="005C7CEB" w:rsidRPr="00A37547" w:rsidRDefault="005C7CEB" w:rsidP="00A37547">
      <w:pPr>
        <w:spacing w:after="100"/>
        <w:rPr>
          <w:sz w:val="10"/>
          <w:szCs w:val="10"/>
        </w:rPr>
      </w:pPr>
    </w:p>
    <w:p w14:paraId="4AD01744" w14:textId="6D819FB5" w:rsidR="005A03CF" w:rsidRPr="007F6A48" w:rsidRDefault="005A03CF" w:rsidP="005A03CF">
      <w:pPr>
        <w:keepNext/>
        <w:spacing w:after="60"/>
        <w:rPr>
          <w:sz w:val="16"/>
          <w:szCs w:val="16"/>
        </w:rPr>
      </w:pPr>
      <w:r w:rsidRPr="007F6A48">
        <w:rPr>
          <w:rFonts w:ascii="Aptos" w:eastAsia="Aptos" w:hAnsi="Aptos" w:cs="Aptos"/>
          <w:b/>
          <w:color w:val="071632"/>
          <w:sz w:val="28"/>
          <w:szCs w:val="16"/>
          <w:highlight w:val="yellow"/>
        </w:rPr>
        <w:t xml:space="preserve">Six </w:t>
      </w:r>
      <w:r w:rsidR="007F6A48" w:rsidRPr="007F6A48">
        <w:rPr>
          <w:rFonts w:ascii="Aptos" w:eastAsia="Aptos" w:hAnsi="Aptos" w:cs="Aptos"/>
          <w:b/>
          <w:color w:val="071632"/>
          <w:sz w:val="28"/>
          <w:szCs w:val="16"/>
          <w:highlight w:val="yellow"/>
        </w:rPr>
        <w:t>Months</w:t>
      </w:r>
      <w:r w:rsidR="007F6A48" w:rsidRPr="007F6A48">
        <w:rPr>
          <w:rFonts w:ascii="Aptos" w:eastAsia="Aptos" w:hAnsi="Aptos" w:cs="Aptos"/>
          <w:b/>
          <w:color w:val="071632"/>
          <w:sz w:val="28"/>
          <w:szCs w:val="16"/>
        </w:rPr>
        <w:t xml:space="preserve"> </w:t>
      </w:r>
      <w:r w:rsidR="007F6A48">
        <w:rPr>
          <w:rFonts w:ascii="Aptos" w:eastAsia="Aptos" w:hAnsi="Aptos" w:cs="Aptos"/>
          <w:b/>
          <w:color w:val="071632"/>
          <w:sz w:val="28"/>
          <w:szCs w:val="16"/>
        </w:rPr>
        <w:t>o</w:t>
      </w:r>
      <w:r w:rsidR="007F6A48" w:rsidRPr="007F6A48">
        <w:rPr>
          <w:rFonts w:ascii="Aptos" w:eastAsia="Aptos" w:hAnsi="Aptos" w:cs="Aptos"/>
          <w:b/>
          <w:color w:val="071632"/>
          <w:sz w:val="28"/>
          <w:szCs w:val="16"/>
        </w:rPr>
        <w:t>f Customer-Specific Savings Evidence</w:t>
      </w:r>
    </w:p>
    <w:p w14:paraId="2C1956DC" w14:textId="77777777" w:rsidR="005A03CF" w:rsidRDefault="005A03CF" w:rsidP="005A03CF">
      <w:pPr>
        <w:spacing w:after="200"/>
        <w:rPr>
          <w:rFonts w:ascii="Aptos" w:eastAsia="Aptos" w:hAnsi="Aptos" w:cs="Aptos"/>
          <w:color w:val="000000" w:themeColor="text1"/>
        </w:rPr>
      </w:pPr>
      <w:r w:rsidRPr="001F5867">
        <w:rPr>
          <w:rFonts w:ascii="Aptos" w:eastAsia="Aptos" w:hAnsi="Aptos" w:cs="Aptos"/>
          <w:color w:val="000000" w:themeColor="text1"/>
        </w:rPr>
        <w:t xml:space="preserve">The figures below are reproduced from the savings analysis prepared for </w:t>
      </w:r>
      <w:r w:rsidRPr="00C25E46">
        <w:rPr>
          <w:rFonts w:ascii="Aptos" w:eastAsia="Aptos" w:hAnsi="Aptos" w:cs="Aptos"/>
          <w:color w:val="000000" w:themeColor="text1"/>
          <w:highlight w:val="yellow"/>
        </w:rPr>
        <w:t>Chaurishi Ayurveda LLP</w:t>
      </w:r>
      <w:r w:rsidRPr="001F5867">
        <w:rPr>
          <w:rFonts w:ascii="Aptos" w:eastAsia="Aptos" w:hAnsi="Aptos" w:cs="Aptos"/>
          <w:color w:val="000000" w:themeColor="text1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29"/>
        <w:gridCol w:w="1418"/>
        <w:gridCol w:w="1276"/>
        <w:gridCol w:w="1257"/>
        <w:gridCol w:w="939"/>
        <w:gridCol w:w="832"/>
        <w:gridCol w:w="939"/>
        <w:gridCol w:w="834"/>
        <w:gridCol w:w="939"/>
        <w:gridCol w:w="893"/>
      </w:tblGrid>
      <w:tr w:rsidR="00EC28E3" w14:paraId="35C5FFF7" w14:textId="77777777" w:rsidTr="007E721C">
        <w:trPr>
          <w:trHeight w:val="57"/>
        </w:trPr>
        <w:tc>
          <w:tcPr>
            <w:tcW w:w="540" w:type="pct"/>
            <w:vMerge w:val="restart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000000" w:fill="0B234E"/>
            <w:vAlign w:val="center"/>
            <w:hideMark/>
          </w:tcPr>
          <w:p w14:paraId="52454987" w14:textId="77777777" w:rsidR="00EC28E3" w:rsidRPr="00A37547" w:rsidRDefault="00EC28E3">
            <w:pPr>
              <w:jc w:val="center"/>
              <w:rPr>
                <w:rFonts w:ascii="Aptos" w:hAnsi="Aptos" w:cs="Calibri"/>
                <w:b/>
                <w:bCs/>
                <w:color w:val="FFFFFF"/>
                <w:sz w:val="16"/>
                <w:szCs w:val="16"/>
                <w:lang w:eastAsia="en-IN"/>
              </w:rPr>
            </w:pPr>
            <w:r w:rsidRPr="00A37547"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  <w:t>Bill Months</w:t>
            </w:r>
          </w:p>
        </w:tc>
        <w:tc>
          <w:tcPr>
            <w:tcW w:w="678" w:type="pct"/>
            <w:vMerge w:val="restart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000000" w:fill="0B234E"/>
            <w:vAlign w:val="center"/>
            <w:hideMark/>
          </w:tcPr>
          <w:p w14:paraId="4722A067" w14:textId="77777777" w:rsidR="00EC28E3" w:rsidRPr="00A37547" w:rsidRDefault="00EC28E3">
            <w:pPr>
              <w:jc w:val="center"/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  <w:r w:rsidRPr="00A37547"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  <w:t>Billing Period</w:t>
            </w:r>
          </w:p>
        </w:tc>
        <w:tc>
          <w:tcPr>
            <w:tcW w:w="610" w:type="pct"/>
            <w:vMerge w:val="restart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000000" w:fill="0B234E"/>
            <w:vAlign w:val="center"/>
            <w:hideMark/>
          </w:tcPr>
          <w:p w14:paraId="16705986" w14:textId="77777777" w:rsidR="00EC28E3" w:rsidRPr="00A37547" w:rsidRDefault="00EC28E3">
            <w:pPr>
              <w:jc w:val="center"/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  <w:r w:rsidRPr="00A37547"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  <w:t>Actual Units</w:t>
            </w:r>
          </w:p>
        </w:tc>
        <w:tc>
          <w:tcPr>
            <w:tcW w:w="601" w:type="pct"/>
            <w:vMerge w:val="restart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000000" w:fill="0B234E"/>
            <w:vAlign w:val="center"/>
            <w:hideMark/>
          </w:tcPr>
          <w:p w14:paraId="6F2735CE" w14:textId="77777777" w:rsidR="00EC28E3" w:rsidRPr="00A37547" w:rsidRDefault="00EC28E3">
            <w:pPr>
              <w:jc w:val="center"/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  <w:r w:rsidRPr="00A37547"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  <w:t>% Cleared Units through OA</w:t>
            </w:r>
          </w:p>
        </w:tc>
        <w:tc>
          <w:tcPr>
            <w:tcW w:w="1695" w:type="pct"/>
            <w:gridSpan w:val="4"/>
            <w:tcBorders>
              <w:top w:val="single" w:sz="4" w:space="0" w:color="D9E1F2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0B234E"/>
            <w:vAlign w:val="center"/>
            <w:hideMark/>
          </w:tcPr>
          <w:p w14:paraId="4E480EA8" w14:textId="77777777" w:rsidR="00EC28E3" w:rsidRPr="00A37547" w:rsidRDefault="00EC28E3">
            <w:pPr>
              <w:jc w:val="center"/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  <w:r w:rsidRPr="00A37547"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  <w:t>Power Purchase Cost</w:t>
            </w:r>
          </w:p>
        </w:tc>
        <w:tc>
          <w:tcPr>
            <w:tcW w:w="876" w:type="pct"/>
            <w:gridSpan w:val="2"/>
            <w:vMerge w:val="restart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000000" w:fill="0B234E"/>
            <w:vAlign w:val="center"/>
            <w:hideMark/>
          </w:tcPr>
          <w:p w14:paraId="3D670F62" w14:textId="77777777" w:rsidR="00EC28E3" w:rsidRPr="00A37547" w:rsidRDefault="00EC28E3">
            <w:pPr>
              <w:jc w:val="center"/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  <w:r w:rsidRPr="00A37547"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  <w:t>Savings</w:t>
            </w:r>
          </w:p>
        </w:tc>
      </w:tr>
      <w:tr w:rsidR="00EC28E3" w14:paraId="37E50FFD" w14:textId="77777777" w:rsidTr="007E721C">
        <w:trPr>
          <w:trHeight w:val="57"/>
        </w:trPr>
        <w:tc>
          <w:tcPr>
            <w:tcW w:w="540" w:type="pct"/>
            <w:vMerge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07F966A6" w14:textId="77777777" w:rsidR="00EC28E3" w:rsidRPr="00A37547" w:rsidRDefault="00EC28E3">
            <w:pPr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678" w:type="pct"/>
            <w:vMerge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05E39F76" w14:textId="77777777" w:rsidR="00EC28E3" w:rsidRPr="00A37547" w:rsidRDefault="00EC28E3">
            <w:pPr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610" w:type="pct"/>
            <w:vMerge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08692B57" w14:textId="77777777" w:rsidR="00EC28E3" w:rsidRPr="00A37547" w:rsidRDefault="00EC28E3">
            <w:pPr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601" w:type="pct"/>
            <w:vMerge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45B0684B" w14:textId="77777777" w:rsidR="00EC28E3" w:rsidRPr="00A37547" w:rsidRDefault="00EC28E3">
            <w:pPr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847" w:type="pct"/>
            <w:gridSpan w:val="2"/>
            <w:tcBorders>
              <w:top w:val="single" w:sz="4" w:space="0" w:color="D9E1F2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0B234E"/>
            <w:vAlign w:val="center"/>
            <w:hideMark/>
          </w:tcPr>
          <w:p w14:paraId="7D9A4BA9" w14:textId="77777777" w:rsidR="00EC28E3" w:rsidRPr="00A37547" w:rsidRDefault="00EC28E3">
            <w:pPr>
              <w:jc w:val="center"/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  <w:r w:rsidRPr="00A37547"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  <w:t xml:space="preserve">DISCOM </w:t>
            </w:r>
          </w:p>
          <w:p w14:paraId="1B9DEE39" w14:textId="665C4A46" w:rsidR="00EC28E3" w:rsidRPr="00A37547" w:rsidRDefault="00EC28E3">
            <w:pPr>
              <w:jc w:val="center"/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  <w:r w:rsidRPr="00A37547"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  <w:t>only</w:t>
            </w:r>
          </w:p>
        </w:tc>
        <w:tc>
          <w:tcPr>
            <w:tcW w:w="848" w:type="pct"/>
            <w:gridSpan w:val="2"/>
            <w:tcBorders>
              <w:top w:val="single" w:sz="4" w:space="0" w:color="D9E1F2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0B234E"/>
            <w:vAlign w:val="center"/>
            <w:hideMark/>
          </w:tcPr>
          <w:p w14:paraId="14C8C68B" w14:textId="77777777" w:rsidR="00EC28E3" w:rsidRPr="00A37547" w:rsidRDefault="00EC28E3">
            <w:pPr>
              <w:jc w:val="center"/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  <w:r w:rsidRPr="00A37547"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  <w:t>Prolt Mix (OA+DISCOM)</w:t>
            </w:r>
          </w:p>
        </w:tc>
        <w:tc>
          <w:tcPr>
            <w:tcW w:w="876" w:type="pct"/>
            <w:gridSpan w:val="2"/>
            <w:vMerge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7575810F" w14:textId="77777777" w:rsidR="00EC28E3" w:rsidRPr="00A37547" w:rsidRDefault="00EC28E3">
            <w:pPr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</w:p>
        </w:tc>
      </w:tr>
      <w:tr w:rsidR="00EC28E3" w14:paraId="466F5E9F" w14:textId="77777777" w:rsidTr="007E721C">
        <w:trPr>
          <w:trHeight w:val="57"/>
        </w:trPr>
        <w:tc>
          <w:tcPr>
            <w:tcW w:w="540" w:type="pct"/>
            <w:vMerge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69A33A58" w14:textId="77777777" w:rsidR="00EC28E3" w:rsidRPr="00A37547" w:rsidRDefault="00EC28E3">
            <w:pPr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678" w:type="pct"/>
            <w:vMerge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36022F37" w14:textId="77777777" w:rsidR="00EC28E3" w:rsidRPr="00A37547" w:rsidRDefault="00EC28E3">
            <w:pPr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610" w:type="pct"/>
            <w:vMerge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0CDA2461" w14:textId="77777777" w:rsidR="00EC28E3" w:rsidRPr="00A37547" w:rsidRDefault="00EC28E3">
            <w:pPr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601" w:type="pct"/>
            <w:vMerge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vAlign w:val="center"/>
            <w:hideMark/>
          </w:tcPr>
          <w:p w14:paraId="27B25716" w14:textId="77777777" w:rsidR="00EC28E3" w:rsidRPr="00A37547" w:rsidRDefault="00EC28E3">
            <w:pPr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0B234E"/>
            <w:vAlign w:val="center"/>
            <w:hideMark/>
          </w:tcPr>
          <w:p w14:paraId="7FC3A328" w14:textId="77777777" w:rsidR="00EC28E3" w:rsidRPr="00A37547" w:rsidRDefault="00EC28E3">
            <w:pPr>
              <w:jc w:val="center"/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  <w:r w:rsidRPr="00A37547"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0B234E"/>
            <w:vAlign w:val="center"/>
            <w:hideMark/>
          </w:tcPr>
          <w:p w14:paraId="0F573044" w14:textId="77777777" w:rsidR="00EC28E3" w:rsidRPr="00A37547" w:rsidRDefault="00EC28E3">
            <w:pPr>
              <w:jc w:val="center"/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  <w:r w:rsidRPr="00A37547"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  <w:t>Per Unit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0B234E"/>
            <w:vAlign w:val="center"/>
            <w:hideMark/>
          </w:tcPr>
          <w:p w14:paraId="1EE36890" w14:textId="77777777" w:rsidR="00EC28E3" w:rsidRPr="00A37547" w:rsidRDefault="00EC28E3">
            <w:pPr>
              <w:jc w:val="center"/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  <w:r w:rsidRPr="00A37547"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0B234E"/>
            <w:vAlign w:val="center"/>
            <w:hideMark/>
          </w:tcPr>
          <w:p w14:paraId="152F1736" w14:textId="77777777" w:rsidR="00EC28E3" w:rsidRPr="00A37547" w:rsidRDefault="00EC28E3">
            <w:pPr>
              <w:jc w:val="center"/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  <w:r w:rsidRPr="00A37547"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  <w:t>Per Unit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0B234E"/>
            <w:vAlign w:val="center"/>
            <w:hideMark/>
          </w:tcPr>
          <w:p w14:paraId="4A9A1D40" w14:textId="77777777" w:rsidR="00EC28E3" w:rsidRPr="00A37547" w:rsidRDefault="00EC28E3">
            <w:pPr>
              <w:jc w:val="center"/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  <w:r w:rsidRPr="00A37547"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0B234E"/>
            <w:vAlign w:val="center"/>
            <w:hideMark/>
          </w:tcPr>
          <w:p w14:paraId="156107A7" w14:textId="77777777" w:rsidR="00EC28E3" w:rsidRPr="00A37547" w:rsidRDefault="00EC28E3">
            <w:pPr>
              <w:jc w:val="center"/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</w:pPr>
            <w:r w:rsidRPr="00A37547">
              <w:rPr>
                <w:rFonts w:ascii="Aptos" w:hAnsi="Aptos" w:cs="Calibri"/>
                <w:b/>
                <w:bCs/>
                <w:color w:val="FFFFFF"/>
                <w:sz w:val="16"/>
                <w:szCs w:val="16"/>
              </w:rPr>
              <w:t>Per Unit</w:t>
            </w:r>
          </w:p>
        </w:tc>
      </w:tr>
      <w:tr w:rsidR="00EC28E3" w14:paraId="23640050" w14:textId="77777777" w:rsidTr="007E721C">
        <w:trPr>
          <w:trHeight w:val="283"/>
        </w:trPr>
        <w:tc>
          <w:tcPr>
            <w:tcW w:w="540" w:type="pct"/>
            <w:tcBorders>
              <w:top w:val="nil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398DC225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Dec'25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0E5DCAC1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01/12 - 31/12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3F380244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1,05,107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62BBAE5D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98%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551D0073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8,15,506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54A70D60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27B8EE4C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6,10,282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7C9AABF4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54C3A161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2,05,224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7012FC3F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1.99</w:t>
            </w:r>
          </w:p>
        </w:tc>
      </w:tr>
      <w:tr w:rsidR="00EC28E3" w14:paraId="57CE22FF" w14:textId="77777777" w:rsidTr="007E721C">
        <w:trPr>
          <w:trHeight w:val="283"/>
        </w:trPr>
        <w:tc>
          <w:tcPr>
            <w:tcW w:w="540" w:type="pct"/>
            <w:tcBorders>
              <w:top w:val="nil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4E6CC79E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Jan'26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3E32C7F9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01/01 - 31/01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3D2E718D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1,01,142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39C6FCC0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93%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21DB1304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7,35,555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6C753BF2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6889954B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5,51,964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01314B1F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5B1B94D0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1,83,590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4C28E460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1.95</w:t>
            </w:r>
          </w:p>
        </w:tc>
      </w:tr>
      <w:tr w:rsidR="00EC28E3" w14:paraId="26E1E437" w14:textId="77777777" w:rsidTr="007E721C">
        <w:trPr>
          <w:trHeight w:val="283"/>
        </w:trPr>
        <w:tc>
          <w:tcPr>
            <w:tcW w:w="540" w:type="pct"/>
            <w:tcBorders>
              <w:top w:val="nil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1A216E99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Feb'26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0F9CB4E2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01/02 - 28/02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09D3F8A7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86,184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23F6DB23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99%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50419798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6,70,614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7F617FCD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5A70D6A7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5,02,401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35E7B62F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15450A09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1,68,214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149EB066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1.97</w:t>
            </w:r>
          </w:p>
        </w:tc>
      </w:tr>
      <w:tr w:rsidR="00EC28E3" w14:paraId="34F048DA" w14:textId="77777777" w:rsidTr="007E721C">
        <w:trPr>
          <w:trHeight w:val="283"/>
        </w:trPr>
        <w:tc>
          <w:tcPr>
            <w:tcW w:w="540" w:type="pct"/>
            <w:tcBorders>
              <w:top w:val="nil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42FCDD6F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Mar'26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79C7C1CA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01/03 - 31/03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7F6253BF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1,02,300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7A33BFD8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87%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2E53AC3E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7,11,324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5B039A38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34402C10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4,77,565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1CE733DD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6CBD54CA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2,33,760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366AA95E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2.63</w:t>
            </w:r>
          </w:p>
        </w:tc>
      </w:tr>
      <w:tr w:rsidR="00EC28E3" w14:paraId="6B71F710" w14:textId="77777777" w:rsidTr="007E721C">
        <w:trPr>
          <w:trHeight w:val="283"/>
        </w:trPr>
        <w:tc>
          <w:tcPr>
            <w:tcW w:w="540" w:type="pct"/>
            <w:tcBorders>
              <w:top w:val="nil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01279489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Apr'26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667A0E3B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01/04 - 30/04</w:t>
            </w: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7380CBB1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89,976</w:t>
            </w: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2F133DF0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84%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103BE4C0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5,83,239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64C354F1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349E8E6C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4,29,705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41CA9C27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14D5529F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1,53,534</w:t>
            </w: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FFFFFF"/>
            <w:noWrap/>
            <w:vAlign w:val="center"/>
            <w:hideMark/>
          </w:tcPr>
          <w:p w14:paraId="56CF580E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2.03</w:t>
            </w:r>
          </w:p>
        </w:tc>
      </w:tr>
      <w:tr w:rsidR="00EC28E3" w14:paraId="0E9E63AA" w14:textId="77777777" w:rsidTr="007E721C">
        <w:trPr>
          <w:trHeight w:val="283"/>
        </w:trPr>
        <w:tc>
          <w:tcPr>
            <w:tcW w:w="540" w:type="pct"/>
            <w:tcBorders>
              <w:top w:val="nil"/>
              <w:left w:val="single" w:sz="4" w:space="0" w:color="D9E1F2"/>
              <w:bottom w:val="nil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0E2002D2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May'26</w:t>
            </w:r>
          </w:p>
        </w:tc>
        <w:tc>
          <w:tcPr>
            <w:tcW w:w="678" w:type="pct"/>
            <w:tcBorders>
              <w:top w:val="nil"/>
              <w:left w:val="nil"/>
              <w:bottom w:val="nil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7D18FC3D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01/05 - 31/05</w:t>
            </w:r>
          </w:p>
        </w:tc>
        <w:tc>
          <w:tcPr>
            <w:tcW w:w="610" w:type="pct"/>
            <w:tcBorders>
              <w:top w:val="nil"/>
              <w:left w:val="nil"/>
              <w:bottom w:val="nil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4291BB14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1,01,370</w:t>
            </w:r>
          </w:p>
        </w:tc>
        <w:tc>
          <w:tcPr>
            <w:tcW w:w="601" w:type="pct"/>
            <w:tcBorders>
              <w:top w:val="nil"/>
              <w:left w:val="nil"/>
              <w:bottom w:val="nil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6BC2BF1C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99%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292A9500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7,77,080</w:t>
            </w:r>
          </w:p>
        </w:tc>
        <w:tc>
          <w:tcPr>
            <w:tcW w:w="398" w:type="pct"/>
            <w:tcBorders>
              <w:top w:val="nil"/>
              <w:left w:val="nil"/>
              <w:bottom w:val="nil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61A2F657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43D16389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4,55,197</w:t>
            </w:r>
          </w:p>
        </w:tc>
        <w:tc>
          <w:tcPr>
            <w:tcW w:w="399" w:type="pct"/>
            <w:tcBorders>
              <w:top w:val="nil"/>
              <w:left w:val="nil"/>
              <w:bottom w:val="nil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52E4693E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 </w:t>
            </w:r>
          </w:p>
        </w:tc>
        <w:tc>
          <w:tcPr>
            <w:tcW w:w="449" w:type="pct"/>
            <w:tcBorders>
              <w:top w:val="nil"/>
              <w:left w:val="nil"/>
              <w:bottom w:val="nil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1FA64DA3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3,21,884</w:t>
            </w:r>
          </w:p>
        </w:tc>
        <w:tc>
          <w:tcPr>
            <w:tcW w:w="427" w:type="pct"/>
            <w:tcBorders>
              <w:top w:val="nil"/>
              <w:left w:val="nil"/>
              <w:bottom w:val="nil"/>
              <w:right w:val="single" w:sz="4" w:space="0" w:color="D9E1F2"/>
            </w:tcBorders>
            <w:shd w:val="clear" w:color="000000" w:fill="DDEBF7"/>
            <w:noWrap/>
            <w:vAlign w:val="center"/>
            <w:hideMark/>
          </w:tcPr>
          <w:p w14:paraId="49FD1F16" w14:textId="77777777" w:rsidR="00EC28E3" w:rsidRPr="00A37547" w:rsidRDefault="00EC28E3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  <w:r w:rsidRPr="00A37547"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  <w:t>₹ 3.20</w:t>
            </w:r>
          </w:p>
        </w:tc>
      </w:tr>
      <w:tr w:rsidR="007E721C" w14:paraId="4453FDA1" w14:textId="77777777" w:rsidTr="007E721C">
        <w:trPr>
          <w:trHeight w:val="283"/>
        </w:trPr>
        <w:tc>
          <w:tcPr>
            <w:tcW w:w="540" w:type="pct"/>
            <w:tcBorders>
              <w:top w:val="nil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5287320D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2797FDC2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0CEEB793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3D052971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0A139FE2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2DE94DAF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6A560F55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02972B24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7C5EAFD5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578C8194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</w:tr>
      <w:tr w:rsidR="007E721C" w14:paraId="4C10D223" w14:textId="77777777" w:rsidTr="007E721C">
        <w:trPr>
          <w:trHeight w:val="283"/>
        </w:trPr>
        <w:tc>
          <w:tcPr>
            <w:tcW w:w="540" w:type="pct"/>
            <w:tcBorders>
              <w:top w:val="nil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255FDC68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69973EEC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6A55C5F7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77987396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2E97400C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7B80DE41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19DB51E9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0DE21983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35F95D1B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3A759639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</w:tr>
      <w:tr w:rsidR="007E721C" w14:paraId="40C78186" w14:textId="77777777" w:rsidTr="007E721C">
        <w:trPr>
          <w:trHeight w:val="283"/>
        </w:trPr>
        <w:tc>
          <w:tcPr>
            <w:tcW w:w="540" w:type="pct"/>
            <w:tcBorders>
              <w:top w:val="nil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12705C47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7B90DDCA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7F9991F4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41813C58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15F4DBCE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6DA12D86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5B5C56A7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007530F2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2AE35316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6DF73C0C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</w:tr>
      <w:tr w:rsidR="007E721C" w14:paraId="7C1375C1" w14:textId="77777777" w:rsidTr="007E721C">
        <w:trPr>
          <w:trHeight w:val="283"/>
        </w:trPr>
        <w:tc>
          <w:tcPr>
            <w:tcW w:w="540" w:type="pct"/>
            <w:tcBorders>
              <w:top w:val="nil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2602AD03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4FB4203C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4C4576F6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1FF19B0E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12D619D7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3AAA17F6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2A65FD74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25B910C0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47C465C6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54813678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</w:tr>
      <w:tr w:rsidR="007E721C" w14:paraId="5DA3A4D7" w14:textId="77777777" w:rsidTr="007E721C">
        <w:trPr>
          <w:trHeight w:val="283"/>
        </w:trPr>
        <w:tc>
          <w:tcPr>
            <w:tcW w:w="540" w:type="pct"/>
            <w:tcBorders>
              <w:top w:val="nil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6FF8A1A6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305E4DB3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2CD79130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64E9AB03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7352845A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3FAC70F9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5576D919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4B73695A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259D704C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auto" w:fill="FFFFFF" w:themeFill="background1"/>
            <w:noWrap/>
            <w:vAlign w:val="center"/>
          </w:tcPr>
          <w:p w14:paraId="23E9DBD8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</w:tr>
      <w:tr w:rsidR="007E721C" w14:paraId="7B8BE4C2" w14:textId="77777777" w:rsidTr="007E721C">
        <w:trPr>
          <w:trHeight w:val="283"/>
        </w:trPr>
        <w:tc>
          <w:tcPr>
            <w:tcW w:w="540" w:type="pct"/>
            <w:tcBorders>
              <w:top w:val="nil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3EEFDE80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1337AF8A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10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5A560F35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601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3292486F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30F19E8B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405C1AA1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28766E0D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6268C136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49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67C9224F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427" w:type="pct"/>
            <w:tcBorders>
              <w:top w:val="nil"/>
              <w:left w:val="nil"/>
              <w:bottom w:val="single" w:sz="4" w:space="0" w:color="D9E1F2"/>
              <w:right w:val="single" w:sz="4" w:space="0" w:color="D9E1F2"/>
            </w:tcBorders>
            <w:shd w:val="clear" w:color="000000" w:fill="DDEBF7"/>
            <w:noWrap/>
            <w:vAlign w:val="center"/>
          </w:tcPr>
          <w:p w14:paraId="2A362DE8" w14:textId="77777777" w:rsidR="007E721C" w:rsidRPr="00A37547" w:rsidRDefault="007E721C">
            <w:pPr>
              <w:jc w:val="center"/>
              <w:rPr>
                <w:rFonts w:ascii="Aptos" w:hAnsi="Aptos" w:cs="Calibri"/>
                <w:color w:val="000000"/>
                <w:sz w:val="16"/>
                <w:szCs w:val="16"/>
                <w:highlight w:val="yellow"/>
              </w:rPr>
            </w:pPr>
          </w:p>
        </w:tc>
      </w:tr>
    </w:tbl>
    <w:p w14:paraId="5F989D4E" w14:textId="4B613559" w:rsidR="00B85780" w:rsidRDefault="00A37547" w:rsidP="007E721C">
      <w:pPr>
        <w:spacing w:before="40"/>
        <w:jc w:val="both"/>
        <w:rPr>
          <w:rFonts w:ascii="Aptos" w:eastAsia="Aptos" w:hAnsi="Aptos" w:cs="Aptos"/>
          <w:b/>
          <w:color w:val="071632"/>
        </w:rPr>
      </w:pPr>
      <w:r w:rsidRPr="00F92A68">
        <w:rPr>
          <w:rFonts w:asciiTheme="majorHAnsi" w:hAnsiTheme="majorHAnsi"/>
          <w:b/>
          <w:i/>
          <w:iCs/>
          <w:color w:val="6B7280"/>
          <w:sz w:val="16"/>
          <w:szCs w:val="32"/>
        </w:rPr>
        <w:t xml:space="preserve">Note: </w:t>
      </w:r>
      <w:r w:rsidRPr="00F92A68">
        <w:rPr>
          <w:rFonts w:asciiTheme="majorHAnsi" w:hAnsiTheme="majorHAnsi"/>
          <w:i/>
          <w:iCs/>
          <w:color w:val="6B7280"/>
          <w:sz w:val="16"/>
          <w:szCs w:val="32"/>
        </w:rPr>
        <w:t>Savings are indicative and based on the customer data and assumptions used in the analysis. Actual savings may vary with consumption, market prices, Open Access charges, approvals and applicable regulations.</w:t>
      </w:r>
    </w:p>
    <w:p w14:paraId="330D84C3" w14:textId="0274E289" w:rsidR="00B85780" w:rsidRDefault="003B055A" w:rsidP="00B85780">
      <w:pPr>
        <w:pStyle w:val="Heading1"/>
      </w:pPr>
      <w:r>
        <w:lastRenderedPageBreak/>
        <w:t>8. Savings Summary Snapshot</w:t>
      </w:r>
    </w:p>
    <w:p w14:paraId="44D58401" w14:textId="27F1A805" w:rsidR="00B85780" w:rsidRDefault="003B055A">
      <w:pPr>
        <w:spacing w:after="160" w:line="259" w:lineRule="auto"/>
      </w:pPr>
      <w:r w:rsidRPr="003B055A">
        <w:drawing>
          <wp:inline distT="0" distB="0" distL="0" distR="0" wp14:anchorId="7CC79B95" wp14:editId="20052252">
            <wp:extent cx="6645910" cy="4321175"/>
            <wp:effectExtent l="0" t="0" r="2540" b="3175"/>
            <wp:docPr id="43638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855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9410" w14:textId="4EAD276E" w:rsidR="003B055A" w:rsidRDefault="003B055A" w:rsidP="003B055A">
      <w:pPr>
        <w:spacing w:after="160" w:line="259" w:lineRule="auto"/>
        <w:jc w:val="center"/>
      </w:pPr>
      <w:r w:rsidRPr="003B055A">
        <w:drawing>
          <wp:anchor distT="0" distB="0" distL="114300" distR="114300" simplePos="0" relativeHeight="251688960" behindDoc="0" locked="0" layoutInCell="1" allowOverlap="1" wp14:anchorId="159F2146" wp14:editId="3B60FB6C">
            <wp:simplePos x="0" y="0"/>
            <wp:positionH relativeFrom="margin">
              <wp:align>left</wp:align>
            </wp:positionH>
            <wp:positionV relativeFrom="paragraph">
              <wp:posOffset>2201545</wp:posOffset>
            </wp:positionV>
            <wp:extent cx="3371850" cy="1923415"/>
            <wp:effectExtent l="0" t="0" r="0" b="635"/>
            <wp:wrapNone/>
            <wp:docPr id="7051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33368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923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3B055A">
        <w:drawing>
          <wp:inline distT="0" distB="0" distL="0" distR="0" wp14:anchorId="3C9C831A" wp14:editId="186D4AE4">
            <wp:extent cx="6645910" cy="2190750"/>
            <wp:effectExtent l="0" t="0" r="2540" b="0"/>
            <wp:docPr id="57833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321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ED5C7" w14:textId="63CE843F" w:rsidR="00B85780" w:rsidRDefault="003B055A">
      <w:pPr>
        <w:spacing w:after="160" w:line="259" w:lineRule="auto"/>
      </w:pPr>
      <w:r w:rsidRPr="003B055A">
        <w:drawing>
          <wp:anchor distT="0" distB="0" distL="114300" distR="114300" simplePos="0" relativeHeight="251689984" behindDoc="0" locked="0" layoutInCell="1" allowOverlap="1" wp14:anchorId="4793A0F1" wp14:editId="26C0E60B">
            <wp:simplePos x="0" y="0"/>
            <wp:positionH relativeFrom="column">
              <wp:posOffset>3314700</wp:posOffset>
            </wp:positionH>
            <wp:positionV relativeFrom="paragraph">
              <wp:posOffset>238125</wp:posOffset>
            </wp:positionV>
            <wp:extent cx="3267075" cy="1638300"/>
            <wp:effectExtent l="0" t="0" r="9525" b="0"/>
            <wp:wrapNone/>
            <wp:docPr id="102693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33368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92EE7E2" w14:textId="4E35E7EA" w:rsidR="00FB6BC5" w:rsidRDefault="00FB6BC5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FFFFFF" w:themeColor="background1"/>
          <w:sz w:val="28"/>
          <w:szCs w:val="40"/>
        </w:rPr>
      </w:pPr>
      <w:r>
        <w:br w:type="page"/>
      </w:r>
    </w:p>
    <w:p w14:paraId="03B312C7" w14:textId="45BA3722" w:rsidR="005A03CF" w:rsidRPr="00EC2970" w:rsidRDefault="003B055A" w:rsidP="007261CB">
      <w:pPr>
        <w:pStyle w:val="Heading1"/>
        <w:rPr>
          <w:sz w:val="22"/>
          <w:szCs w:val="22"/>
        </w:rPr>
      </w:pPr>
      <w:r>
        <w:lastRenderedPageBreak/>
        <w:t>9</w:t>
      </w:r>
      <w:r w:rsidR="005A03CF" w:rsidRPr="00EC2970">
        <w:t>. SOME INSIGHTS FROM PROLT PLATFORM</w:t>
      </w:r>
    </w:p>
    <w:p w14:paraId="14D4448E" w14:textId="5A1F6CE8" w:rsidR="00F92A68" w:rsidRPr="00F92A68" w:rsidRDefault="00F92A68" w:rsidP="00F92A68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color w:val="EE0000"/>
          <w:sz w:val="28"/>
          <w:szCs w:val="28"/>
        </w:rPr>
        <w:t xml:space="preserve">Prolt </w:t>
      </w:r>
      <w:r w:rsidR="00586B92">
        <w:rPr>
          <w:rFonts w:asciiTheme="minorHAnsi" w:hAnsiTheme="minorHAnsi"/>
          <w:b/>
          <w:bCs/>
          <w:color w:val="EE0000"/>
          <w:sz w:val="28"/>
          <w:szCs w:val="28"/>
        </w:rPr>
        <w:t>Savings Calculator</w:t>
      </w:r>
    </w:p>
    <w:p w14:paraId="38B480E0" w14:textId="77777777" w:rsidR="00A7176D" w:rsidRDefault="00F92A68" w:rsidP="00A7176D">
      <w:pPr>
        <w:spacing w:before="100" w:beforeAutospacing="1" w:after="100" w:afterAutospacing="1"/>
        <w:jc w:val="both"/>
        <w:outlineLvl w:val="1"/>
        <w:rPr>
          <w:rFonts w:ascii="Arial" w:hAnsi="Arial"/>
          <w:color w:val="111827"/>
          <w:sz w:val="16"/>
        </w:rPr>
      </w:pPr>
      <w:r w:rsidRPr="00F92A68">
        <w:rPr>
          <w:rFonts w:asciiTheme="minorHAnsi" w:hAnsiTheme="minorHAnsi"/>
          <w:b/>
          <w:bCs/>
          <w:sz w:val="32"/>
          <w:szCs w:val="32"/>
        </w:rPr>
        <w:drawing>
          <wp:inline distT="0" distB="0" distL="0" distR="0" wp14:anchorId="18688539" wp14:editId="7CCB970C">
            <wp:extent cx="6631387" cy="6862868"/>
            <wp:effectExtent l="0" t="0" r="0" b="0"/>
            <wp:docPr id="20238155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63" t="3496" r="11814" b="14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758" cy="6877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C3926" w14:textId="06319F2F" w:rsidR="00A7176D" w:rsidRDefault="00A7176D" w:rsidP="00A7176D">
      <w:pPr>
        <w:spacing w:before="100" w:beforeAutospacing="1" w:after="100" w:afterAutospacing="1"/>
        <w:jc w:val="both"/>
        <w:outlineLvl w:val="1"/>
        <w:rPr>
          <w:rFonts w:asciiTheme="majorHAnsi" w:hAnsiTheme="majorHAnsi"/>
          <w:b/>
          <w:color w:val="0B2C5A"/>
          <w:szCs w:val="40"/>
        </w:rPr>
      </w:pPr>
      <w:r w:rsidRPr="00A7176D">
        <w:rPr>
          <w:rFonts w:asciiTheme="majorHAnsi" w:hAnsiTheme="majorHAnsi"/>
          <w:color w:val="111827"/>
          <w:szCs w:val="40"/>
        </w:rPr>
        <w:t xml:space="preserve">The complete analysis is generated within the Prolt application, giving users one transparent view of </w:t>
      </w:r>
      <w:r w:rsidRPr="00A7176D">
        <w:rPr>
          <w:rFonts w:asciiTheme="majorHAnsi" w:hAnsiTheme="majorHAnsi"/>
          <w:b/>
          <w:color w:val="0B2C5A"/>
          <w:szCs w:val="40"/>
        </w:rPr>
        <w:t>consumption, procurement opportunity, recommended sourcing and savings.</w:t>
      </w:r>
    </w:p>
    <w:p w14:paraId="2B66149D" w14:textId="5861F0FF" w:rsidR="00A7176D" w:rsidRDefault="00A7176D" w:rsidP="00A7176D">
      <w:pPr>
        <w:shd w:val="clear" w:color="auto" w:fill="002060"/>
        <w:spacing w:before="100" w:beforeAutospacing="1" w:after="100" w:afterAutospacing="1"/>
        <w:jc w:val="center"/>
        <w:outlineLvl w:val="1"/>
        <w:rPr>
          <w:rFonts w:asciiTheme="minorHAnsi" w:hAnsiTheme="minorHAnsi"/>
          <w:b/>
          <w:bCs/>
          <w:color w:val="EE0000"/>
          <w:sz w:val="28"/>
          <w:szCs w:val="28"/>
        </w:rPr>
      </w:pPr>
      <w:r w:rsidRPr="00A7176D">
        <w:rPr>
          <w:rFonts w:asciiTheme="majorHAnsi" w:hAnsiTheme="majorHAnsi"/>
          <w:color w:val="FFFFFF" w:themeColor="background1"/>
          <w:sz w:val="28"/>
          <w:szCs w:val="28"/>
        </w:rPr>
        <w:t>FROM RAW ENERGY DATA → TO SMARTER PROCUREMENT → TO MEASURABLE SAVINGS</w:t>
      </w:r>
      <w:r>
        <w:rPr>
          <w:rFonts w:asciiTheme="minorHAnsi" w:hAnsiTheme="minorHAnsi"/>
          <w:b/>
          <w:bCs/>
          <w:color w:val="EE0000"/>
          <w:sz w:val="28"/>
          <w:szCs w:val="28"/>
        </w:rPr>
        <w:br w:type="page"/>
      </w:r>
    </w:p>
    <w:p w14:paraId="16DD45F1" w14:textId="0F903C4D" w:rsidR="005A03CF" w:rsidRPr="00F92A68" w:rsidRDefault="00F92A68" w:rsidP="005A03CF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color w:val="EE0000"/>
          <w:sz w:val="28"/>
          <w:szCs w:val="28"/>
        </w:rPr>
      </w:pPr>
      <w:r>
        <w:rPr>
          <w:rFonts w:asciiTheme="minorHAnsi" w:hAnsiTheme="minorHAnsi"/>
          <w:b/>
          <w:bCs/>
          <w:color w:val="EE0000"/>
          <w:sz w:val="28"/>
          <w:szCs w:val="28"/>
        </w:rPr>
        <w:lastRenderedPageBreak/>
        <w:t>Prolt Real-Time Meter Data</w:t>
      </w:r>
    </w:p>
    <w:p w14:paraId="6992D52C" w14:textId="4E6CD7A3" w:rsidR="00F92A68" w:rsidRPr="00F92A68" w:rsidRDefault="00F92A68" w:rsidP="00F92A68">
      <w:pPr>
        <w:spacing w:before="100" w:beforeAutospacing="1" w:after="100" w:afterAutospacing="1"/>
        <w:jc w:val="both"/>
        <w:outlineLvl w:val="1"/>
        <w:rPr>
          <w:rFonts w:asciiTheme="minorHAnsi" w:hAnsiTheme="minorHAnsi"/>
          <w:b/>
          <w:bCs/>
          <w:sz w:val="28"/>
          <w:szCs w:val="28"/>
        </w:rPr>
      </w:pPr>
      <w:r w:rsidRPr="00F92A68">
        <w:rPr>
          <w:rFonts w:asciiTheme="minorHAnsi" w:hAnsiTheme="minorHAnsi"/>
          <w:b/>
          <w:bCs/>
          <w:sz w:val="28"/>
          <w:szCs w:val="28"/>
        </w:rPr>
        <w:drawing>
          <wp:inline distT="0" distB="0" distL="0" distR="0" wp14:anchorId="173F1199" wp14:editId="37A8919D">
            <wp:extent cx="6698956" cy="6943725"/>
            <wp:effectExtent l="0" t="0" r="6985" b="0"/>
            <wp:docPr id="9675792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8956" cy="694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D487CF" w14:textId="4ED17641" w:rsidR="005A03CF" w:rsidRPr="00F92A68" w:rsidRDefault="005A03CF" w:rsidP="005A03CF">
      <w:pPr>
        <w:spacing w:before="100" w:beforeAutospacing="1" w:after="100" w:afterAutospacing="1"/>
        <w:jc w:val="both"/>
        <w:outlineLvl w:val="1"/>
        <w:rPr>
          <w:rFonts w:asciiTheme="majorHAnsi" w:hAnsiTheme="majorHAnsi"/>
          <w:b/>
          <w:bCs/>
          <w:color w:val="002060"/>
          <w:sz w:val="28"/>
          <w:szCs w:val="28"/>
        </w:rPr>
      </w:pPr>
      <w:r w:rsidRPr="00F92A68">
        <w:rPr>
          <w:rFonts w:asciiTheme="majorHAnsi" w:hAnsiTheme="majorHAnsi"/>
          <w:b/>
          <w:bCs/>
          <w:color w:val="002060"/>
          <w:sz w:val="28"/>
          <w:szCs w:val="28"/>
        </w:rPr>
        <w:t xml:space="preserve">Visit </w:t>
      </w:r>
      <w:hyperlink r:id="rId32" w:history="1">
        <w:r w:rsidRPr="00F92A68">
          <w:rPr>
            <w:rStyle w:val="Hyperlink"/>
            <w:rFonts w:asciiTheme="majorHAnsi" w:hAnsiTheme="majorHAnsi"/>
            <w:b/>
            <w:bCs/>
            <w:color w:val="00B0F0"/>
            <w:sz w:val="28"/>
            <w:szCs w:val="28"/>
          </w:rPr>
          <w:t>https://prolt.energy/</w:t>
        </w:r>
      </w:hyperlink>
      <w:r w:rsidRPr="00F92A68">
        <w:rPr>
          <w:rFonts w:asciiTheme="majorHAnsi" w:hAnsiTheme="majorHAnsi"/>
          <w:b/>
          <w:bCs/>
          <w:color w:val="002060"/>
          <w:sz w:val="28"/>
          <w:szCs w:val="28"/>
        </w:rPr>
        <w:t>, upload your energy bills, and instantly discover how much your business can save.</w:t>
      </w:r>
    </w:p>
    <w:p w14:paraId="626ADCED" w14:textId="77777777" w:rsidR="005A03CF" w:rsidRPr="00F92A68" w:rsidRDefault="005A03CF" w:rsidP="00F92A68">
      <w:pPr>
        <w:shd w:val="clear" w:color="auto" w:fill="EE0000"/>
        <w:jc w:val="center"/>
        <w:outlineLvl w:val="1"/>
        <w:rPr>
          <w:rFonts w:asciiTheme="majorHAnsi" w:hAnsiTheme="majorHAnsi"/>
          <w:b/>
          <w:bCs/>
          <w:color w:val="FFFFFF" w:themeColor="background1"/>
          <w:sz w:val="32"/>
          <w:szCs w:val="32"/>
        </w:rPr>
      </w:pPr>
      <w:r w:rsidRPr="00F92A68">
        <w:rPr>
          <w:rFonts w:asciiTheme="majorHAnsi" w:hAnsiTheme="majorHAnsi"/>
          <w:b/>
          <w:bCs/>
          <w:color w:val="FFFFFF" w:themeColor="background1"/>
          <w:sz w:val="32"/>
          <w:szCs w:val="32"/>
        </w:rPr>
        <w:t>Get Prolted — and start saving on energy from Day 1</w:t>
      </w:r>
    </w:p>
    <w:p w14:paraId="5911D7C9" w14:textId="77777777" w:rsidR="00F92A68" w:rsidRDefault="00F92A68">
      <w:pPr>
        <w:spacing w:after="160" w:line="259" w:lineRule="auto"/>
        <w:rPr>
          <w:rFonts w:asciiTheme="majorHAnsi" w:eastAsia="Aptos" w:hAnsiTheme="majorHAnsi" w:cstheme="majorBidi"/>
          <w:b/>
          <w:bCs/>
          <w:color w:val="FFFFFF" w:themeColor="background1"/>
          <w:sz w:val="32"/>
          <w:szCs w:val="44"/>
        </w:rPr>
      </w:pPr>
      <w:r>
        <w:br w:type="page"/>
      </w:r>
    </w:p>
    <w:p w14:paraId="38AA49F0" w14:textId="5B91F6C7" w:rsidR="005A03CF" w:rsidRDefault="003B055A" w:rsidP="007261CB">
      <w:pPr>
        <w:pStyle w:val="Heading1"/>
        <w:rPr>
          <w:sz w:val="28"/>
          <w:szCs w:val="28"/>
        </w:rPr>
      </w:pPr>
      <w:r>
        <w:lastRenderedPageBreak/>
        <w:t>10</w:t>
      </w:r>
      <w:r w:rsidR="005A03CF" w:rsidRPr="00A15416">
        <w:t>. EXECUTION TIMELINE</w:t>
      </w:r>
    </w:p>
    <w:p w14:paraId="60AF9A28" w14:textId="77777777" w:rsidR="001A05AB" w:rsidRDefault="005A03CF" w:rsidP="00142E01">
      <w:pPr>
        <w:jc w:val="center"/>
        <w:rPr>
          <w:rFonts w:ascii="Aptos" w:eastAsia="Aptos" w:hAnsi="Aptos" w:cs="Aptos"/>
          <w:b/>
          <w:color w:val="002060"/>
          <w:sz w:val="32"/>
          <w:szCs w:val="18"/>
          <w:u w:val="single"/>
        </w:rPr>
      </w:pPr>
      <w:r w:rsidRPr="0044106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 xml:space="preserve">A </w:t>
      </w:r>
      <w:r w:rsidR="0044106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>M</w:t>
      </w:r>
      <w:r w:rsidRPr="0044106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 xml:space="preserve">anaged </w:t>
      </w:r>
      <w:r w:rsidR="0044106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>I</w:t>
      </w:r>
      <w:r w:rsidRPr="0044106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 xml:space="preserve">mplementation </w:t>
      </w:r>
      <w:r w:rsidR="0044106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>J</w:t>
      </w:r>
      <w:r w:rsidRPr="0044106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 xml:space="preserve">ourney, </w:t>
      </w:r>
      <w:r w:rsidR="0044106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>L</w:t>
      </w:r>
      <w:r w:rsidRPr="0044106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 xml:space="preserve">ed </w:t>
      </w:r>
      <w:r w:rsidR="0044106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>E</w:t>
      </w:r>
      <w:r w:rsidRPr="0044106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 xml:space="preserve">nd to </w:t>
      </w:r>
      <w:r w:rsidR="0044106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>E</w:t>
      </w:r>
      <w:r w:rsidRPr="00441066">
        <w:rPr>
          <w:rFonts w:ascii="Aptos" w:eastAsia="Aptos" w:hAnsi="Aptos" w:cs="Aptos"/>
          <w:b/>
          <w:color w:val="002060"/>
          <w:sz w:val="32"/>
          <w:szCs w:val="18"/>
          <w:u w:val="single"/>
        </w:rPr>
        <w:t>nd by Prolt</w:t>
      </w:r>
    </w:p>
    <w:p w14:paraId="32110AA0" w14:textId="77777777" w:rsidR="001A05AB" w:rsidRDefault="001A05AB" w:rsidP="001A05AB">
      <w:pPr>
        <w:rPr>
          <w:sz w:val="28"/>
          <w:szCs w:val="28"/>
          <w:u w:val="single"/>
        </w:rPr>
      </w:pPr>
    </w:p>
    <w:p w14:paraId="17EAAC26" w14:textId="4E1AC5B1" w:rsidR="00441066" w:rsidRDefault="00441066" w:rsidP="005A03CF">
      <w:pPr>
        <w:spacing w:after="200"/>
        <w:rPr>
          <w:rFonts w:ascii="Aptos" w:eastAsia="Aptos" w:hAnsi="Aptos" w:cs="Aptos"/>
          <w:color w:val="000000" w:themeColor="text1"/>
          <w:sz w:val="22"/>
          <w:szCs w:val="28"/>
        </w:rPr>
      </w:pPr>
      <w:r w:rsidRPr="00441066">
        <w:rPr>
          <w:rFonts w:ascii="Aptos" w:eastAsia="Aptos" w:hAnsi="Aptos" w:cs="Aptos"/>
          <w:noProof/>
          <w:color w:val="000000" w:themeColor="text1"/>
          <w:sz w:val="22"/>
          <w:szCs w:val="28"/>
        </w:rPr>
        <w:drawing>
          <wp:inline distT="0" distB="0" distL="0" distR="0" wp14:anchorId="0E4034E4" wp14:editId="0791531B">
            <wp:extent cx="6645910" cy="3302635"/>
            <wp:effectExtent l="0" t="0" r="2540" b="0"/>
            <wp:docPr id="150" name="Picture 149">
              <a:extLst xmlns:a="http://schemas.openxmlformats.org/drawingml/2006/main">
                <a:ext uri="{FF2B5EF4-FFF2-40B4-BE49-F238E27FC236}">
                  <a16:creationId xmlns:a16="http://schemas.microsoft.com/office/drawing/2014/main" id="{C2F9D343-F0DD-4BAD-527B-5AEE681783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49">
                      <a:extLst>
                        <a:ext uri="{FF2B5EF4-FFF2-40B4-BE49-F238E27FC236}">
                          <a16:creationId xmlns:a16="http://schemas.microsoft.com/office/drawing/2014/main" id="{C2F9D343-F0DD-4BAD-527B-5AEE6817838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BB7E" w14:textId="77777777" w:rsidR="001A05AB" w:rsidRPr="001A05AB" w:rsidRDefault="001A05AB" w:rsidP="005A03CF">
      <w:pPr>
        <w:spacing w:after="200"/>
        <w:rPr>
          <w:rFonts w:ascii="Aptos" w:eastAsia="Aptos" w:hAnsi="Aptos" w:cs="Aptos"/>
          <w:color w:val="000000" w:themeColor="text1"/>
          <w:sz w:val="2"/>
          <w:szCs w:val="6"/>
        </w:rPr>
      </w:pPr>
    </w:p>
    <w:p w14:paraId="21B34BB0" w14:textId="77777777" w:rsidR="001A05AB" w:rsidRPr="001A05AB" w:rsidRDefault="001A05AB" w:rsidP="001A05AB">
      <w:pPr>
        <w:spacing w:after="200"/>
        <w:jc w:val="both"/>
        <w:rPr>
          <w:rFonts w:asciiTheme="majorHAnsi" w:eastAsia="Aptos" w:hAnsiTheme="majorHAnsi" w:cs="Aptos"/>
          <w:color w:val="000000" w:themeColor="text1"/>
          <w:sz w:val="22"/>
          <w:szCs w:val="22"/>
        </w:rPr>
      </w:pPr>
      <w:r w:rsidRPr="001A05AB">
        <w:rPr>
          <w:rFonts w:ascii="Segoe UI Emoji" w:eastAsia="Aptos" w:hAnsi="Segoe UI Emoji" w:cs="Segoe UI Emoji"/>
          <w:color w:val="000000" w:themeColor="text1"/>
          <w:sz w:val="28"/>
          <w:szCs w:val="28"/>
        </w:rPr>
        <w:t>🔍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Prolt analyses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historical electricity bills, consumption patterns, tariff structure, and load profile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to identify suitable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energy procurement opportunities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and estimate the potential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monthly and annual savings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>.</w:t>
      </w:r>
    </w:p>
    <w:p w14:paraId="766B6AC3" w14:textId="35F10114" w:rsidR="001A05AB" w:rsidRPr="001A05AB" w:rsidRDefault="001A05AB" w:rsidP="001A05AB">
      <w:pPr>
        <w:spacing w:after="200"/>
        <w:jc w:val="both"/>
        <w:rPr>
          <w:rFonts w:asciiTheme="majorHAnsi" w:eastAsia="Aptos" w:hAnsiTheme="majorHAnsi" w:cs="Aptos"/>
          <w:color w:val="000000" w:themeColor="text1"/>
          <w:sz w:val="22"/>
          <w:szCs w:val="22"/>
        </w:rPr>
      </w:pPr>
      <w:r w:rsidRPr="001A05AB">
        <w:rPr>
          <w:rFonts w:ascii="Segoe UI Emoji" w:eastAsia="Aptos" w:hAnsi="Segoe UI Emoji" w:cs="Segoe UI Emoji"/>
          <w:color w:val="000000" w:themeColor="text1"/>
          <w:sz w:val="28"/>
          <w:szCs w:val="28"/>
        </w:rPr>
        <w:t>✅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</w:t>
      </w:r>
      <w:r>
        <w:rPr>
          <w:rFonts w:asciiTheme="majorHAnsi" w:eastAsia="Aptos" w:hAnsiTheme="majorHAnsi" w:cs="Aptos"/>
          <w:color w:val="000000" w:themeColor="text1"/>
          <w:sz w:val="22"/>
          <w:szCs w:val="22"/>
        </w:rPr>
        <w:t>Customer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provides the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go-ahead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to initiate the Prolt journey and proceed with the required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regulatory, metering, and implementation activities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>.</w:t>
      </w:r>
    </w:p>
    <w:p w14:paraId="11EBB427" w14:textId="77777777" w:rsidR="001A05AB" w:rsidRPr="001A05AB" w:rsidRDefault="001A05AB" w:rsidP="001A05AB">
      <w:pPr>
        <w:spacing w:after="200"/>
        <w:jc w:val="both"/>
        <w:rPr>
          <w:rFonts w:asciiTheme="majorHAnsi" w:eastAsia="Aptos" w:hAnsiTheme="majorHAnsi" w:cs="Aptos"/>
          <w:color w:val="000000" w:themeColor="text1"/>
          <w:sz w:val="22"/>
          <w:szCs w:val="22"/>
        </w:rPr>
      </w:pPr>
      <w:r w:rsidRPr="001A05AB">
        <w:rPr>
          <w:rFonts w:ascii="Segoe UI Emoji" w:eastAsia="Aptos" w:hAnsi="Segoe UI Emoji" w:cs="Segoe UI Emoji"/>
          <w:color w:val="000000" w:themeColor="text1"/>
          <w:sz w:val="28"/>
          <w:szCs w:val="28"/>
        </w:rPr>
        <w:t>📄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Prolt prepares and submits the required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Open Access documentation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with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SLDC/DISCOM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and manages the necessary coordination and follow-ups. The indicative approval timeline is approximately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60–90 days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>.</w:t>
      </w:r>
    </w:p>
    <w:p w14:paraId="1A6AF2A5" w14:textId="77777777" w:rsidR="001A05AB" w:rsidRPr="001A05AB" w:rsidRDefault="001A05AB" w:rsidP="001A05AB">
      <w:pPr>
        <w:spacing w:after="200"/>
        <w:jc w:val="both"/>
        <w:rPr>
          <w:rFonts w:asciiTheme="majorHAnsi" w:eastAsia="Aptos" w:hAnsiTheme="majorHAnsi" w:cs="Aptos"/>
          <w:color w:val="000000" w:themeColor="text1"/>
          <w:sz w:val="22"/>
          <w:szCs w:val="22"/>
        </w:rPr>
      </w:pPr>
      <w:r w:rsidRPr="001A05AB">
        <w:rPr>
          <w:rFonts w:ascii="Segoe UI Emoji" w:eastAsia="Aptos" w:hAnsi="Segoe UI Emoji" w:cs="Segoe UI Emoji"/>
          <w:color w:val="000000" w:themeColor="text1"/>
          <w:sz w:val="28"/>
          <w:szCs w:val="28"/>
        </w:rPr>
        <w:t>📊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In parallel, Prolt installs the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Prolt Meter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at the facility to begin monitoring consumption and establish the data foundation for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forecasting, procurement planning, and AI-enabled energy buying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>.</w:t>
      </w:r>
    </w:p>
    <w:p w14:paraId="13EB5971" w14:textId="77777777" w:rsidR="001A05AB" w:rsidRPr="001A05AB" w:rsidRDefault="001A05AB" w:rsidP="001A05AB">
      <w:pPr>
        <w:spacing w:after="200"/>
        <w:jc w:val="both"/>
        <w:rPr>
          <w:rFonts w:asciiTheme="majorHAnsi" w:eastAsia="Aptos" w:hAnsiTheme="majorHAnsi" w:cs="Aptos"/>
          <w:color w:val="000000" w:themeColor="text1"/>
          <w:sz w:val="22"/>
          <w:szCs w:val="22"/>
        </w:rPr>
      </w:pPr>
      <w:r w:rsidRPr="001A05AB">
        <w:rPr>
          <w:rFonts w:ascii="Segoe UI Emoji" w:eastAsia="Aptos" w:hAnsi="Segoe UI Emoji" w:cs="Segoe UI Emoji"/>
          <w:color w:val="000000" w:themeColor="text1"/>
          <w:sz w:val="28"/>
          <w:szCs w:val="28"/>
        </w:rPr>
        <w:t>🤝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Prolt coordinates with the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meter supplier, contractor, DISCOM, and site team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for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ABT Meter installation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>, including documentation, scheduling, inspection, and commissioning support.</w:t>
      </w:r>
    </w:p>
    <w:p w14:paraId="46D3120D" w14:textId="77777777" w:rsidR="001A05AB" w:rsidRPr="001A05AB" w:rsidRDefault="001A05AB" w:rsidP="001A05AB">
      <w:pPr>
        <w:spacing w:after="200"/>
        <w:jc w:val="both"/>
        <w:rPr>
          <w:rFonts w:asciiTheme="majorHAnsi" w:eastAsia="Aptos" w:hAnsiTheme="majorHAnsi" w:cs="Aptos"/>
          <w:color w:val="000000" w:themeColor="text1"/>
          <w:sz w:val="22"/>
          <w:szCs w:val="22"/>
        </w:rPr>
      </w:pPr>
      <w:r w:rsidRPr="001A05AB">
        <w:rPr>
          <w:rFonts w:ascii="Segoe UI Emoji" w:eastAsia="Aptos" w:hAnsi="Segoe UI Emoji" w:cs="Segoe UI Emoji"/>
          <w:color w:val="000000" w:themeColor="text1"/>
          <w:sz w:val="28"/>
          <w:szCs w:val="28"/>
        </w:rPr>
        <w:t>⚙️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Once the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ABT Meter is installed and commissioned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, the facility becomes technically ready for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Open Access power procurement and scheduling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>.</w:t>
      </w:r>
    </w:p>
    <w:p w14:paraId="2A6859EF" w14:textId="77777777" w:rsidR="001A05AB" w:rsidRPr="001A05AB" w:rsidRDefault="001A05AB" w:rsidP="001A05AB">
      <w:pPr>
        <w:spacing w:after="200"/>
        <w:jc w:val="both"/>
        <w:rPr>
          <w:rFonts w:asciiTheme="majorHAnsi" w:eastAsia="Aptos" w:hAnsiTheme="majorHAnsi" w:cs="Aptos"/>
          <w:color w:val="000000" w:themeColor="text1"/>
          <w:sz w:val="22"/>
          <w:szCs w:val="22"/>
        </w:rPr>
      </w:pPr>
      <w:r w:rsidRPr="001A05AB">
        <w:rPr>
          <w:rFonts w:ascii="Segoe UI Emoji" w:eastAsia="Aptos" w:hAnsi="Segoe UI Emoji" w:cs="Segoe UI Emoji"/>
          <w:color w:val="000000" w:themeColor="text1"/>
          <w:sz w:val="28"/>
          <w:szCs w:val="28"/>
        </w:rPr>
        <w:t>⚡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After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Open Access permission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is granted, Prolt begins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smart energy buying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by evaluating demand requirements, market prices, and available power sources to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optimise procurement cost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>.</w:t>
      </w:r>
    </w:p>
    <w:p w14:paraId="7DB59D59" w14:textId="45AA971A" w:rsidR="001A05AB" w:rsidRPr="001A05AB" w:rsidRDefault="001A05AB" w:rsidP="001A05AB">
      <w:pPr>
        <w:spacing w:after="200"/>
        <w:jc w:val="both"/>
        <w:rPr>
          <w:rFonts w:asciiTheme="majorHAnsi" w:eastAsia="Aptos" w:hAnsiTheme="majorHAnsi" w:cs="Aptos"/>
          <w:color w:val="000000" w:themeColor="text1"/>
          <w:sz w:val="22"/>
          <w:szCs w:val="22"/>
        </w:rPr>
      </w:pPr>
      <w:r w:rsidRPr="001A05AB">
        <w:rPr>
          <w:rFonts w:ascii="Segoe UI Emoji" w:eastAsia="Aptos" w:hAnsi="Segoe UI Emoji" w:cs="Segoe UI Emoji"/>
          <w:color w:val="000000" w:themeColor="text1"/>
          <w:sz w:val="28"/>
          <w:szCs w:val="28"/>
        </w:rPr>
        <w:t>💰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Prolt continues to manage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procurement planning, market monitoring, scheduling, reconciliation, consumption tracking, and savings reporting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under its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Power as a Service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model, helping </w:t>
      </w:r>
      <w:r>
        <w:rPr>
          <w:rFonts w:asciiTheme="majorHAnsi" w:eastAsia="Aptos" w:hAnsiTheme="majorHAnsi" w:cs="Aptos"/>
          <w:color w:val="000000" w:themeColor="text1"/>
          <w:sz w:val="22"/>
          <w:szCs w:val="22"/>
        </w:rPr>
        <w:t>customer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achieve </w:t>
      </w:r>
      <w:r w:rsidRPr="001A05A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sustained energy savings with complete visibility</w:t>
      </w:r>
      <w:r w:rsidRPr="001A05AB">
        <w:rPr>
          <w:rFonts w:asciiTheme="majorHAnsi" w:eastAsia="Aptos" w:hAnsiTheme="majorHAnsi" w:cs="Aptos"/>
          <w:color w:val="000000" w:themeColor="text1"/>
          <w:sz w:val="22"/>
          <w:szCs w:val="22"/>
        </w:rPr>
        <w:t>.</w:t>
      </w:r>
    </w:p>
    <w:p w14:paraId="503C2C91" w14:textId="007AF5BA" w:rsidR="005A03CF" w:rsidRPr="00A15416" w:rsidRDefault="005A03CF" w:rsidP="007261CB">
      <w:pPr>
        <w:pStyle w:val="Heading1"/>
        <w:rPr>
          <w:sz w:val="52"/>
        </w:rPr>
      </w:pPr>
      <w:r w:rsidRPr="00A15416">
        <w:lastRenderedPageBreak/>
        <w:t>1</w:t>
      </w:r>
      <w:r w:rsidR="003B055A">
        <w:t>1</w:t>
      </w:r>
      <w:r w:rsidRPr="00A15416">
        <w:t>. WHY PROLT ENERGY</w:t>
      </w:r>
    </w:p>
    <w:p w14:paraId="2F86971C" w14:textId="40B9AC38" w:rsidR="005A03CF" w:rsidRPr="00AD2043" w:rsidRDefault="005A03CF" w:rsidP="00142E01">
      <w:pPr>
        <w:keepNext/>
        <w:spacing w:after="60"/>
        <w:jc w:val="center"/>
        <w:rPr>
          <w:sz w:val="18"/>
          <w:szCs w:val="18"/>
          <w:u w:val="single"/>
        </w:rPr>
      </w:pPr>
      <w:r w:rsidRPr="00AD2043">
        <w:rPr>
          <w:rFonts w:ascii="Aptos" w:eastAsia="Aptos" w:hAnsi="Aptos" w:cs="Aptos"/>
          <w:b/>
          <w:color w:val="071632"/>
          <w:sz w:val="32"/>
          <w:szCs w:val="18"/>
          <w:u w:val="single"/>
        </w:rPr>
        <w:t xml:space="preserve">A </w:t>
      </w:r>
      <w:r w:rsidR="00AD2043" w:rsidRPr="00AD2043">
        <w:rPr>
          <w:rFonts w:ascii="Aptos" w:eastAsia="Aptos" w:hAnsi="Aptos" w:cs="Aptos"/>
          <w:b/>
          <w:color w:val="071632"/>
          <w:sz w:val="32"/>
          <w:szCs w:val="18"/>
          <w:u w:val="single"/>
        </w:rPr>
        <w:t>S</w:t>
      </w:r>
      <w:r w:rsidRPr="00AD2043">
        <w:rPr>
          <w:rFonts w:ascii="Aptos" w:eastAsia="Aptos" w:hAnsi="Aptos" w:cs="Aptos"/>
          <w:b/>
          <w:color w:val="071632"/>
          <w:sz w:val="32"/>
          <w:szCs w:val="18"/>
          <w:u w:val="single"/>
        </w:rPr>
        <w:t xml:space="preserve">ingle </w:t>
      </w:r>
      <w:r w:rsidR="00AD2043" w:rsidRPr="00AD2043">
        <w:rPr>
          <w:rFonts w:ascii="Aptos" w:eastAsia="Aptos" w:hAnsi="Aptos" w:cs="Aptos"/>
          <w:b/>
          <w:color w:val="071632"/>
          <w:sz w:val="32"/>
          <w:szCs w:val="18"/>
          <w:u w:val="single"/>
        </w:rPr>
        <w:t>A</w:t>
      </w:r>
      <w:r w:rsidRPr="00AD2043">
        <w:rPr>
          <w:rFonts w:ascii="Aptos" w:eastAsia="Aptos" w:hAnsi="Aptos" w:cs="Aptos"/>
          <w:b/>
          <w:color w:val="071632"/>
          <w:sz w:val="32"/>
          <w:szCs w:val="18"/>
          <w:u w:val="single"/>
        </w:rPr>
        <w:t xml:space="preserve">ccountable </w:t>
      </w:r>
      <w:r w:rsidR="00AD2043" w:rsidRPr="00AD2043">
        <w:rPr>
          <w:rFonts w:ascii="Aptos" w:eastAsia="Aptos" w:hAnsi="Aptos" w:cs="Aptos"/>
          <w:b/>
          <w:color w:val="071632"/>
          <w:sz w:val="32"/>
          <w:szCs w:val="18"/>
          <w:u w:val="single"/>
        </w:rPr>
        <w:t>P</w:t>
      </w:r>
      <w:r w:rsidRPr="00AD2043">
        <w:rPr>
          <w:rFonts w:ascii="Aptos" w:eastAsia="Aptos" w:hAnsi="Aptos" w:cs="Aptos"/>
          <w:b/>
          <w:color w:val="071632"/>
          <w:sz w:val="32"/>
          <w:szCs w:val="18"/>
          <w:u w:val="single"/>
        </w:rPr>
        <w:t xml:space="preserve">artner for </w:t>
      </w:r>
      <w:r w:rsidR="00AD2043" w:rsidRPr="00AD2043">
        <w:rPr>
          <w:rFonts w:ascii="Aptos" w:eastAsia="Aptos" w:hAnsi="Aptos" w:cs="Aptos"/>
          <w:b/>
          <w:color w:val="071632"/>
          <w:sz w:val="32"/>
          <w:szCs w:val="18"/>
          <w:u w:val="single"/>
        </w:rPr>
        <w:t>T</w:t>
      </w:r>
      <w:r w:rsidRPr="00AD2043">
        <w:rPr>
          <w:rFonts w:ascii="Aptos" w:eastAsia="Aptos" w:hAnsi="Aptos" w:cs="Aptos"/>
          <w:b/>
          <w:color w:val="071632"/>
          <w:sz w:val="32"/>
          <w:szCs w:val="18"/>
          <w:u w:val="single"/>
        </w:rPr>
        <w:t xml:space="preserve">echnology, </w:t>
      </w:r>
      <w:r w:rsidR="00AD2043" w:rsidRPr="00AD2043">
        <w:rPr>
          <w:rFonts w:ascii="Aptos" w:eastAsia="Aptos" w:hAnsi="Aptos" w:cs="Aptos"/>
          <w:b/>
          <w:color w:val="071632"/>
          <w:sz w:val="32"/>
          <w:szCs w:val="18"/>
          <w:u w:val="single"/>
        </w:rPr>
        <w:t>M</w:t>
      </w:r>
      <w:r w:rsidRPr="00AD2043">
        <w:rPr>
          <w:rFonts w:ascii="Aptos" w:eastAsia="Aptos" w:hAnsi="Aptos" w:cs="Aptos"/>
          <w:b/>
          <w:color w:val="071632"/>
          <w:sz w:val="32"/>
          <w:szCs w:val="18"/>
          <w:u w:val="single"/>
        </w:rPr>
        <w:t xml:space="preserve">arkets, and </w:t>
      </w:r>
      <w:r w:rsidR="00AD2043" w:rsidRPr="00AD2043">
        <w:rPr>
          <w:rFonts w:ascii="Aptos" w:eastAsia="Aptos" w:hAnsi="Aptos" w:cs="Aptos"/>
          <w:b/>
          <w:color w:val="071632"/>
          <w:sz w:val="32"/>
          <w:szCs w:val="18"/>
          <w:u w:val="single"/>
        </w:rPr>
        <w:t>E</w:t>
      </w:r>
      <w:r w:rsidRPr="00AD2043">
        <w:rPr>
          <w:rFonts w:ascii="Aptos" w:eastAsia="Aptos" w:hAnsi="Aptos" w:cs="Aptos"/>
          <w:b/>
          <w:color w:val="071632"/>
          <w:sz w:val="32"/>
          <w:szCs w:val="18"/>
          <w:u w:val="single"/>
        </w:rPr>
        <w:t>xecution</w:t>
      </w:r>
      <w:r w:rsidR="00142E01">
        <w:rPr>
          <w:rFonts w:ascii="Aptos" w:eastAsia="Aptos" w:hAnsi="Aptos" w:cs="Aptos"/>
          <w:b/>
          <w:color w:val="071632"/>
          <w:sz w:val="32"/>
          <w:szCs w:val="18"/>
          <w:u w:val="single"/>
        </w:rPr>
        <w:t>.</w:t>
      </w:r>
    </w:p>
    <w:p w14:paraId="44A9BFBE" w14:textId="77777777" w:rsidR="00995F16" w:rsidRPr="00995F16" w:rsidRDefault="00995F16" w:rsidP="00995F16">
      <w:pPr>
        <w:spacing w:after="160" w:line="259" w:lineRule="auto"/>
        <w:jc w:val="both"/>
        <w:rPr>
          <w:rFonts w:asciiTheme="majorHAnsi" w:hAnsiTheme="majorHAnsi"/>
        </w:rPr>
      </w:pPr>
      <w:r w:rsidRPr="00995F16">
        <w:rPr>
          <w:rFonts w:asciiTheme="majorHAnsi" w:hAnsiTheme="majorHAnsi"/>
        </w:rPr>
        <w:t xml:space="preserve">Energy savings are not created by analysis alone. They require the right combination of </w:t>
      </w:r>
      <w:r w:rsidRPr="00995F16">
        <w:rPr>
          <w:rFonts w:asciiTheme="majorHAnsi" w:hAnsiTheme="majorHAnsi"/>
          <w:b/>
          <w:bCs/>
        </w:rPr>
        <w:t>data intelligence, market access, regulatory understanding, procurement planning, and continuous operational execution</w:t>
      </w:r>
      <w:r w:rsidRPr="00995F16">
        <w:rPr>
          <w:rFonts w:asciiTheme="majorHAnsi" w:hAnsiTheme="majorHAnsi"/>
        </w:rPr>
        <w:t>.</w:t>
      </w:r>
    </w:p>
    <w:p w14:paraId="3F2DBC4F" w14:textId="77777777" w:rsidR="00995F16" w:rsidRPr="00995F16" w:rsidRDefault="00995F16" w:rsidP="00995F16">
      <w:pPr>
        <w:spacing w:after="160" w:line="259" w:lineRule="auto"/>
        <w:jc w:val="both"/>
        <w:rPr>
          <w:rFonts w:asciiTheme="majorHAnsi" w:hAnsiTheme="majorHAnsi"/>
        </w:rPr>
      </w:pPr>
      <w:r w:rsidRPr="00995F16">
        <w:rPr>
          <w:rFonts w:asciiTheme="majorHAnsi" w:hAnsiTheme="majorHAnsi"/>
          <w:b/>
          <w:bCs/>
        </w:rPr>
        <w:t>Prolt Energy brings all of these capabilities together under one managed service</w:t>
      </w:r>
      <w:r w:rsidRPr="00995F16">
        <w:rPr>
          <w:rFonts w:asciiTheme="majorHAnsi" w:hAnsiTheme="majorHAnsi"/>
        </w:rPr>
        <w:t>, helping industrial and commercial consumers move from conventional electricity purchasing to a smarter, data-driven energy procurement model.</w:t>
      </w:r>
    </w:p>
    <w:p w14:paraId="589DE5D5" w14:textId="77777777" w:rsidR="00995F16" w:rsidRDefault="00995F16" w:rsidP="00995F16">
      <w:pPr>
        <w:spacing w:after="160" w:line="259" w:lineRule="auto"/>
        <w:jc w:val="both"/>
        <w:rPr>
          <w:rFonts w:asciiTheme="majorHAnsi" w:hAnsiTheme="majorHAnsi"/>
          <w:b/>
          <w:bCs/>
        </w:rPr>
      </w:pPr>
      <w:r w:rsidRPr="00995F16">
        <w:rPr>
          <w:rFonts w:asciiTheme="majorHAnsi" w:hAnsiTheme="majorHAnsi"/>
        </w:rPr>
        <w:t xml:space="preserve">Instead of working with multiple consultants, traders, technology providers, and monitoring platforms, customers get </w:t>
      </w:r>
      <w:r w:rsidRPr="00995F16">
        <w:rPr>
          <w:rFonts w:asciiTheme="majorHAnsi" w:hAnsiTheme="majorHAnsi"/>
          <w:b/>
          <w:bCs/>
        </w:rPr>
        <w:t>one accountable partner responsible for identifying savings opportunities, enabling procurement, monitoring performance, and demonstrating realised savings.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246"/>
        <w:gridCol w:w="5220"/>
      </w:tblGrid>
      <w:tr w:rsidR="005A03CF" w:rsidRPr="00A15416" w14:paraId="4E5760C3" w14:textId="77777777" w:rsidTr="00B43533">
        <w:trPr>
          <w:trHeight w:val="993"/>
        </w:trPr>
        <w:tc>
          <w:tcPr>
            <w:tcW w:w="2506" w:type="pct"/>
            <w:tcBorders>
              <w:bottom w:val="single" w:sz="4" w:space="0" w:color="EE0000"/>
              <w:right w:val="single" w:sz="4" w:space="0" w:color="EE0000"/>
            </w:tcBorders>
            <w:shd w:val="clear" w:color="auto" w:fill="DAE9F7" w:themeFill="text2" w:themeFillTint="1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9F63577" w14:textId="77777777" w:rsidR="005A03CF" w:rsidRPr="00995F16" w:rsidRDefault="005A03CF" w:rsidP="00B43533">
            <w:pPr>
              <w:rPr>
                <w:color w:val="0E2841" w:themeColor="text2"/>
                <w:sz w:val="28"/>
                <w:szCs w:val="28"/>
              </w:rPr>
            </w:pPr>
            <w:r w:rsidRPr="00995F16">
              <w:rPr>
                <w:rFonts w:ascii="Aptos" w:eastAsia="Aptos" w:hAnsi="Aptos" w:cs="Aptos"/>
                <w:b/>
                <w:color w:val="0E2841" w:themeColor="text2"/>
                <w:sz w:val="28"/>
                <w:szCs w:val="28"/>
              </w:rPr>
              <w:t>STEP 1</w:t>
            </w:r>
          </w:p>
          <w:p w14:paraId="756E05A5" w14:textId="77777777" w:rsidR="005A03CF" w:rsidRPr="00995F16" w:rsidRDefault="005A03CF" w:rsidP="00B43533">
            <w:pPr>
              <w:rPr>
                <w:color w:val="0E2841" w:themeColor="text2"/>
              </w:rPr>
            </w:pPr>
            <w:r w:rsidRPr="00995F16">
              <w:rPr>
                <w:rFonts w:ascii="Aptos" w:eastAsia="Aptos" w:hAnsi="Aptos" w:cs="Aptos"/>
                <w:b/>
                <w:color w:val="0E2841" w:themeColor="text2"/>
              </w:rPr>
              <w:t>Diagnostic Study</w:t>
            </w:r>
          </w:p>
          <w:p w14:paraId="18DB8F0B" w14:textId="77777777" w:rsidR="005A03CF" w:rsidRPr="00A15416" w:rsidRDefault="005A03CF" w:rsidP="00B43533">
            <w:r w:rsidRPr="00995F16">
              <w:rPr>
                <w:rFonts w:ascii="Aptos" w:eastAsia="Aptos" w:hAnsi="Aptos" w:cs="Aptos"/>
                <w:color w:val="0E2841" w:themeColor="text2"/>
                <w:sz w:val="20"/>
                <w:szCs w:val="20"/>
              </w:rPr>
              <w:t>Assessment of current power cost, load profile, tariff structure, and alternate procurement opportunity.</w:t>
            </w:r>
          </w:p>
        </w:tc>
        <w:tc>
          <w:tcPr>
            <w:tcW w:w="2494" w:type="pct"/>
            <w:tcBorders>
              <w:left w:val="single" w:sz="4" w:space="0" w:color="EE0000"/>
              <w:bottom w:val="single" w:sz="4" w:space="0" w:color="EE0000"/>
            </w:tcBorders>
            <w:shd w:val="clear" w:color="auto" w:fill="EBF8F1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5FDA801C" w14:textId="77777777" w:rsidR="005A03CF" w:rsidRPr="00995F16" w:rsidRDefault="005A03CF" w:rsidP="00B43533">
            <w:pPr>
              <w:rPr>
                <w:sz w:val="28"/>
                <w:szCs w:val="28"/>
              </w:rPr>
            </w:pPr>
            <w:r w:rsidRPr="00995F16">
              <w:rPr>
                <w:rFonts w:ascii="Aptos" w:eastAsia="Aptos" w:hAnsi="Aptos" w:cs="Aptos"/>
                <w:b/>
                <w:color w:val="37A870"/>
                <w:sz w:val="28"/>
                <w:szCs w:val="28"/>
              </w:rPr>
              <w:t>STEP 2</w:t>
            </w:r>
          </w:p>
          <w:p w14:paraId="5C718FC2" w14:textId="77777777" w:rsidR="005A03CF" w:rsidRPr="00A15416" w:rsidRDefault="005A03CF" w:rsidP="00B43533">
            <w:r w:rsidRPr="00A15416">
              <w:rPr>
                <w:rFonts w:ascii="Aptos" w:eastAsia="Aptos" w:hAnsi="Aptos" w:cs="Aptos"/>
                <w:b/>
                <w:color w:val="071632"/>
              </w:rPr>
              <w:t>Managed Energy Service</w:t>
            </w:r>
          </w:p>
          <w:p w14:paraId="0BA4DA4D" w14:textId="77777777" w:rsidR="005A03CF" w:rsidRPr="00A15416" w:rsidRDefault="005A03CF" w:rsidP="00B43533">
            <w:pPr>
              <w:jc w:val="both"/>
            </w:pPr>
            <w:r w:rsidRPr="00995F16">
              <w:rPr>
                <w:rFonts w:ascii="Aptos" w:eastAsia="Aptos" w:hAnsi="Aptos" w:cs="Aptos"/>
                <w:color w:val="1B2638"/>
                <w:sz w:val="20"/>
                <w:szCs w:val="20"/>
              </w:rPr>
              <w:t>Procurement planning, market monitoring, scheduling, reconciliation, savings tracking, and reporting.</w:t>
            </w:r>
          </w:p>
        </w:tc>
      </w:tr>
      <w:tr w:rsidR="00995F16" w:rsidRPr="00A15416" w14:paraId="1BB72E08" w14:textId="77777777" w:rsidTr="00B43533">
        <w:trPr>
          <w:trHeight w:val="7028"/>
        </w:trPr>
        <w:tc>
          <w:tcPr>
            <w:tcW w:w="2506" w:type="pct"/>
            <w:tcBorders>
              <w:top w:val="single" w:sz="4" w:space="0" w:color="EE0000"/>
              <w:right w:val="single" w:sz="4" w:space="0" w:color="EE0000"/>
            </w:tcBorders>
            <w:shd w:val="clear" w:color="auto" w:fill="DAE9F7" w:themeFill="text2" w:themeFillTint="1A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7D011E75" w14:textId="77777777" w:rsidR="00995F16" w:rsidRPr="00D1540F" w:rsidRDefault="00995F16" w:rsidP="00995F1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D1540F">
              <w:rPr>
                <w:rFonts w:asciiTheme="majorHAnsi" w:hAnsiTheme="majorHAnsi"/>
                <w:b/>
                <w:bCs/>
                <w:sz w:val="22"/>
                <w:szCs w:val="22"/>
              </w:rPr>
              <w:t>Understand the Opportunity Before Taking Action</w:t>
            </w:r>
          </w:p>
          <w:p w14:paraId="22943D00" w14:textId="77777777" w:rsidR="00D26002" w:rsidRPr="00D26002" w:rsidRDefault="00D26002" w:rsidP="00995F16">
            <w:pPr>
              <w:jc w:val="both"/>
              <w:rPr>
                <w:rFonts w:asciiTheme="majorHAnsi" w:hAnsiTheme="majorHAnsi"/>
                <w:b/>
                <w:bCs/>
                <w:sz w:val="8"/>
                <w:szCs w:val="8"/>
              </w:rPr>
            </w:pPr>
          </w:p>
          <w:p w14:paraId="2EFA7693" w14:textId="77777777" w:rsidR="00995F16" w:rsidRDefault="00995F16" w:rsidP="00995F16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The engagement begins with a detailed assessment of the consumer's existing electricity consumption, tariff structure, demand profile, and procurement pattern.</w:t>
            </w:r>
          </w:p>
          <w:p w14:paraId="6C5A4C1C" w14:textId="77777777" w:rsidR="00D26002" w:rsidRPr="00B43533" w:rsidRDefault="00D26002" w:rsidP="00995F16">
            <w:pPr>
              <w:jc w:val="both"/>
              <w:rPr>
                <w:rFonts w:asciiTheme="majorHAnsi" w:hAnsiTheme="majorHAnsi"/>
                <w:sz w:val="8"/>
                <w:szCs w:val="8"/>
              </w:rPr>
            </w:pPr>
          </w:p>
          <w:p w14:paraId="59A3B9D8" w14:textId="77777777" w:rsidR="00995F16" w:rsidRDefault="00995F16" w:rsidP="00995F16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The diagnostic study covers:</w:t>
            </w:r>
          </w:p>
          <w:p w14:paraId="7000E3D9" w14:textId="77777777" w:rsidR="00D26002" w:rsidRPr="00B43533" w:rsidRDefault="00D26002" w:rsidP="00995F16">
            <w:pPr>
              <w:jc w:val="both"/>
              <w:rPr>
                <w:rFonts w:asciiTheme="majorHAnsi" w:hAnsiTheme="majorHAnsi"/>
                <w:sz w:val="8"/>
                <w:szCs w:val="8"/>
              </w:rPr>
            </w:pPr>
          </w:p>
          <w:p w14:paraId="791D8881" w14:textId="25B81700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295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Historical electricity bill and tariff analysis</w:t>
            </w:r>
          </w:p>
          <w:p w14:paraId="7D0AB26C" w14:textId="20A71AB2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295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15-minute / time-block load profile assessment</w:t>
            </w:r>
          </w:p>
          <w:p w14:paraId="1E6BD94A" w14:textId="0796A009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295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Contract demand and maximum demand analysis</w:t>
            </w:r>
          </w:p>
          <w:p w14:paraId="2A7BAFB2" w14:textId="0AF04616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295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TOD-wise consumption and cost evaluation</w:t>
            </w:r>
          </w:p>
          <w:p w14:paraId="661001E6" w14:textId="75039AB5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295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Identification of high-cost procurement periods</w:t>
            </w:r>
          </w:p>
          <w:p w14:paraId="0F25C447" w14:textId="2296D455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295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Assessment of Open Access and alternate procurement potential</w:t>
            </w:r>
          </w:p>
          <w:p w14:paraId="36E7849A" w14:textId="5D8B3338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295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Comparison of utility tariff versus market-based procurement options</w:t>
            </w:r>
          </w:p>
          <w:p w14:paraId="6AD6D33F" w14:textId="6AEEE845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295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Evaluation of renewable and conventional power sourcing opportunities</w:t>
            </w:r>
          </w:p>
          <w:p w14:paraId="4E7306C8" w14:textId="4A27A84B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295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Initial savings estimation and commercial viability</w:t>
            </w:r>
          </w:p>
          <w:p w14:paraId="2DD7F9E7" w14:textId="5A80C29B" w:rsid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295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Assessment of metering, connectivity, and implementation readiness</w:t>
            </w:r>
          </w:p>
          <w:p w14:paraId="3D6E2BF2" w14:textId="77777777" w:rsidR="00D26002" w:rsidRPr="00B43533" w:rsidRDefault="00D26002" w:rsidP="00D26002">
            <w:pPr>
              <w:rPr>
                <w:rFonts w:asciiTheme="majorHAnsi" w:hAnsiTheme="majorHAnsi"/>
                <w:sz w:val="8"/>
                <w:szCs w:val="8"/>
              </w:rPr>
            </w:pPr>
          </w:p>
          <w:p w14:paraId="6EA36D81" w14:textId="519AE530" w:rsidR="00995F16" w:rsidRPr="00A15416" w:rsidRDefault="00995F16" w:rsidP="00995F16">
            <w:pPr>
              <w:jc w:val="both"/>
            </w:pPr>
            <w:r w:rsidRPr="00995F16">
              <w:rPr>
                <w:rFonts w:asciiTheme="majorHAnsi" w:hAnsiTheme="majorHAnsi"/>
                <w:sz w:val="20"/>
                <w:szCs w:val="20"/>
              </w:rPr>
              <w:t>The outcome is a clear, data-backed understanding of how much energy can potentially be procured differently, what savings can be achieved, and what implementation approach is best suited to the facility</w:t>
            </w:r>
            <w:r>
              <w:t>.</w:t>
            </w:r>
          </w:p>
        </w:tc>
        <w:tc>
          <w:tcPr>
            <w:tcW w:w="2494" w:type="pct"/>
            <w:tcBorders>
              <w:top w:val="single" w:sz="4" w:space="0" w:color="EE0000"/>
              <w:left w:val="single" w:sz="4" w:space="0" w:color="EE0000"/>
            </w:tcBorders>
            <w:shd w:val="clear" w:color="auto" w:fill="EBF8F1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339C7A23" w14:textId="77777777" w:rsidR="00995F16" w:rsidRPr="00D1540F" w:rsidRDefault="00995F16" w:rsidP="00995F16">
            <w:pPr>
              <w:jc w:val="both"/>
              <w:rPr>
                <w:rFonts w:asciiTheme="majorHAnsi" w:hAnsiTheme="majorHAnsi"/>
                <w:b/>
                <w:bCs/>
                <w:sz w:val="22"/>
                <w:szCs w:val="22"/>
              </w:rPr>
            </w:pPr>
            <w:r w:rsidRPr="00D1540F">
              <w:rPr>
                <w:rFonts w:asciiTheme="majorHAnsi" w:hAnsiTheme="majorHAnsi"/>
                <w:b/>
                <w:bCs/>
                <w:sz w:val="22"/>
                <w:szCs w:val="22"/>
              </w:rPr>
              <w:t>Convert Identified Potential into Realised Savings</w:t>
            </w:r>
          </w:p>
          <w:p w14:paraId="6D7B71D1" w14:textId="77777777" w:rsidR="00D26002" w:rsidRPr="00D26002" w:rsidRDefault="00D26002" w:rsidP="00995F16">
            <w:pPr>
              <w:jc w:val="both"/>
              <w:rPr>
                <w:rFonts w:asciiTheme="majorHAnsi" w:hAnsiTheme="majorHAnsi"/>
                <w:b/>
                <w:bCs/>
                <w:sz w:val="8"/>
                <w:szCs w:val="8"/>
              </w:rPr>
            </w:pPr>
          </w:p>
          <w:p w14:paraId="15066EC1" w14:textId="77777777" w:rsidR="00995F16" w:rsidRDefault="00995F16" w:rsidP="00995F16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Once the opportunity is validated, Prolt supports the customer through the complete energy procurement lifecycle.</w:t>
            </w:r>
          </w:p>
          <w:p w14:paraId="6E550FCB" w14:textId="77777777" w:rsidR="00D26002" w:rsidRPr="00B43533" w:rsidRDefault="00D26002" w:rsidP="00995F16">
            <w:pPr>
              <w:jc w:val="both"/>
              <w:rPr>
                <w:rFonts w:asciiTheme="majorHAnsi" w:hAnsiTheme="majorHAnsi"/>
                <w:sz w:val="8"/>
                <w:szCs w:val="8"/>
              </w:rPr>
            </w:pPr>
          </w:p>
          <w:p w14:paraId="32D39404" w14:textId="77777777" w:rsidR="00995F16" w:rsidRDefault="00995F16" w:rsidP="00995F16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The Managed Energy Service includes:</w:t>
            </w:r>
          </w:p>
          <w:p w14:paraId="2FB32D0F" w14:textId="77777777" w:rsidR="00D26002" w:rsidRPr="00B43533" w:rsidRDefault="00D26002" w:rsidP="00995F16">
            <w:pPr>
              <w:jc w:val="both"/>
              <w:rPr>
                <w:rFonts w:asciiTheme="majorHAnsi" w:hAnsiTheme="majorHAnsi"/>
                <w:sz w:val="8"/>
                <w:szCs w:val="8"/>
              </w:rPr>
            </w:pPr>
          </w:p>
          <w:p w14:paraId="79E2363D" w14:textId="5A20BB78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403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Energy procurement planning</w:t>
            </w:r>
          </w:p>
          <w:p w14:paraId="7647CBBA" w14:textId="6326620D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403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Day-ahead and real-time market monitoring</w:t>
            </w:r>
          </w:p>
          <w:p w14:paraId="3B5F8B4B" w14:textId="23702F21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403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Consumption and demand forecasting</w:t>
            </w:r>
          </w:p>
          <w:p w14:paraId="5B6F854D" w14:textId="22328699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403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Procurement optimisation across available sources</w:t>
            </w:r>
          </w:p>
          <w:p w14:paraId="6059B8A2" w14:textId="041D7FCB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403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Power scheduling and operational coordination</w:t>
            </w:r>
          </w:p>
          <w:p w14:paraId="6D0CFAA3" w14:textId="54C201EA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403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Open Access process support</w:t>
            </w:r>
          </w:p>
          <w:p w14:paraId="25F82C9D" w14:textId="2F863AB0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403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Market price and tariff monitoring</w:t>
            </w:r>
          </w:p>
          <w:p w14:paraId="3CD43E01" w14:textId="1508DED3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403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Settlement and reconciliation support</w:t>
            </w:r>
          </w:p>
          <w:p w14:paraId="355B8454" w14:textId="3078C9BD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403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Actual-versus-scheduled energy analysis</w:t>
            </w:r>
          </w:p>
          <w:p w14:paraId="12F06DCC" w14:textId="48379500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403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Savings tracking and performance reporting</w:t>
            </w:r>
          </w:p>
          <w:p w14:paraId="2CB0F870" w14:textId="06DD4663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403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Exception and deviation monitoring</w:t>
            </w:r>
          </w:p>
          <w:p w14:paraId="1C37A58D" w14:textId="06DF6537" w:rsidR="00995F16" w:rsidRP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403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Management dashboards and periodic insights</w:t>
            </w:r>
          </w:p>
          <w:p w14:paraId="1DD6C2EE" w14:textId="709CD0C1" w:rsidR="00995F16" w:rsidRDefault="00995F16" w:rsidP="00B43533">
            <w:pPr>
              <w:pStyle w:val="ListParagraph"/>
              <w:numPr>
                <w:ilvl w:val="0"/>
                <w:numId w:val="15"/>
              </w:numPr>
              <w:spacing w:line="300" w:lineRule="auto"/>
              <w:ind w:left="403" w:hanging="193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Continuous optimisation based on changing consumption and market conditions</w:t>
            </w:r>
          </w:p>
          <w:p w14:paraId="06A42569" w14:textId="77777777" w:rsidR="00D26002" w:rsidRPr="00B43533" w:rsidRDefault="00D26002" w:rsidP="00D26002">
            <w:pPr>
              <w:rPr>
                <w:rFonts w:asciiTheme="majorHAnsi" w:hAnsiTheme="majorHAnsi"/>
                <w:sz w:val="8"/>
                <w:szCs w:val="8"/>
              </w:rPr>
            </w:pPr>
          </w:p>
          <w:p w14:paraId="0EACF171" w14:textId="5300DA7C" w:rsidR="00995F16" w:rsidRPr="00995F16" w:rsidRDefault="00995F16" w:rsidP="00995F16">
            <w:pPr>
              <w:jc w:val="both"/>
              <w:rPr>
                <w:rFonts w:asciiTheme="majorHAnsi" w:hAnsiTheme="majorHAnsi"/>
                <w:sz w:val="20"/>
                <w:szCs w:val="20"/>
              </w:rPr>
            </w:pPr>
            <w:r w:rsidRPr="00995F16">
              <w:rPr>
                <w:rFonts w:asciiTheme="majorHAnsi" w:hAnsiTheme="majorHAnsi"/>
                <w:sz w:val="20"/>
                <w:szCs w:val="20"/>
              </w:rPr>
              <w:t>This ensures that the recommendation does not remain a theoretical savings estimate. Prolt continuously tracks procurement performance and converts identified opportunity into measurable financial savings.</w:t>
            </w:r>
          </w:p>
        </w:tc>
      </w:tr>
    </w:tbl>
    <w:p w14:paraId="42561131" w14:textId="77777777" w:rsidR="00B43533" w:rsidRDefault="00B43533" w:rsidP="00B43533"/>
    <w:tbl>
      <w:tblPr>
        <w:tblStyle w:val="TableGrid"/>
        <w:tblW w:w="0" w:type="auto"/>
        <w:tblInd w:w="1553" w:type="dxa"/>
        <w:tblLook w:val="04A0" w:firstRow="1" w:lastRow="0" w:firstColumn="1" w:lastColumn="0" w:noHBand="0" w:noVBand="1"/>
      </w:tblPr>
      <w:tblGrid>
        <w:gridCol w:w="7342"/>
      </w:tblGrid>
      <w:tr w:rsidR="00142E01" w14:paraId="134D3647" w14:textId="77777777" w:rsidTr="00142E01">
        <w:trPr>
          <w:trHeight w:val="404"/>
        </w:trPr>
        <w:tc>
          <w:tcPr>
            <w:tcW w:w="7342" w:type="dxa"/>
            <w:shd w:val="clear" w:color="auto" w:fill="EE0000"/>
            <w:vAlign w:val="center"/>
          </w:tcPr>
          <w:p w14:paraId="5D0E93E9" w14:textId="6CE04ED6" w:rsidR="00142E01" w:rsidRPr="00142E01" w:rsidRDefault="00142E01" w:rsidP="00142E01">
            <w:pPr>
              <w:jc w:val="center"/>
              <w:rPr>
                <w:rFonts w:asciiTheme="majorHAnsi" w:hAnsiTheme="majorHAnsi"/>
                <w:color w:val="FFFFFF" w:themeColor="background1"/>
              </w:rPr>
            </w:pPr>
            <w:r w:rsidRPr="00142E01">
              <w:rPr>
                <w:rFonts w:asciiTheme="majorHAnsi" w:eastAsia="Aptos" w:hAnsiTheme="majorHAnsi" w:cs="Aptos"/>
                <w:b/>
                <w:color w:val="FFFFFF" w:themeColor="background1"/>
              </w:rPr>
              <w:t>BUY BETTER POWER. AT BETTER PRICES. WITH BETTER VISIBILITY.</w:t>
            </w:r>
          </w:p>
        </w:tc>
      </w:tr>
    </w:tbl>
    <w:p w14:paraId="09E5786E" w14:textId="714B7F0E" w:rsidR="00D70D50" w:rsidRPr="00D26002" w:rsidRDefault="00D1540F" w:rsidP="00D1540F">
      <w:pPr>
        <w:pStyle w:val="Heading1"/>
      </w:pPr>
      <w:r>
        <w:lastRenderedPageBreak/>
        <w:t>1</w:t>
      </w:r>
      <w:r w:rsidR="003B055A">
        <w:t>2</w:t>
      </w:r>
      <w:r>
        <w:t>. W</w:t>
      </w:r>
      <w:r w:rsidR="00D70D50" w:rsidRPr="00D70D50">
        <w:t>HY THE PROLT MODEL IS DIFFERENT</w:t>
      </w:r>
    </w:p>
    <w:p w14:paraId="4349CB8F" w14:textId="77777777" w:rsidR="00D70D50" w:rsidRPr="0072147A" w:rsidRDefault="00D70D50" w:rsidP="00142E01">
      <w:pPr>
        <w:spacing w:after="160" w:line="259" w:lineRule="auto"/>
        <w:jc w:val="center"/>
        <w:rPr>
          <w:rFonts w:asciiTheme="majorHAnsi" w:hAnsiTheme="majorHAnsi"/>
          <w:b/>
          <w:bCs/>
          <w:color w:val="002060"/>
          <w:sz w:val="32"/>
          <w:szCs w:val="32"/>
          <w:u w:val="single"/>
        </w:rPr>
      </w:pPr>
      <w:r w:rsidRPr="0072147A">
        <w:rPr>
          <w:rFonts w:asciiTheme="majorHAnsi" w:hAnsiTheme="majorHAnsi"/>
          <w:b/>
          <w:bCs/>
          <w:color w:val="002060"/>
          <w:sz w:val="32"/>
          <w:szCs w:val="32"/>
          <w:u w:val="single"/>
        </w:rPr>
        <w:t>One Platform. One Service. One Accountability Layer.</w:t>
      </w:r>
    </w:p>
    <w:p w14:paraId="0112FE40" w14:textId="77777777" w:rsidR="00D70D50" w:rsidRPr="009D1580" w:rsidRDefault="00D70D50" w:rsidP="00D70D50">
      <w:pPr>
        <w:spacing w:after="160" w:line="259" w:lineRule="auto"/>
        <w:rPr>
          <w:rFonts w:asciiTheme="majorHAnsi" w:hAnsiTheme="majorHAnsi"/>
        </w:rPr>
      </w:pPr>
      <w:r w:rsidRPr="009D1580">
        <w:rPr>
          <w:rFonts w:asciiTheme="majorHAnsi" w:hAnsiTheme="majorHAnsi"/>
        </w:rPr>
        <w:t>Traditional energy procurement often operates through disconnected stakeholders — one party performs an audit, another manages market transactions, another provides metering, while the consumer's internal team has to reconcile the results.</w:t>
      </w:r>
    </w:p>
    <w:p w14:paraId="50B093CC" w14:textId="77777777" w:rsidR="00D70D50" w:rsidRPr="0072147A" w:rsidRDefault="00D70D50" w:rsidP="0072147A">
      <w:pPr>
        <w:spacing w:after="160" w:line="259" w:lineRule="auto"/>
        <w:jc w:val="center"/>
        <w:rPr>
          <w:rFonts w:asciiTheme="majorHAnsi" w:hAnsiTheme="majorHAnsi"/>
          <w:b/>
          <w:bCs/>
          <w:u w:val="single"/>
        </w:rPr>
      </w:pPr>
      <w:r w:rsidRPr="0072147A">
        <w:rPr>
          <w:rFonts w:asciiTheme="majorHAnsi" w:hAnsiTheme="majorHAnsi"/>
          <w:b/>
          <w:bCs/>
          <w:u w:val="single"/>
        </w:rPr>
        <w:t>Prolt integrates the entire process.</w:t>
      </w:r>
    </w:p>
    <w:p w14:paraId="4892D355" w14:textId="539B54A4" w:rsidR="0072147A" w:rsidRDefault="0072147A" w:rsidP="0072147A">
      <w:pPr>
        <w:spacing w:after="160" w:line="259" w:lineRule="auto"/>
        <w:jc w:val="center"/>
        <w:rPr>
          <w:rFonts w:asciiTheme="majorHAnsi" w:hAnsiTheme="majorHAnsi"/>
          <w:b/>
          <w:bCs/>
        </w:rPr>
      </w:pPr>
      <w:r w:rsidRPr="0072147A">
        <w:rPr>
          <w:rFonts w:asciiTheme="majorHAnsi" w:hAnsiTheme="majorHAnsi"/>
          <w:b/>
          <w:bCs/>
          <w:noProof/>
        </w:rPr>
        <w:drawing>
          <wp:inline distT="0" distB="0" distL="0" distR="0" wp14:anchorId="090AECA0" wp14:editId="025B1817">
            <wp:extent cx="6301526" cy="4623487"/>
            <wp:effectExtent l="0" t="0" r="0" b="0"/>
            <wp:docPr id="83" name="Picture 82">
              <a:extLst xmlns:a="http://schemas.openxmlformats.org/drawingml/2006/main">
                <a:ext uri="{FF2B5EF4-FFF2-40B4-BE49-F238E27FC236}">
                  <a16:creationId xmlns:a16="http://schemas.microsoft.com/office/drawing/2014/main" id="{74C7DBFE-5044-2271-31B7-83EE46C740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2">
                      <a:extLst>
                        <a:ext uri="{FF2B5EF4-FFF2-40B4-BE49-F238E27FC236}">
                          <a16:creationId xmlns:a16="http://schemas.microsoft.com/office/drawing/2014/main" id="{74C7DBFE-5044-2271-31B7-83EE46C740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7739" cy="4628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5EBE" w14:textId="5856DDC5" w:rsidR="00D70D50" w:rsidRPr="0072147A" w:rsidRDefault="00D70D50" w:rsidP="00142E01">
      <w:pPr>
        <w:spacing w:after="160" w:line="259" w:lineRule="auto"/>
        <w:jc w:val="center"/>
        <w:rPr>
          <w:rFonts w:asciiTheme="majorHAnsi" w:hAnsiTheme="majorHAnsi"/>
          <w:b/>
          <w:bCs/>
          <w:color w:val="002060"/>
          <w:sz w:val="32"/>
          <w:szCs w:val="32"/>
          <w:u w:val="single"/>
        </w:rPr>
      </w:pPr>
      <w:r w:rsidRPr="0072147A">
        <w:rPr>
          <w:rFonts w:asciiTheme="majorHAnsi" w:hAnsiTheme="majorHAnsi"/>
          <w:b/>
          <w:bCs/>
          <w:color w:val="002060"/>
          <w:sz w:val="32"/>
          <w:szCs w:val="32"/>
          <w:u w:val="single"/>
        </w:rPr>
        <w:t>BUILT BY PROBUS SMART THINGS</w:t>
      </w:r>
      <w:r w:rsidR="009D1580" w:rsidRPr="0072147A">
        <w:rPr>
          <w:rFonts w:asciiTheme="majorHAnsi" w:hAnsiTheme="majorHAnsi"/>
          <w:b/>
          <w:bCs/>
          <w:color w:val="002060"/>
          <w:sz w:val="32"/>
          <w:szCs w:val="32"/>
          <w:u w:val="single"/>
        </w:rPr>
        <w:t>.</w:t>
      </w:r>
    </w:p>
    <w:p w14:paraId="499DCD72" w14:textId="25FAD7A8" w:rsidR="00D70D50" w:rsidRPr="009D1580" w:rsidRDefault="00D70D50" w:rsidP="00D70D50">
      <w:pPr>
        <w:spacing w:after="160" w:line="259" w:lineRule="auto"/>
        <w:rPr>
          <w:rFonts w:asciiTheme="majorHAnsi" w:hAnsiTheme="majorHAnsi"/>
        </w:rPr>
      </w:pPr>
      <w:r w:rsidRPr="009D1580">
        <w:rPr>
          <w:rFonts w:asciiTheme="majorHAnsi" w:hAnsiTheme="majorHAnsi"/>
        </w:rPr>
        <w:t xml:space="preserve">Prolt Energy is built by </w:t>
      </w:r>
      <w:r w:rsidRPr="009D1580">
        <w:rPr>
          <w:rFonts w:asciiTheme="majorHAnsi" w:hAnsiTheme="majorHAnsi"/>
          <w:b/>
          <w:bCs/>
        </w:rPr>
        <w:t>Probus Smart Things</w:t>
      </w:r>
      <w:r w:rsidRPr="009D1580">
        <w:rPr>
          <w:rFonts w:asciiTheme="majorHAnsi" w:hAnsiTheme="majorHAnsi"/>
        </w:rPr>
        <w:t>, a technology company with deep experience across the energy and power ecosystem.</w:t>
      </w:r>
      <w:r w:rsidR="0072147A">
        <w:rPr>
          <w:rFonts w:asciiTheme="majorHAnsi" w:hAnsiTheme="majorHAnsi"/>
        </w:rPr>
        <w:t xml:space="preserve"> </w:t>
      </w:r>
      <w:r w:rsidRPr="009D1580">
        <w:rPr>
          <w:rFonts w:asciiTheme="majorHAnsi" w:hAnsiTheme="majorHAnsi"/>
        </w:rPr>
        <w:t>Probus brings capabilities in:</w:t>
      </w:r>
    </w:p>
    <w:p w14:paraId="66910BE0" w14:textId="77777777" w:rsidR="0072147A" w:rsidRDefault="0072147A" w:rsidP="00D70D50">
      <w:pPr>
        <w:numPr>
          <w:ilvl w:val="0"/>
          <w:numId w:val="11"/>
        </w:numPr>
        <w:spacing w:after="160" w:line="259" w:lineRule="auto"/>
        <w:rPr>
          <w:rFonts w:asciiTheme="majorHAnsi" w:hAnsiTheme="majorHAnsi"/>
        </w:rPr>
        <w:sectPr w:rsidR="0072147A" w:rsidSect="00D45B70">
          <w:headerReference w:type="default" r:id="rId35"/>
          <w:footerReference w:type="default" r:id="rId36"/>
          <w:type w:val="continuous"/>
          <w:pgSz w:w="11906" w:h="16838"/>
          <w:pgMar w:top="720" w:right="720" w:bottom="720" w:left="720" w:header="1020" w:footer="708" w:gutter="0"/>
          <w:cols w:space="708"/>
          <w:titlePg/>
          <w:docGrid w:linePitch="360"/>
        </w:sectPr>
      </w:pPr>
    </w:p>
    <w:p w14:paraId="45DF66FB" w14:textId="77777777" w:rsidR="00D70D50" w:rsidRPr="009D1580" w:rsidRDefault="00D70D50" w:rsidP="0072147A">
      <w:pPr>
        <w:numPr>
          <w:ilvl w:val="0"/>
          <w:numId w:val="11"/>
        </w:numPr>
        <w:spacing w:line="259" w:lineRule="auto"/>
        <w:rPr>
          <w:rFonts w:asciiTheme="majorHAnsi" w:hAnsiTheme="majorHAnsi"/>
        </w:rPr>
      </w:pPr>
      <w:r w:rsidRPr="009D1580">
        <w:rPr>
          <w:rFonts w:asciiTheme="majorHAnsi" w:hAnsiTheme="majorHAnsi"/>
        </w:rPr>
        <w:t>Energy monitoring and analytics</w:t>
      </w:r>
    </w:p>
    <w:p w14:paraId="267E797C" w14:textId="77777777" w:rsidR="00D70D50" w:rsidRPr="009D1580" w:rsidRDefault="00D70D50" w:rsidP="0072147A">
      <w:pPr>
        <w:numPr>
          <w:ilvl w:val="0"/>
          <w:numId w:val="11"/>
        </w:numPr>
        <w:spacing w:line="259" w:lineRule="auto"/>
        <w:rPr>
          <w:rFonts w:asciiTheme="majorHAnsi" w:hAnsiTheme="majorHAnsi"/>
        </w:rPr>
      </w:pPr>
      <w:r w:rsidRPr="009D1580">
        <w:rPr>
          <w:rFonts w:asciiTheme="majorHAnsi" w:hAnsiTheme="majorHAnsi"/>
        </w:rPr>
        <w:t>Smart metering and AMI</w:t>
      </w:r>
    </w:p>
    <w:p w14:paraId="5D075CC4" w14:textId="77777777" w:rsidR="00D70D50" w:rsidRPr="009D1580" w:rsidRDefault="00D70D50" w:rsidP="0072147A">
      <w:pPr>
        <w:numPr>
          <w:ilvl w:val="0"/>
          <w:numId w:val="11"/>
        </w:numPr>
        <w:spacing w:line="259" w:lineRule="auto"/>
        <w:rPr>
          <w:rFonts w:asciiTheme="majorHAnsi" w:hAnsiTheme="majorHAnsi"/>
        </w:rPr>
      </w:pPr>
      <w:r w:rsidRPr="009D1580">
        <w:rPr>
          <w:rFonts w:asciiTheme="majorHAnsi" w:hAnsiTheme="majorHAnsi"/>
        </w:rPr>
        <w:t>Distribution grid digitisation</w:t>
      </w:r>
    </w:p>
    <w:p w14:paraId="7E7EB96B" w14:textId="77777777" w:rsidR="00D70D50" w:rsidRPr="009D1580" w:rsidRDefault="00D70D50" w:rsidP="0072147A">
      <w:pPr>
        <w:numPr>
          <w:ilvl w:val="0"/>
          <w:numId w:val="11"/>
        </w:numPr>
        <w:spacing w:line="259" w:lineRule="auto"/>
        <w:rPr>
          <w:rFonts w:asciiTheme="majorHAnsi" w:hAnsiTheme="majorHAnsi"/>
        </w:rPr>
      </w:pPr>
      <w:r w:rsidRPr="009D1580">
        <w:rPr>
          <w:rFonts w:asciiTheme="majorHAnsi" w:hAnsiTheme="majorHAnsi"/>
        </w:rPr>
        <w:t>IoT and communication systems</w:t>
      </w:r>
    </w:p>
    <w:p w14:paraId="5E9C457D" w14:textId="77777777" w:rsidR="00D70D50" w:rsidRPr="009D1580" w:rsidRDefault="00D70D50" w:rsidP="0072147A">
      <w:pPr>
        <w:numPr>
          <w:ilvl w:val="0"/>
          <w:numId w:val="11"/>
        </w:numPr>
        <w:spacing w:line="259" w:lineRule="auto"/>
        <w:rPr>
          <w:rFonts w:asciiTheme="majorHAnsi" w:hAnsiTheme="majorHAnsi"/>
        </w:rPr>
      </w:pPr>
      <w:r w:rsidRPr="009D1580">
        <w:rPr>
          <w:rFonts w:asciiTheme="majorHAnsi" w:hAnsiTheme="majorHAnsi"/>
        </w:rPr>
        <w:t>Transformer and asset monitoring</w:t>
      </w:r>
    </w:p>
    <w:p w14:paraId="2C22C3EC" w14:textId="77777777" w:rsidR="00D70D50" w:rsidRPr="009D1580" w:rsidRDefault="00D70D50" w:rsidP="0072147A">
      <w:pPr>
        <w:numPr>
          <w:ilvl w:val="0"/>
          <w:numId w:val="11"/>
        </w:numPr>
        <w:spacing w:line="259" w:lineRule="auto"/>
        <w:rPr>
          <w:rFonts w:asciiTheme="majorHAnsi" w:hAnsiTheme="majorHAnsi"/>
        </w:rPr>
      </w:pPr>
      <w:r w:rsidRPr="009D1580">
        <w:rPr>
          <w:rFonts w:asciiTheme="majorHAnsi" w:hAnsiTheme="majorHAnsi"/>
        </w:rPr>
        <w:t>Remote data acquisition</w:t>
      </w:r>
    </w:p>
    <w:p w14:paraId="4CC303B5" w14:textId="77777777" w:rsidR="00D70D50" w:rsidRPr="009D1580" w:rsidRDefault="00D70D50" w:rsidP="0072147A">
      <w:pPr>
        <w:numPr>
          <w:ilvl w:val="0"/>
          <w:numId w:val="11"/>
        </w:numPr>
        <w:spacing w:line="259" w:lineRule="auto"/>
        <w:rPr>
          <w:rFonts w:asciiTheme="majorHAnsi" w:hAnsiTheme="majorHAnsi"/>
        </w:rPr>
      </w:pPr>
      <w:r w:rsidRPr="009D1580">
        <w:rPr>
          <w:rFonts w:asciiTheme="majorHAnsi" w:hAnsiTheme="majorHAnsi"/>
        </w:rPr>
        <w:t>Energy dashboards and analytics</w:t>
      </w:r>
    </w:p>
    <w:p w14:paraId="707221D3" w14:textId="77777777" w:rsidR="00D70D50" w:rsidRPr="009D1580" w:rsidRDefault="00D70D50" w:rsidP="0072147A">
      <w:pPr>
        <w:numPr>
          <w:ilvl w:val="0"/>
          <w:numId w:val="11"/>
        </w:numPr>
        <w:spacing w:line="259" w:lineRule="auto"/>
        <w:rPr>
          <w:rFonts w:asciiTheme="majorHAnsi" w:hAnsiTheme="majorHAnsi"/>
        </w:rPr>
      </w:pPr>
      <w:r w:rsidRPr="009D1580">
        <w:rPr>
          <w:rFonts w:asciiTheme="majorHAnsi" w:hAnsiTheme="majorHAnsi"/>
        </w:rPr>
        <w:t>AI/ML-driven insights</w:t>
      </w:r>
    </w:p>
    <w:p w14:paraId="65888B25" w14:textId="77777777" w:rsidR="00D70D50" w:rsidRPr="009D1580" w:rsidRDefault="00D70D50" w:rsidP="0072147A">
      <w:pPr>
        <w:numPr>
          <w:ilvl w:val="0"/>
          <w:numId w:val="11"/>
        </w:numPr>
        <w:spacing w:line="259" w:lineRule="auto"/>
        <w:rPr>
          <w:rFonts w:asciiTheme="majorHAnsi" w:hAnsiTheme="majorHAnsi"/>
        </w:rPr>
      </w:pPr>
      <w:r w:rsidRPr="009D1580">
        <w:rPr>
          <w:rFonts w:asciiTheme="majorHAnsi" w:hAnsiTheme="majorHAnsi"/>
        </w:rPr>
        <w:t>Utility and industrial energy applications</w:t>
      </w:r>
    </w:p>
    <w:p w14:paraId="658187A9" w14:textId="77777777" w:rsidR="0072147A" w:rsidRDefault="0072147A" w:rsidP="00D70D50">
      <w:pPr>
        <w:spacing w:after="160" w:line="259" w:lineRule="auto"/>
        <w:rPr>
          <w:rFonts w:asciiTheme="majorHAnsi" w:hAnsiTheme="majorHAnsi"/>
        </w:rPr>
        <w:sectPr w:rsidR="0072147A" w:rsidSect="0072147A">
          <w:type w:val="continuous"/>
          <w:pgSz w:w="11906" w:h="16838"/>
          <w:pgMar w:top="720" w:right="720" w:bottom="720" w:left="720" w:header="1020" w:footer="708" w:gutter="0"/>
          <w:cols w:num="2" w:space="708"/>
          <w:titlePg/>
          <w:docGrid w:linePitch="360"/>
        </w:sectPr>
      </w:pPr>
    </w:p>
    <w:p w14:paraId="410B7B63" w14:textId="77777777" w:rsidR="0072147A" w:rsidRPr="00B43533" w:rsidRDefault="0072147A" w:rsidP="0072147A">
      <w:pPr>
        <w:spacing w:line="259" w:lineRule="auto"/>
        <w:jc w:val="both"/>
        <w:rPr>
          <w:rFonts w:asciiTheme="majorHAnsi" w:hAnsiTheme="majorHAnsi"/>
          <w:sz w:val="16"/>
          <w:szCs w:val="16"/>
        </w:rPr>
      </w:pPr>
    </w:p>
    <w:p w14:paraId="462EA50B" w14:textId="0C742A44" w:rsidR="00D26002" w:rsidRDefault="00D70D50" w:rsidP="00B43533">
      <w:pPr>
        <w:spacing w:line="259" w:lineRule="auto"/>
        <w:jc w:val="both"/>
        <w:rPr>
          <w:rFonts w:asciiTheme="majorHAnsi" w:eastAsia="Aptos" w:hAnsiTheme="majorHAnsi" w:cstheme="majorBidi"/>
          <w:b/>
          <w:bCs/>
          <w:color w:val="FFFFFF" w:themeColor="background1"/>
          <w:sz w:val="32"/>
          <w:szCs w:val="44"/>
        </w:rPr>
      </w:pPr>
      <w:r w:rsidRPr="009D1580">
        <w:rPr>
          <w:rFonts w:asciiTheme="majorHAnsi" w:hAnsiTheme="majorHAnsi"/>
        </w:rPr>
        <w:t xml:space="preserve">This technology foundation enables Prolt to go beyond traditional energy consulting by combining </w:t>
      </w:r>
      <w:r w:rsidRPr="009D1580">
        <w:rPr>
          <w:rFonts w:asciiTheme="majorHAnsi" w:hAnsiTheme="majorHAnsi"/>
          <w:b/>
          <w:bCs/>
        </w:rPr>
        <w:t>real-time data, software intelligence, market understanding, and operational execution</w:t>
      </w:r>
      <w:r w:rsidRPr="009D1580">
        <w:rPr>
          <w:rFonts w:asciiTheme="majorHAnsi" w:hAnsiTheme="majorHAnsi"/>
        </w:rPr>
        <w:t xml:space="preserve"> within a unified service.</w:t>
      </w:r>
      <w:r w:rsidR="00B43533" w:rsidRPr="00B43533">
        <w:rPr>
          <w:rFonts w:asciiTheme="minorHAnsi" w:hAnsiTheme="minorHAnsi"/>
          <w:noProof/>
        </w:rPr>
        <w:drawing>
          <wp:anchor distT="0" distB="0" distL="114300" distR="114300" simplePos="0" relativeHeight="251677696" behindDoc="0" locked="0" layoutInCell="1" allowOverlap="1" wp14:anchorId="2889A71B" wp14:editId="38E67F36">
            <wp:simplePos x="0" y="0"/>
            <wp:positionH relativeFrom="column">
              <wp:posOffset>7618095</wp:posOffset>
            </wp:positionH>
            <wp:positionV relativeFrom="paragraph">
              <wp:posOffset>-1393190</wp:posOffset>
            </wp:positionV>
            <wp:extent cx="936625" cy="772160"/>
            <wp:effectExtent l="0" t="0" r="0" b="0"/>
            <wp:wrapNone/>
            <wp:docPr id="22" name="Picture 21">
              <a:extLst xmlns:a="http://schemas.openxmlformats.org/drawingml/2006/main">
                <a:ext uri="{FF2B5EF4-FFF2-40B4-BE49-F238E27FC236}">
                  <a16:creationId xmlns:a16="http://schemas.microsoft.com/office/drawing/2014/main" id="{9FEFF6E3-9D55-61E3-5E80-740B209EEE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>
                      <a:extLst>
                        <a:ext uri="{FF2B5EF4-FFF2-40B4-BE49-F238E27FC236}">
                          <a16:creationId xmlns:a16="http://schemas.microsoft.com/office/drawing/2014/main" id="{9FEFF6E3-9D55-61E3-5E80-740B209EEE3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6002">
        <w:br w:type="page"/>
      </w:r>
    </w:p>
    <w:p w14:paraId="7DEBF35F" w14:textId="1E46F0B0" w:rsidR="005A03CF" w:rsidRPr="007261CB" w:rsidRDefault="005A03CF" w:rsidP="007261CB">
      <w:pPr>
        <w:pStyle w:val="Heading1"/>
      </w:pPr>
      <w:r w:rsidRPr="007261CB">
        <w:lastRenderedPageBreak/>
        <w:t>1</w:t>
      </w:r>
      <w:r w:rsidR="003B055A">
        <w:t>3</w:t>
      </w:r>
      <w:r w:rsidRPr="007261CB">
        <w:t>. SUMMARY &amp; NEXT STEP</w:t>
      </w:r>
    </w:p>
    <w:p w14:paraId="5FE47AB9" w14:textId="2E10C4D3" w:rsidR="005A03CF" w:rsidRPr="00AD2043" w:rsidRDefault="005A03CF" w:rsidP="00142E01">
      <w:pPr>
        <w:keepNext/>
        <w:spacing w:after="60"/>
        <w:jc w:val="center"/>
        <w:rPr>
          <w:sz w:val="28"/>
          <w:szCs w:val="28"/>
          <w:u w:val="single"/>
        </w:rPr>
      </w:pPr>
      <w:r w:rsidRPr="00AD2043">
        <w:rPr>
          <w:rFonts w:ascii="Aptos" w:eastAsia="Aptos" w:hAnsi="Aptos" w:cs="Aptos"/>
          <w:b/>
          <w:color w:val="0E2841" w:themeColor="text2"/>
          <w:sz w:val="32"/>
          <w:szCs w:val="32"/>
          <w:u w:val="single"/>
        </w:rPr>
        <w:t xml:space="preserve">Recommendation: </w:t>
      </w:r>
      <w:r w:rsidR="00FB6BC5" w:rsidRPr="00AD2043">
        <w:rPr>
          <w:rFonts w:ascii="Aptos" w:eastAsia="Aptos" w:hAnsi="Aptos" w:cs="Aptos"/>
          <w:b/>
          <w:color w:val="0E2841" w:themeColor="text2"/>
          <w:sz w:val="32"/>
          <w:szCs w:val="32"/>
          <w:u w:val="single"/>
        </w:rPr>
        <w:t>B</w:t>
      </w:r>
      <w:r w:rsidRPr="00AD2043">
        <w:rPr>
          <w:rFonts w:ascii="Aptos" w:eastAsia="Aptos" w:hAnsi="Aptos" w:cs="Aptos"/>
          <w:b/>
          <w:color w:val="0E2841" w:themeColor="text2"/>
          <w:sz w:val="32"/>
          <w:szCs w:val="32"/>
          <w:u w:val="single"/>
        </w:rPr>
        <w:t xml:space="preserve">egin the </w:t>
      </w:r>
      <w:r w:rsidR="00AD2043" w:rsidRPr="00AD2043">
        <w:rPr>
          <w:rFonts w:ascii="Aptos" w:eastAsia="Aptos" w:hAnsi="Aptos" w:cs="Aptos"/>
          <w:b/>
          <w:color w:val="0E2841" w:themeColor="text2"/>
          <w:sz w:val="32"/>
          <w:szCs w:val="32"/>
          <w:u w:val="single"/>
        </w:rPr>
        <w:t>I</w:t>
      </w:r>
      <w:r w:rsidRPr="00AD2043">
        <w:rPr>
          <w:rFonts w:ascii="Aptos" w:eastAsia="Aptos" w:hAnsi="Aptos" w:cs="Aptos"/>
          <w:b/>
          <w:color w:val="0E2841" w:themeColor="text2"/>
          <w:sz w:val="32"/>
          <w:szCs w:val="32"/>
          <w:u w:val="single"/>
        </w:rPr>
        <w:t xml:space="preserve">mplementation </w:t>
      </w:r>
      <w:r w:rsidR="00AD2043" w:rsidRPr="00AD2043">
        <w:rPr>
          <w:rFonts w:ascii="Aptos" w:eastAsia="Aptos" w:hAnsi="Aptos" w:cs="Aptos"/>
          <w:b/>
          <w:color w:val="0E2841" w:themeColor="text2"/>
          <w:sz w:val="32"/>
          <w:szCs w:val="32"/>
          <w:u w:val="single"/>
        </w:rPr>
        <w:t>J</w:t>
      </w:r>
      <w:r w:rsidRPr="00AD2043">
        <w:rPr>
          <w:rFonts w:ascii="Aptos" w:eastAsia="Aptos" w:hAnsi="Aptos" w:cs="Aptos"/>
          <w:b/>
          <w:color w:val="0E2841" w:themeColor="text2"/>
          <w:sz w:val="32"/>
          <w:szCs w:val="32"/>
          <w:u w:val="single"/>
        </w:rPr>
        <w:t xml:space="preserve">ourney </w:t>
      </w:r>
      <w:r w:rsidR="00AD2043" w:rsidRPr="00AD2043">
        <w:rPr>
          <w:rFonts w:ascii="Aptos" w:eastAsia="Aptos" w:hAnsi="Aptos" w:cs="Aptos"/>
          <w:b/>
          <w:color w:val="0E2841" w:themeColor="text2"/>
          <w:sz w:val="32"/>
          <w:szCs w:val="32"/>
          <w:u w:val="single"/>
        </w:rPr>
        <w:t>N</w:t>
      </w:r>
      <w:r w:rsidRPr="00AD2043">
        <w:rPr>
          <w:rFonts w:ascii="Aptos" w:eastAsia="Aptos" w:hAnsi="Aptos" w:cs="Aptos"/>
          <w:b/>
          <w:color w:val="0E2841" w:themeColor="text2"/>
          <w:sz w:val="32"/>
          <w:szCs w:val="32"/>
          <w:u w:val="single"/>
        </w:rPr>
        <w:t>ow</w:t>
      </w:r>
      <w:r w:rsidR="00142E01">
        <w:rPr>
          <w:rFonts w:ascii="Aptos" w:eastAsia="Aptos" w:hAnsi="Aptos" w:cs="Aptos"/>
          <w:b/>
          <w:color w:val="0E2841" w:themeColor="text2"/>
          <w:sz w:val="32"/>
          <w:szCs w:val="32"/>
          <w:u w:val="single"/>
        </w:rPr>
        <w:t>.</w:t>
      </w:r>
    </w:p>
    <w:p w14:paraId="5B44E4BF" w14:textId="59576A34" w:rsidR="005A03CF" w:rsidRPr="00FB6BC5" w:rsidRDefault="00C67064" w:rsidP="00C67064">
      <w:pPr>
        <w:spacing w:after="200"/>
        <w:jc w:val="both"/>
        <w:rPr>
          <w:color w:val="000000" w:themeColor="text1"/>
          <w:sz w:val="32"/>
          <w:szCs w:val="32"/>
        </w:rPr>
      </w:pPr>
      <w:r w:rsidRPr="00C67064">
        <w:rPr>
          <w:rFonts w:ascii="Aptos" w:eastAsia="Aptos" w:hAnsi="Aptos" w:cs="Aptos"/>
          <w:color w:val="000000" w:themeColor="text1"/>
          <w:szCs w:val="32"/>
        </w:rPr>
        <w:t>The historical energy consumption and billing analysis demonstrates a strong business case for transitioning to Prolt Energy. By intelligently sourcing power through lower-cost procurement options, the facility can significantly reduce energy expenditure while maintaining reliable supply.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488"/>
        <w:gridCol w:w="3489"/>
        <w:gridCol w:w="3489"/>
      </w:tblGrid>
      <w:tr w:rsidR="005A03CF" w14:paraId="4EA9326B" w14:textId="77777777" w:rsidTr="007261CB">
        <w:trPr>
          <w:trHeight w:val="113"/>
        </w:trPr>
        <w:tc>
          <w:tcPr>
            <w:tcW w:w="1666" w:type="pct"/>
            <w:tcBorders>
              <w:bottom w:val="single" w:sz="12" w:space="0" w:color="E97132" w:themeColor="accent2"/>
            </w:tcBorders>
            <w:shd w:val="clear" w:color="auto" w:fill="C1F0C7" w:themeFill="accent3" w:themeFillTint="33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65A7CF37" w14:textId="678978E1" w:rsidR="005A03CF" w:rsidRPr="00C67064" w:rsidRDefault="005A03CF" w:rsidP="00FB6BC5">
            <w:pPr>
              <w:jc w:val="center"/>
              <w:rPr>
                <w:sz w:val="28"/>
                <w:szCs w:val="48"/>
              </w:rPr>
            </w:pPr>
            <w:r w:rsidRPr="002F4AC5">
              <w:rPr>
                <w:rFonts w:ascii="Aptos" w:eastAsia="Aptos" w:hAnsi="Aptos" w:cs="Aptos"/>
                <w:b/>
                <w:color w:val="275317" w:themeColor="accent6" w:themeShade="80"/>
                <w:sz w:val="28"/>
                <w:szCs w:val="48"/>
              </w:rPr>
              <w:t>PROCUREMENT POTENTIAL</w:t>
            </w:r>
          </w:p>
        </w:tc>
        <w:tc>
          <w:tcPr>
            <w:tcW w:w="1667" w:type="pct"/>
            <w:tcBorders>
              <w:bottom w:val="single" w:sz="12" w:space="0" w:color="E97132" w:themeColor="accent2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794A8A22" w14:textId="4D3AFF32" w:rsidR="005A03CF" w:rsidRPr="00C67064" w:rsidRDefault="005A03CF" w:rsidP="00FB6BC5">
            <w:pPr>
              <w:jc w:val="center"/>
              <w:rPr>
                <w:sz w:val="28"/>
                <w:szCs w:val="48"/>
              </w:rPr>
            </w:pPr>
            <w:r w:rsidRPr="00C67064">
              <w:rPr>
                <w:rFonts w:ascii="Aptos" w:eastAsia="Aptos" w:hAnsi="Aptos" w:cs="Aptos"/>
                <w:b/>
                <w:color w:val="2A5BD6"/>
                <w:sz w:val="28"/>
                <w:szCs w:val="48"/>
              </w:rPr>
              <w:t>AVERAGE MONTHLY SAVINGS</w:t>
            </w:r>
          </w:p>
        </w:tc>
        <w:tc>
          <w:tcPr>
            <w:tcW w:w="1667" w:type="pct"/>
            <w:tcBorders>
              <w:bottom w:val="single" w:sz="12" w:space="0" w:color="E97132" w:themeColor="accent2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39DC2CA3" w14:textId="6B5CF0A9" w:rsidR="005A03CF" w:rsidRPr="00C67064" w:rsidRDefault="005A03CF" w:rsidP="00FB6BC5">
            <w:pPr>
              <w:jc w:val="center"/>
              <w:rPr>
                <w:sz w:val="28"/>
                <w:szCs w:val="48"/>
              </w:rPr>
            </w:pPr>
            <w:r w:rsidRPr="00C67064">
              <w:rPr>
                <w:rFonts w:ascii="Aptos" w:eastAsia="Aptos" w:hAnsi="Aptos" w:cs="Aptos"/>
                <w:b/>
                <w:color w:val="EC2330"/>
                <w:sz w:val="28"/>
                <w:szCs w:val="48"/>
              </w:rPr>
              <w:t>FIXED-COST PAYBACK</w:t>
            </w:r>
          </w:p>
        </w:tc>
      </w:tr>
      <w:tr w:rsidR="00FB6BC5" w14:paraId="66792BFA" w14:textId="77777777" w:rsidTr="007261CB">
        <w:trPr>
          <w:trHeight w:val="2134"/>
        </w:trPr>
        <w:tc>
          <w:tcPr>
            <w:tcW w:w="1666" w:type="pct"/>
            <w:tcBorders>
              <w:top w:val="single" w:sz="12" w:space="0" w:color="E97132" w:themeColor="accent2"/>
            </w:tcBorders>
            <w:shd w:val="clear" w:color="auto" w:fill="C1F0C7" w:themeFill="accent3" w:themeFillTint="33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6F38CFA0" w14:textId="77777777" w:rsidR="00FB6BC5" w:rsidRPr="00A15416" w:rsidRDefault="00FB6BC5" w:rsidP="004C3FD1">
            <w:pPr>
              <w:jc w:val="center"/>
              <w:rPr>
                <w:sz w:val="21"/>
                <w:szCs w:val="21"/>
              </w:rPr>
            </w:pPr>
            <w:r w:rsidRPr="00A15416">
              <w:rPr>
                <w:rFonts w:ascii="Aptos" w:eastAsia="Aptos" w:hAnsi="Aptos" w:cs="Aptos"/>
                <w:b/>
                <w:color w:val="071632"/>
                <w:sz w:val="28"/>
                <w:szCs w:val="21"/>
              </w:rPr>
              <w:t xml:space="preserve">Approximately </w:t>
            </w:r>
            <w:r w:rsidRPr="00CE1F22">
              <w:rPr>
                <w:rFonts w:ascii="Aptos" w:eastAsia="Aptos" w:hAnsi="Aptos" w:cs="Aptos"/>
                <w:b/>
                <w:color w:val="071632"/>
                <w:sz w:val="28"/>
                <w:szCs w:val="21"/>
                <w:highlight w:val="yellow"/>
              </w:rPr>
              <w:t>95%</w:t>
            </w:r>
          </w:p>
          <w:p w14:paraId="757DAA1E" w14:textId="71822203" w:rsidR="00FB6BC5" w:rsidRPr="00A15416" w:rsidRDefault="00FB6BC5" w:rsidP="004C3FD1">
            <w:pPr>
              <w:jc w:val="center"/>
              <w:rPr>
                <w:rFonts w:ascii="Aptos" w:eastAsia="Aptos" w:hAnsi="Aptos" w:cs="Aptos"/>
                <w:b/>
                <w:color w:val="37A870"/>
                <w:sz w:val="32"/>
                <w:szCs w:val="52"/>
              </w:rPr>
            </w:pPr>
            <w:r w:rsidRPr="00A15416">
              <w:rPr>
                <w:rFonts w:ascii="Aptos" w:eastAsia="Aptos" w:hAnsi="Aptos" w:cs="Aptos"/>
                <w:color w:val="1B2638"/>
                <w:szCs w:val="44"/>
              </w:rPr>
              <w:t>of the energy requirement during lower-cost daytime hours or cheaper available options, optimised against the facility’s 24-hour consumption profile.</w:t>
            </w:r>
          </w:p>
        </w:tc>
        <w:tc>
          <w:tcPr>
            <w:tcW w:w="1667" w:type="pct"/>
            <w:tcBorders>
              <w:top w:val="single" w:sz="12" w:space="0" w:color="E97132" w:themeColor="accent2"/>
            </w:tcBorders>
            <w:shd w:val="clear" w:color="auto" w:fill="EBF1FF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7313DFED" w14:textId="77777777" w:rsidR="00FB6BC5" w:rsidRPr="004C3FD1" w:rsidRDefault="00FB6BC5" w:rsidP="004C3FD1">
            <w:pPr>
              <w:jc w:val="center"/>
              <w:rPr>
                <w:sz w:val="20"/>
                <w:szCs w:val="20"/>
              </w:rPr>
            </w:pPr>
            <w:r w:rsidRPr="004C3FD1">
              <w:rPr>
                <w:rFonts w:ascii="Aptos" w:eastAsia="Aptos" w:hAnsi="Aptos" w:cs="Aptos"/>
                <w:b/>
                <w:color w:val="071632"/>
                <w:sz w:val="28"/>
                <w:szCs w:val="20"/>
              </w:rPr>
              <w:t>₹</w:t>
            </w:r>
            <w:r w:rsidRPr="004C3FD1">
              <w:rPr>
                <w:rFonts w:ascii="Aptos" w:eastAsia="Aptos" w:hAnsi="Aptos" w:cs="Aptos"/>
                <w:b/>
                <w:color w:val="071632"/>
                <w:sz w:val="28"/>
                <w:szCs w:val="20"/>
                <w:highlight w:val="yellow"/>
              </w:rPr>
              <w:t>2,11,034</w:t>
            </w:r>
          </w:p>
          <w:p w14:paraId="70F4364F" w14:textId="5C827983" w:rsidR="00FB6BC5" w:rsidRPr="00A15416" w:rsidRDefault="00FB6BC5" w:rsidP="004C3FD1">
            <w:pPr>
              <w:jc w:val="center"/>
              <w:rPr>
                <w:rFonts w:ascii="Aptos" w:eastAsia="Aptos" w:hAnsi="Aptos" w:cs="Aptos"/>
                <w:b/>
                <w:color w:val="2A5BD6"/>
                <w:sz w:val="32"/>
                <w:szCs w:val="52"/>
              </w:rPr>
            </w:pPr>
            <w:r w:rsidRPr="00A15416">
              <w:rPr>
                <w:rFonts w:ascii="Aptos" w:eastAsia="Aptos" w:hAnsi="Aptos" w:cs="Aptos"/>
                <w:color w:val="1B2638"/>
                <w:szCs w:val="44"/>
              </w:rPr>
              <w:t>Based on the actual energy bills shared with Probus.</w:t>
            </w:r>
          </w:p>
        </w:tc>
        <w:tc>
          <w:tcPr>
            <w:tcW w:w="1667" w:type="pct"/>
            <w:tcBorders>
              <w:top w:val="single" w:sz="12" w:space="0" w:color="E97132" w:themeColor="accent2"/>
            </w:tcBorders>
            <w:shd w:val="clear" w:color="auto" w:fill="FFEFF1"/>
            <w:tcMar>
              <w:top w:w="160" w:type="dxa"/>
              <w:left w:w="170" w:type="dxa"/>
              <w:bottom w:w="160" w:type="dxa"/>
              <w:right w:w="170" w:type="dxa"/>
            </w:tcMar>
          </w:tcPr>
          <w:p w14:paraId="17CDE032" w14:textId="77777777" w:rsidR="00FB6BC5" w:rsidRPr="004C3FD1" w:rsidRDefault="00FB6BC5" w:rsidP="004C3FD1">
            <w:pPr>
              <w:jc w:val="center"/>
              <w:rPr>
                <w:sz w:val="20"/>
                <w:szCs w:val="20"/>
              </w:rPr>
            </w:pPr>
            <w:r w:rsidRPr="004C3FD1">
              <w:rPr>
                <w:rFonts w:ascii="Aptos" w:eastAsia="Aptos" w:hAnsi="Aptos" w:cs="Aptos"/>
                <w:b/>
                <w:color w:val="071632"/>
                <w:sz w:val="28"/>
                <w:szCs w:val="20"/>
              </w:rPr>
              <w:t xml:space="preserve">Less than </w:t>
            </w:r>
            <w:r w:rsidRPr="004C3FD1">
              <w:rPr>
                <w:rFonts w:ascii="Aptos" w:eastAsia="Aptos" w:hAnsi="Aptos" w:cs="Aptos"/>
                <w:b/>
                <w:color w:val="071632"/>
                <w:sz w:val="28"/>
                <w:szCs w:val="20"/>
                <w:highlight w:val="yellow"/>
              </w:rPr>
              <w:t>150</w:t>
            </w:r>
            <w:r w:rsidRPr="004C3FD1">
              <w:rPr>
                <w:rFonts w:ascii="Aptos" w:eastAsia="Aptos" w:hAnsi="Aptos" w:cs="Aptos"/>
                <w:b/>
                <w:color w:val="071632"/>
                <w:sz w:val="28"/>
                <w:szCs w:val="20"/>
              </w:rPr>
              <w:t xml:space="preserve"> days</w:t>
            </w:r>
          </w:p>
          <w:p w14:paraId="63D466D0" w14:textId="501E8D98" w:rsidR="00FB6BC5" w:rsidRPr="00A15416" w:rsidRDefault="00FB6BC5" w:rsidP="004C3FD1">
            <w:pPr>
              <w:jc w:val="center"/>
              <w:rPr>
                <w:rFonts w:ascii="Aptos" w:eastAsia="Aptos" w:hAnsi="Aptos" w:cs="Aptos"/>
                <w:b/>
                <w:color w:val="EC2330"/>
                <w:sz w:val="32"/>
                <w:szCs w:val="52"/>
              </w:rPr>
            </w:pPr>
            <w:r w:rsidRPr="00A15416">
              <w:rPr>
                <w:rFonts w:ascii="Aptos" w:eastAsia="Aptos" w:hAnsi="Aptos" w:cs="Aptos"/>
                <w:color w:val="1B2638"/>
                <w:szCs w:val="44"/>
              </w:rPr>
              <w:t>After payback, energy savings improve operating margins.</w:t>
            </w:r>
          </w:p>
        </w:tc>
      </w:tr>
    </w:tbl>
    <w:p w14:paraId="4C001E78" w14:textId="77777777" w:rsidR="005A03CF" w:rsidRDefault="005A03CF" w:rsidP="005A03CF">
      <w:pPr>
        <w:spacing w:after="16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466"/>
      </w:tblGrid>
      <w:tr w:rsidR="00EE1CD3" w14:paraId="2FFB399B" w14:textId="77777777" w:rsidTr="00D45B70">
        <w:trPr>
          <w:trHeight w:val="14"/>
        </w:trPr>
        <w:tc>
          <w:tcPr>
            <w:tcW w:w="5000" w:type="pct"/>
            <w:shd w:val="clear" w:color="auto" w:fill="0B234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909732" w14:textId="17F63D2A" w:rsidR="00EE1CD3" w:rsidRPr="00EE1CD3" w:rsidRDefault="00EE1CD3" w:rsidP="00EE1CD3">
            <w:pPr>
              <w:jc w:val="center"/>
              <w:rPr>
                <w:rFonts w:ascii="Aptos" w:eastAsia="Aptos" w:hAnsi="Aptos" w:cs="Aptos"/>
                <w:b/>
                <w:color w:val="071632"/>
                <w:sz w:val="32"/>
              </w:rPr>
            </w:pPr>
            <w:r w:rsidRPr="00D45B70">
              <w:rPr>
                <w:rFonts w:ascii="Aptos" w:eastAsia="Aptos" w:hAnsi="Aptos" w:cs="Aptos"/>
                <w:b/>
                <w:color w:val="FFFFFF" w:themeColor="background1"/>
                <w:sz w:val="28"/>
                <w:szCs w:val="22"/>
              </w:rPr>
              <w:t>Lower energy costs. Faster payback. Savings from Day 1.</w:t>
            </w:r>
          </w:p>
        </w:tc>
      </w:tr>
    </w:tbl>
    <w:p w14:paraId="1F87D673" w14:textId="77777777" w:rsidR="00EE1CD3" w:rsidRDefault="00EE1CD3" w:rsidP="00C67064">
      <w:pPr>
        <w:rPr>
          <w:rFonts w:asciiTheme="minorHAnsi" w:hAnsiTheme="minorHAnsi"/>
          <w:b/>
          <w:bCs/>
        </w:rPr>
      </w:pPr>
    </w:p>
    <w:p w14:paraId="50457EAA" w14:textId="24099AE4" w:rsidR="00C67064" w:rsidRPr="00AD2043" w:rsidRDefault="00C67064" w:rsidP="00C67064">
      <w:pPr>
        <w:rPr>
          <w:rFonts w:asciiTheme="minorHAnsi" w:hAnsiTheme="minorHAnsi"/>
          <w:b/>
          <w:bCs/>
          <w:u w:val="single"/>
        </w:rPr>
      </w:pPr>
      <w:r w:rsidRPr="00AD2043">
        <w:rPr>
          <w:rFonts w:asciiTheme="minorHAnsi" w:hAnsiTheme="minorHAnsi"/>
          <w:b/>
          <w:bCs/>
          <w:u w:val="single"/>
        </w:rPr>
        <w:t>Why Act Now?</w:t>
      </w:r>
    </w:p>
    <w:p w14:paraId="40DD5004" w14:textId="77777777" w:rsidR="007261CB" w:rsidRPr="00AD2043" w:rsidRDefault="007261CB" w:rsidP="00C67064">
      <w:pPr>
        <w:rPr>
          <w:rFonts w:asciiTheme="minorHAnsi" w:hAnsiTheme="minorHAnsi"/>
          <w:b/>
          <w:bCs/>
          <w:sz w:val="18"/>
          <w:szCs w:val="18"/>
        </w:rPr>
      </w:pPr>
    </w:p>
    <w:p w14:paraId="15193300" w14:textId="77777777" w:rsidR="00C67064" w:rsidRDefault="00C67064" w:rsidP="004C3FD1">
      <w:pPr>
        <w:jc w:val="both"/>
        <w:rPr>
          <w:rFonts w:asciiTheme="minorHAnsi" w:hAnsiTheme="minorHAnsi"/>
        </w:rPr>
      </w:pPr>
      <w:r w:rsidRPr="00C67064">
        <w:rPr>
          <w:rFonts w:asciiTheme="minorHAnsi" w:hAnsiTheme="minorHAnsi"/>
        </w:rPr>
        <w:t>The analysis indicates a substantial opportunity to reduce recurring electricity costs without requiring changes to the facility's core operations. Moving to an optimised energy procurement model can help the organisation achieve:</w:t>
      </w:r>
    </w:p>
    <w:p w14:paraId="6BB01357" w14:textId="77777777" w:rsidR="007261CB" w:rsidRPr="00B138C2" w:rsidRDefault="007261CB" w:rsidP="004C3FD1">
      <w:pPr>
        <w:jc w:val="both"/>
        <w:rPr>
          <w:rFonts w:asciiTheme="minorHAnsi" w:hAnsiTheme="minorHAnsi"/>
          <w:sz w:val="16"/>
          <w:szCs w:val="16"/>
        </w:rPr>
      </w:pPr>
    </w:p>
    <w:p w14:paraId="02C6486B" w14:textId="77777777" w:rsidR="00C67064" w:rsidRPr="00B138C2" w:rsidRDefault="00C67064" w:rsidP="00B138C2">
      <w:pPr>
        <w:numPr>
          <w:ilvl w:val="0"/>
          <w:numId w:val="8"/>
        </w:numPr>
        <w:spacing w:line="276" w:lineRule="auto"/>
        <w:rPr>
          <w:rFonts w:asciiTheme="minorHAnsi" w:hAnsiTheme="minorHAnsi"/>
        </w:rPr>
      </w:pPr>
      <w:r w:rsidRPr="00B138C2">
        <w:rPr>
          <w:rFonts w:asciiTheme="minorHAnsi" w:hAnsiTheme="minorHAnsi"/>
        </w:rPr>
        <w:t>Immediate reduction in energy procurement costs</w:t>
      </w:r>
    </w:p>
    <w:p w14:paraId="0BD4D3F1" w14:textId="77777777" w:rsidR="00C67064" w:rsidRPr="00B138C2" w:rsidRDefault="00C67064" w:rsidP="00B138C2">
      <w:pPr>
        <w:numPr>
          <w:ilvl w:val="0"/>
          <w:numId w:val="8"/>
        </w:numPr>
        <w:spacing w:line="276" w:lineRule="auto"/>
        <w:rPr>
          <w:rFonts w:asciiTheme="minorHAnsi" w:hAnsiTheme="minorHAnsi"/>
        </w:rPr>
      </w:pPr>
      <w:r w:rsidRPr="00B138C2">
        <w:rPr>
          <w:rFonts w:asciiTheme="minorHAnsi" w:hAnsiTheme="minorHAnsi"/>
        </w:rPr>
        <w:t>Predictable and measurable monthly savings</w:t>
      </w:r>
    </w:p>
    <w:p w14:paraId="7ED37853" w14:textId="47C4B121" w:rsidR="00C67064" w:rsidRPr="00B138C2" w:rsidRDefault="00C67064" w:rsidP="00B138C2">
      <w:pPr>
        <w:numPr>
          <w:ilvl w:val="0"/>
          <w:numId w:val="8"/>
        </w:numPr>
        <w:spacing w:line="276" w:lineRule="auto"/>
        <w:rPr>
          <w:rFonts w:asciiTheme="minorHAnsi" w:hAnsiTheme="minorHAnsi"/>
        </w:rPr>
      </w:pPr>
      <w:r w:rsidRPr="00B138C2">
        <w:rPr>
          <w:rFonts w:asciiTheme="minorHAnsi" w:hAnsiTheme="minorHAnsi"/>
        </w:rPr>
        <w:t>Rapid return on implementation investment</w:t>
      </w:r>
    </w:p>
    <w:p w14:paraId="11BC0CB2" w14:textId="08AD2A10" w:rsidR="00C67064" w:rsidRPr="00B138C2" w:rsidRDefault="00C67064" w:rsidP="00B138C2">
      <w:pPr>
        <w:numPr>
          <w:ilvl w:val="0"/>
          <w:numId w:val="8"/>
        </w:numPr>
        <w:spacing w:line="276" w:lineRule="auto"/>
        <w:rPr>
          <w:rFonts w:asciiTheme="minorHAnsi" w:hAnsiTheme="minorHAnsi"/>
        </w:rPr>
      </w:pPr>
      <w:r w:rsidRPr="00B138C2">
        <w:rPr>
          <w:rFonts w:asciiTheme="minorHAnsi" w:hAnsiTheme="minorHAnsi"/>
        </w:rPr>
        <w:t>Improved operating margins after payback</w:t>
      </w:r>
    </w:p>
    <w:p w14:paraId="763FB94A" w14:textId="05AB6EEF" w:rsidR="00C67064" w:rsidRPr="00B138C2" w:rsidRDefault="00C67064" w:rsidP="00B138C2">
      <w:pPr>
        <w:numPr>
          <w:ilvl w:val="0"/>
          <w:numId w:val="8"/>
        </w:numPr>
        <w:spacing w:line="276" w:lineRule="auto"/>
        <w:rPr>
          <w:rFonts w:asciiTheme="minorHAnsi" w:hAnsiTheme="minorHAnsi"/>
        </w:rPr>
      </w:pPr>
      <w:r w:rsidRPr="00B138C2">
        <w:rPr>
          <w:rFonts w:asciiTheme="minorHAnsi" w:hAnsiTheme="minorHAnsi"/>
        </w:rPr>
        <w:t>Smarter procurement decisions using actual consumption data</w:t>
      </w:r>
    </w:p>
    <w:p w14:paraId="47045292" w14:textId="574C749C" w:rsidR="00C67064" w:rsidRPr="00B138C2" w:rsidRDefault="00C67064" w:rsidP="00B138C2">
      <w:pPr>
        <w:numPr>
          <w:ilvl w:val="0"/>
          <w:numId w:val="8"/>
        </w:numPr>
        <w:spacing w:line="276" w:lineRule="auto"/>
        <w:rPr>
          <w:rFonts w:asciiTheme="minorHAnsi" w:hAnsiTheme="minorHAnsi"/>
        </w:rPr>
      </w:pPr>
      <w:r w:rsidRPr="00B138C2">
        <w:rPr>
          <w:rFonts w:asciiTheme="minorHAnsi" w:hAnsiTheme="minorHAnsi"/>
        </w:rPr>
        <w:t>Greater visibility and control over energy expenditure</w:t>
      </w:r>
    </w:p>
    <w:p w14:paraId="3D81F27E" w14:textId="77777777" w:rsidR="00C67064" w:rsidRPr="00AD2043" w:rsidRDefault="00C67064" w:rsidP="005A03CF">
      <w:pPr>
        <w:spacing w:after="180"/>
        <w:jc w:val="center"/>
        <w:rPr>
          <w:sz w:val="14"/>
          <w:szCs w:val="1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512"/>
        <w:gridCol w:w="2954"/>
      </w:tblGrid>
      <w:tr w:rsidR="005A03CF" w14:paraId="1860791D" w14:textId="77777777" w:rsidTr="00B43533">
        <w:trPr>
          <w:trHeight w:val="1644"/>
        </w:trPr>
        <w:tc>
          <w:tcPr>
            <w:tcW w:w="3589" w:type="pct"/>
            <w:shd w:val="clear" w:color="auto" w:fill="0B234E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BC3EB35" w14:textId="0E02173F" w:rsidR="005A03CF" w:rsidRPr="007261CB" w:rsidRDefault="005A03CF" w:rsidP="00EA1E77">
            <w:pPr>
              <w:spacing w:after="100"/>
              <w:rPr>
                <w:sz w:val="40"/>
                <w:szCs w:val="40"/>
              </w:rPr>
            </w:pPr>
            <w:r w:rsidRPr="007261CB">
              <w:rPr>
                <w:rFonts w:ascii="Aptos" w:eastAsia="Aptos" w:hAnsi="Aptos" w:cs="Aptos"/>
                <w:b/>
                <w:color w:val="96BEFF"/>
                <w:szCs w:val="40"/>
              </w:rPr>
              <w:t>NEXT STEP</w:t>
            </w:r>
          </w:p>
          <w:p w14:paraId="56234BBC" w14:textId="77777777" w:rsidR="005A03CF" w:rsidRPr="007261CB" w:rsidRDefault="005A03CF" w:rsidP="00D45B70">
            <w:pPr>
              <w:spacing w:after="140" w:line="276" w:lineRule="auto"/>
              <w:jc w:val="both"/>
              <w:rPr>
                <w:bCs/>
                <w:sz w:val="22"/>
                <w:szCs w:val="22"/>
              </w:rPr>
            </w:pPr>
            <w:r w:rsidRPr="007261CB">
              <w:rPr>
                <w:rFonts w:ascii="Aptos" w:eastAsia="Aptos" w:hAnsi="Aptos" w:cs="Aptos"/>
                <w:bCs/>
                <w:color w:val="FFFFFF"/>
                <w:sz w:val="22"/>
                <w:szCs w:val="20"/>
              </w:rPr>
              <w:t>Approve the Open Access implementation and metering process so Probus can begin the transition to smart energy buying.</w:t>
            </w:r>
          </w:p>
          <w:p w14:paraId="231D5253" w14:textId="77777777" w:rsidR="005A03CF" w:rsidRDefault="005A03CF" w:rsidP="00D45B70">
            <w:pPr>
              <w:jc w:val="both"/>
            </w:pPr>
            <w:r w:rsidRPr="007261CB">
              <w:rPr>
                <w:rFonts w:ascii="Aptos" w:eastAsia="Aptos" w:hAnsi="Aptos" w:cs="Aptos"/>
                <w:color w:val="D7E2F3"/>
                <w:sz w:val="22"/>
                <w:szCs w:val="32"/>
              </w:rPr>
              <w:t>Visit prolt.energy, upload your energy bills, and instantly discover how much your business can save.</w:t>
            </w:r>
          </w:p>
        </w:tc>
        <w:tc>
          <w:tcPr>
            <w:tcW w:w="1411" w:type="pct"/>
            <w:shd w:val="clear" w:color="auto" w:fill="EC2330"/>
            <w:tcMar>
              <w:top w:w="180" w:type="dxa"/>
              <w:left w:w="120" w:type="dxa"/>
              <w:bottom w:w="180" w:type="dxa"/>
              <w:right w:w="120" w:type="dxa"/>
            </w:tcMar>
            <w:vAlign w:val="bottom"/>
          </w:tcPr>
          <w:p w14:paraId="36EC0AA0" w14:textId="1D9F680A" w:rsidR="005A03CF" w:rsidRPr="00B43533" w:rsidRDefault="00B43533" w:rsidP="00B43533">
            <w:pPr>
              <w:jc w:val="center"/>
              <w:rPr>
                <w:sz w:val="36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252A3032" wp14:editId="5F86292D">
                  <wp:simplePos x="0" y="0"/>
                  <wp:positionH relativeFrom="margin">
                    <wp:posOffset>368935</wp:posOffset>
                  </wp:positionH>
                  <wp:positionV relativeFrom="paragraph">
                    <wp:posOffset>-686435</wp:posOffset>
                  </wp:positionV>
                  <wp:extent cx="973455" cy="802005"/>
                  <wp:effectExtent l="0" t="0" r="0" b="0"/>
                  <wp:wrapNone/>
                  <wp:docPr id="87032719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3455" cy="80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A03CF" w:rsidRPr="00B43533">
              <w:rPr>
                <w:rFonts w:ascii="Aptos" w:eastAsia="Aptos" w:hAnsi="Aptos" w:cs="Aptos"/>
                <w:b/>
                <w:color w:val="FFFFFF"/>
                <w:sz w:val="36"/>
                <w:szCs w:val="20"/>
              </w:rPr>
              <w:t>GET</w:t>
            </w:r>
            <w:r w:rsidR="005A03CF" w:rsidRPr="00B43533">
              <w:rPr>
                <w:rFonts w:ascii="Aptos" w:eastAsia="Aptos" w:hAnsi="Aptos" w:cs="Aptos"/>
                <w:b/>
                <w:color w:val="FFFFFF"/>
                <w:sz w:val="36"/>
                <w:szCs w:val="20"/>
              </w:rPr>
              <w:br/>
              <w:t>PROLTED</w:t>
            </w:r>
          </w:p>
        </w:tc>
      </w:tr>
    </w:tbl>
    <w:p w14:paraId="3A8DDA67" w14:textId="77777777" w:rsidR="004C3FD1" w:rsidRDefault="004C3FD1" w:rsidP="005A03CF">
      <w:pPr>
        <w:spacing w:after="40"/>
        <w:jc w:val="center"/>
        <w:rPr>
          <w:rFonts w:ascii="Aptos" w:eastAsia="Aptos" w:hAnsi="Aptos" w:cs="Aptos"/>
          <w:b/>
          <w:color w:val="071632"/>
        </w:rPr>
      </w:pPr>
    </w:p>
    <w:p w14:paraId="1E7EE638" w14:textId="1EB5ABD5" w:rsidR="005A03CF" w:rsidRPr="00C67064" w:rsidRDefault="005A03CF" w:rsidP="005A03CF">
      <w:pPr>
        <w:spacing w:after="40"/>
        <w:jc w:val="center"/>
      </w:pPr>
      <w:r w:rsidRPr="00C67064">
        <w:rPr>
          <w:rFonts w:ascii="Aptos" w:eastAsia="Aptos" w:hAnsi="Aptos" w:cs="Aptos"/>
          <w:b/>
          <w:color w:val="071632"/>
        </w:rPr>
        <w:t>Submitted by Prolt Energy</w:t>
      </w:r>
    </w:p>
    <w:p w14:paraId="2E226A4D" w14:textId="64C1562A" w:rsidR="00ED532B" w:rsidRPr="00B138C2" w:rsidRDefault="005A03CF" w:rsidP="00C67064">
      <w:pPr>
        <w:spacing w:after="160"/>
        <w:jc w:val="center"/>
        <w:rPr>
          <w:i/>
          <w:iCs/>
          <w:sz w:val="18"/>
          <w:szCs w:val="18"/>
        </w:rPr>
      </w:pPr>
      <w:r w:rsidRPr="00B138C2">
        <w:rPr>
          <w:rFonts w:ascii="Aptos" w:eastAsia="Aptos" w:hAnsi="Aptos" w:cs="Aptos"/>
          <w:i/>
          <w:iCs/>
          <w:color w:val="67758A"/>
          <w:sz w:val="18"/>
          <w:szCs w:val="18"/>
        </w:rPr>
        <w:t>A Probus Smart Things Initiative</w:t>
      </w:r>
    </w:p>
    <w:p w14:paraId="44B9FF82" w14:textId="49D5C061" w:rsidR="00ED532B" w:rsidRDefault="00ED532B">
      <w:r w:rsidRPr="00842E72">
        <w:rPr>
          <w:rFonts w:asciiTheme="minorHAnsi" w:hAnsiTheme="minorHAnsi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DC9D02D" wp14:editId="6C50DEAA">
            <wp:simplePos x="0" y="0"/>
            <wp:positionH relativeFrom="page">
              <wp:align>left</wp:align>
            </wp:positionH>
            <wp:positionV relativeFrom="paragraph">
              <wp:posOffset>-822960</wp:posOffset>
            </wp:positionV>
            <wp:extent cx="7595870" cy="10659979"/>
            <wp:effectExtent l="0" t="0" r="5080" b="8255"/>
            <wp:wrapNone/>
            <wp:docPr id="144324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43417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9982" cy="1066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540F">
        <w:rPr>
          <w:rFonts w:asciiTheme="minorHAnsi" w:hAnsiTheme="minorHAnsi"/>
          <w:noProof/>
        </w:rPr>
        <w:t xml:space="preserve">  </w:t>
      </w:r>
    </w:p>
    <w:sectPr w:rsidR="00ED532B" w:rsidSect="00D45B70">
      <w:type w:val="continuous"/>
      <w:pgSz w:w="11906" w:h="16838"/>
      <w:pgMar w:top="720" w:right="720" w:bottom="720" w:left="720" w:header="102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A6322" w14:textId="77777777" w:rsidR="00906A8E" w:rsidRDefault="00906A8E" w:rsidP="00021D48">
      <w:r>
        <w:separator/>
      </w:r>
    </w:p>
  </w:endnote>
  <w:endnote w:type="continuationSeparator" w:id="0">
    <w:p w14:paraId="78AC743C" w14:textId="77777777" w:rsidR="00906A8E" w:rsidRDefault="00906A8E" w:rsidP="00021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6859432"/>
      <w:docPartObj>
        <w:docPartGallery w:val="Page Numbers (Bottom of Page)"/>
        <w:docPartUnique/>
      </w:docPartObj>
    </w:sdtPr>
    <w:sdtEndPr>
      <w:rPr>
        <w:b/>
        <w:bCs/>
        <w:color w:val="002060"/>
      </w:rPr>
    </w:sdtEndPr>
    <w:sdtContent>
      <w:p w14:paraId="53E08AB5" w14:textId="77777777" w:rsidR="0047007D" w:rsidRPr="0047007D" w:rsidRDefault="0047007D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Theme="majorHAnsi" w:hAnsiTheme="majorHAnsi"/>
            <w:color w:val="7F7F7F" w:themeColor="background1" w:themeShade="7F"/>
            <w:spacing w:val="60"/>
            <w:sz w:val="20"/>
            <w:szCs w:val="20"/>
          </w:rPr>
        </w:pPr>
        <w:r w:rsidRPr="0047007D">
          <w:rPr>
            <w:rFonts w:asciiTheme="majorHAnsi" w:hAnsiTheme="majorHAnsi"/>
            <w:sz w:val="20"/>
            <w:szCs w:val="20"/>
          </w:rPr>
          <w:fldChar w:fldCharType="begin"/>
        </w:r>
        <w:r w:rsidRPr="0047007D">
          <w:rPr>
            <w:rFonts w:asciiTheme="majorHAnsi" w:hAnsiTheme="majorHAnsi"/>
            <w:sz w:val="20"/>
            <w:szCs w:val="20"/>
          </w:rPr>
          <w:instrText xml:space="preserve"> PAGE   \* MERGEFORMAT </w:instrText>
        </w:r>
        <w:r w:rsidRPr="0047007D">
          <w:rPr>
            <w:rFonts w:asciiTheme="majorHAnsi" w:hAnsiTheme="majorHAnsi"/>
            <w:sz w:val="20"/>
            <w:szCs w:val="20"/>
          </w:rPr>
          <w:fldChar w:fldCharType="separate"/>
        </w:r>
        <w:r w:rsidRPr="0047007D">
          <w:rPr>
            <w:rFonts w:asciiTheme="majorHAnsi" w:hAnsiTheme="majorHAnsi"/>
            <w:noProof/>
            <w:sz w:val="20"/>
            <w:szCs w:val="20"/>
          </w:rPr>
          <w:t>2</w:t>
        </w:r>
        <w:r w:rsidRPr="0047007D">
          <w:rPr>
            <w:rFonts w:asciiTheme="majorHAnsi" w:hAnsiTheme="majorHAnsi"/>
            <w:noProof/>
            <w:sz w:val="20"/>
            <w:szCs w:val="20"/>
          </w:rPr>
          <w:fldChar w:fldCharType="end"/>
        </w:r>
        <w:r w:rsidRPr="0047007D">
          <w:rPr>
            <w:rFonts w:asciiTheme="majorHAnsi" w:hAnsiTheme="majorHAnsi"/>
            <w:sz w:val="20"/>
            <w:szCs w:val="20"/>
          </w:rPr>
          <w:t xml:space="preserve"> | </w:t>
        </w:r>
        <w:r w:rsidRPr="0047007D">
          <w:rPr>
            <w:rFonts w:asciiTheme="majorHAnsi" w:hAnsiTheme="majorHAnsi"/>
            <w:color w:val="7F7F7F" w:themeColor="background1" w:themeShade="7F"/>
            <w:spacing w:val="60"/>
            <w:sz w:val="20"/>
            <w:szCs w:val="20"/>
          </w:rPr>
          <w:t>Page</w:t>
        </w:r>
      </w:p>
      <w:p w14:paraId="7D35CB33" w14:textId="77777777" w:rsidR="0047007D" w:rsidRPr="0047007D" w:rsidRDefault="0047007D" w:rsidP="0047007D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Theme="majorHAnsi" w:hAnsiTheme="majorHAnsi"/>
            <w:b/>
            <w:bCs/>
            <w:color w:val="002060"/>
            <w:sz w:val="20"/>
            <w:szCs w:val="20"/>
          </w:rPr>
        </w:pPr>
        <w:r w:rsidRPr="0047007D">
          <w:rPr>
            <w:rFonts w:asciiTheme="majorHAnsi" w:hAnsiTheme="majorHAnsi"/>
            <w:b/>
            <w:bCs/>
            <w:color w:val="002060"/>
            <w:sz w:val="20"/>
            <w:szCs w:val="20"/>
          </w:rPr>
          <w:t>CONFIDENTIAL</w:t>
        </w:r>
      </w:p>
      <w:p w14:paraId="504C2317" w14:textId="34B65065" w:rsidR="0047007D" w:rsidRPr="0047007D" w:rsidRDefault="0047007D" w:rsidP="0047007D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b/>
            <w:bCs/>
            <w:color w:val="002060"/>
          </w:rPr>
        </w:pPr>
        <w:r w:rsidRPr="0047007D">
          <w:rPr>
            <w:rFonts w:asciiTheme="majorHAnsi" w:hAnsiTheme="majorHAnsi"/>
            <w:b/>
            <w:bCs/>
            <w:color w:val="002060"/>
            <w:sz w:val="20"/>
            <w:szCs w:val="20"/>
          </w:rPr>
          <w:t>PROBUS SMART THINGS PRIVATE LIMITED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7551F" w14:textId="77777777" w:rsidR="00906A8E" w:rsidRDefault="00906A8E" w:rsidP="00021D48">
      <w:r>
        <w:separator/>
      </w:r>
    </w:p>
  </w:footnote>
  <w:footnote w:type="continuationSeparator" w:id="0">
    <w:p w14:paraId="3A30DB75" w14:textId="77777777" w:rsidR="00906A8E" w:rsidRDefault="00906A8E" w:rsidP="00021D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DDACD" w14:textId="1A1433A4" w:rsidR="00021D48" w:rsidRDefault="00021D48" w:rsidP="00021D48">
    <w:pPr>
      <w:pStyle w:val="Header"/>
      <w:ind w:right="-731"/>
      <w:jc w:val="right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70221CD1" wp14:editId="5A7C4A5F">
          <wp:simplePos x="0" y="0"/>
          <wp:positionH relativeFrom="column">
            <wp:posOffset>4950764</wp:posOffset>
          </wp:positionH>
          <wp:positionV relativeFrom="paragraph">
            <wp:posOffset>-391160</wp:posOffset>
          </wp:positionV>
          <wp:extent cx="1917027" cy="504000"/>
          <wp:effectExtent l="0" t="0" r="7620" b="0"/>
          <wp:wrapNone/>
          <wp:docPr id="3209441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3613825" name="Picture 15436138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7027" cy="5040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5E20"/>
    <w:multiLevelType w:val="multilevel"/>
    <w:tmpl w:val="687C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6BA5"/>
    <w:multiLevelType w:val="multilevel"/>
    <w:tmpl w:val="B0A0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D03DF"/>
    <w:multiLevelType w:val="hybridMultilevel"/>
    <w:tmpl w:val="650CFB2A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4F6DE2"/>
    <w:multiLevelType w:val="hybridMultilevel"/>
    <w:tmpl w:val="07B4F5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9C358A">
      <w:numFmt w:val="bullet"/>
      <w:lvlText w:val="•"/>
      <w:lvlJc w:val="left"/>
      <w:pPr>
        <w:ind w:left="1440" w:hanging="360"/>
      </w:pPr>
      <w:rPr>
        <w:rFonts w:ascii="Aptos" w:eastAsia="Aptos" w:hAnsi="Aptos" w:cs="Aptos" w:hint="default"/>
        <w:b/>
        <w:color w:val="37A870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A03AD"/>
    <w:multiLevelType w:val="hybridMultilevel"/>
    <w:tmpl w:val="8902A1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77EA6"/>
    <w:multiLevelType w:val="hybridMultilevel"/>
    <w:tmpl w:val="2E4CA29E"/>
    <w:lvl w:ilvl="0" w:tplc="4009000B">
      <w:start w:val="19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44B09"/>
    <w:multiLevelType w:val="hybridMultilevel"/>
    <w:tmpl w:val="342262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01480"/>
    <w:multiLevelType w:val="hybridMultilevel"/>
    <w:tmpl w:val="87626214"/>
    <w:lvl w:ilvl="0" w:tplc="C254B350">
      <w:numFmt w:val="bullet"/>
      <w:lvlText w:val="•"/>
      <w:lvlJc w:val="left"/>
      <w:pPr>
        <w:ind w:left="1080" w:hanging="720"/>
      </w:pPr>
      <w:rPr>
        <w:rFonts w:ascii="Aptos Display" w:eastAsia="Times New Roman" w:hAnsi="Aptos Display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921C05"/>
    <w:multiLevelType w:val="hybridMultilevel"/>
    <w:tmpl w:val="CCF467A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1B74FE"/>
    <w:multiLevelType w:val="hybridMultilevel"/>
    <w:tmpl w:val="F6FA6DD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455B2F"/>
    <w:multiLevelType w:val="hybridMultilevel"/>
    <w:tmpl w:val="CD04A83C"/>
    <w:lvl w:ilvl="0" w:tplc="600E65E2">
      <w:start w:val="1"/>
      <w:numFmt w:val="bullet"/>
      <w:lvlText w:val="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072EA"/>
    <w:multiLevelType w:val="hybridMultilevel"/>
    <w:tmpl w:val="BA364732"/>
    <w:lvl w:ilvl="0" w:tplc="9760DE6A">
      <w:start w:val="1"/>
      <w:numFmt w:val="bullet"/>
      <w:lvlText w:val="×"/>
      <w:lvlJc w:val="left"/>
      <w:pPr>
        <w:ind w:left="360" w:hanging="360"/>
      </w:pPr>
      <w:rPr>
        <w:rFonts w:ascii="Aptos" w:hAnsi="Aptos" w:hint="default"/>
        <w:color w:val="EE000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F46DEB"/>
    <w:multiLevelType w:val="hybridMultilevel"/>
    <w:tmpl w:val="235CEEC4"/>
    <w:lvl w:ilvl="0" w:tplc="C254B350">
      <w:numFmt w:val="bullet"/>
      <w:lvlText w:val="•"/>
      <w:lvlJc w:val="left"/>
      <w:pPr>
        <w:ind w:left="1080" w:hanging="720"/>
      </w:pPr>
      <w:rPr>
        <w:rFonts w:ascii="Aptos Display" w:eastAsia="Times New Roman" w:hAnsi="Aptos Display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84DF6"/>
    <w:multiLevelType w:val="hybridMultilevel"/>
    <w:tmpl w:val="310855C0"/>
    <w:lvl w:ilvl="0" w:tplc="C254B350">
      <w:numFmt w:val="bullet"/>
      <w:lvlText w:val="•"/>
      <w:lvlJc w:val="left"/>
      <w:pPr>
        <w:ind w:left="1440" w:hanging="720"/>
      </w:pPr>
      <w:rPr>
        <w:rFonts w:ascii="Aptos Display" w:eastAsia="Times New Roman" w:hAnsi="Aptos Display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B643ED"/>
    <w:multiLevelType w:val="multilevel"/>
    <w:tmpl w:val="53FC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87DD8"/>
    <w:multiLevelType w:val="hybridMultilevel"/>
    <w:tmpl w:val="BC06E706"/>
    <w:lvl w:ilvl="0" w:tplc="4009000D">
      <w:start w:val="1"/>
      <w:numFmt w:val="bullet"/>
      <w:lvlText w:val=""/>
      <w:lvlJc w:val="left"/>
      <w:pPr>
        <w:ind w:left="1080" w:hanging="7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DD7C46"/>
    <w:multiLevelType w:val="hybridMultilevel"/>
    <w:tmpl w:val="B4BE5A34"/>
    <w:lvl w:ilvl="0" w:tplc="C254B350">
      <w:numFmt w:val="bullet"/>
      <w:lvlText w:val="•"/>
      <w:lvlJc w:val="left"/>
      <w:pPr>
        <w:ind w:left="1440" w:hanging="720"/>
      </w:pPr>
      <w:rPr>
        <w:rFonts w:ascii="Aptos Display" w:eastAsia="Times New Roman" w:hAnsi="Aptos Display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78E7926"/>
    <w:multiLevelType w:val="hybridMultilevel"/>
    <w:tmpl w:val="15DE3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61B6B"/>
    <w:multiLevelType w:val="hybridMultilevel"/>
    <w:tmpl w:val="F89E6B88"/>
    <w:lvl w:ilvl="0" w:tplc="C254B350">
      <w:numFmt w:val="bullet"/>
      <w:lvlText w:val="•"/>
      <w:lvlJc w:val="left"/>
      <w:pPr>
        <w:ind w:left="1080" w:hanging="720"/>
      </w:pPr>
      <w:rPr>
        <w:rFonts w:ascii="Aptos Display" w:eastAsia="Times New Roman" w:hAnsi="Aptos Display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F40FB"/>
    <w:multiLevelType w:val="hybridMultilevel"/>
    <w:tmpl w:val="1B04D2F6"/>
    <w:lvl w:ilvl="0" w:tplc="4009000D">
      <w:start w:val="1"/>
      <w:numFmt w:val="bullet"/>
      <w:lvlText w:val=""/>
      <w:lvlJc w:val="left"/>
      <w:pPr>
        <w:ind w:left="763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20" w15:restartNumberingAfterBreak="0">
    <w:nsid w:val="56DF7EC5"/>
    <w:multiLevelType w:val="multilevel"/>
    <w:tmpl w:val="5232CBF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89B5916"/>
    <w:multiLevelType w:val="hybridMultilevel"/>
    <w:tmpl w:val="107A674E"/>
    <w:lvl w:ilvl="0" w:tplc="7A40479A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92D050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D3D0B57"/>
    <w:multiLevelType w:val="multilevel"/>
    <w:tmpl w:val="6714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35DF8"/>
    <w:multiLevelType w:val="hybridMultilevel"/>
    <w:tmpl w:val="9E525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610FA2"/>
    <w:multiLevelType w:val="multilevel"/>
    <w:tmpl w:val="CBDC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2274">
    <w:abstractNumId w:val="5"/>
  </w:num>
  <w:num w:numId="2" w16cid:durableId="1137796469">
    <w:abstractNumId w:val="4"/>
  </w:num>
  <w:num w:numId="3" w16cid:durableId="1401519376">
    <w:abstractNumId w:val="6"/>
  </w:num>
  <w:num w:numId="4" w16cid:durableId="463619712">
    <w:abstractNumId w:val="20"/>
  </w:num>
  <w:num w:numId="5" w16cid:durableId="589772535">
    <w:abstractNumId w:val="23"/>
  </w:num>
  <w:num w:numId="6" w16cid:durableId="877857541">
    <w:abstractNumId w:val="8"/>
  </w:num>
  <w:num w:numId="7" w16cid:durableId="1844007168">
    <w:abstractNumId w:val="0"/>
  </w:num>
  <w:num w:numId="8" w16cid:durableId="376972619">
    <w:abstractNumId w:val="22"/>
  </w:num>
  <w:num w:numId="9" w16cid:durableId="987587771">
    <w:abstractNumId w:val="24"/>
  </w:num>
  <w:num w:numId="10" w16cid:durableId="1398286418">
    <w:abstractNumId w:val="14"/>
  </w:num>
  <w:num w:numId="11" w16cid:durableId="1911304772">
    <w:abstractNumId w:val="1"/>
  </w:num>
  <w:num w:numId="12" w16cid:durableId="1421174311">
    <w:abstractNumId w:val="17"/>
  </w:num>
  <w:num w:numId="13" w16cid:durableId="1321420987">
    <w:abstractNumId w:val="7"/>
  </w:num>
  <w:num w:numId="14" w16cid:durableId="1835492299">
    <w:abstractNumId w:val="13"/>
  </w:num>
  <w:num w:numId="15" w16cid:durableId="281037276">
    <w:abstractNumId w:val="16"/>
  </w:num>
  <w:num w:numId="16" w16cid:durableId="207886761">
    <w:abstractNumId w:val="12"/>
  </w:num>
  <w:num w:numId="17" w16cid:durableId="325209017">
    <w:abstractNumId w:val="18"/>
  </w:num>
  <w:num w:numId="18" w16cid:durableId="393818837">
    <w:abstractNumId w:val="15"/>
  </w:num>
  <w:num w:numId="19" w16cid:durableId="349259083">
    <w:abstractNumId w:val="9"/>
  </w:num>
  <w:num w:numId="20" w16cid:durableId="1311056614">
    <w:abstractNumId w:val="3"/>
  </w:num>
  <w:num w:numId="21" w16cid:durableId="294331278">
    <w:abstractNumId w:val="10"/>
  </w:num>
  <w:num w:numId="22" w16cid:durableId="1472166468">
    <w:abstractNumId w:val="11"/>
  </w:num>
  <w:num w:numId="23" w16cid:durableId="1924021617">
    <w:abstractNumId w:val="21"/>
  </w:num>
  <w:num w:numId="24" w16cid:durableId="1591085731">
    <w:abstractNumId w:val="19"/>
  </w:num>
  <w:num w:numId="25" w16cid:durableId="447939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48"/>
    <w:rsid w:val="0000706B"/>
    <w:rsid w:val="00021D48"/>
    <w:rsid w:val="000326E9"/>
    <w:rsid w:val="000641F9"/>
    <w:rsid w:val="000A2D4F"/>
    <w:rsid w:val="000D4D41"/>
    <w:rsid w:val="000E2B35"/>
    <w:rsid w:val="00102884"/>
    <w:rsid w:val="00105B74"/>
    <w:rsid w:val="00112F7A"/>
    <w:rsid w:val="00142E01"/>
    <w:rsid w:val="00177710"/>
    <w:rsid w:val="00183B1A"/>
    <w:rsid w:val="001A05AB"/>
    <w:rsid w:val="001C45B3"/>
    <w:rsid w:val="001E6FC5"/>
    <w:rsid w:val="00200144"/>
    <w:rsid w:val="00201BE8"/>
    <w:rsid w:val="00215282"/>
    <w:rsid w:val="0021781F"/>
    <w:rsid w:val="002219FE"/>
    <w:rsid w:val="00232D9C"/>
    <w:rsid w:val="00242974"/>
    <w:rsid w:val="00243B01"/>
    <w:rsid w:val="00247C7A"/>
    <w:rsid w:val="00285BC6"/>
    <w:rsid w:val="002A085F"/>
    <w:rsid w:val="002A392F"/>
    <w:rsid w:val="002B263D"/>
    <w:rsid w:val="002C64E3"/>
    <w:rsid w:val="002E2FE3"/>
    <w:rsid w:val="002F4AC5"/>
    <w:rsid w:val="00346375"/>
    <w:rsid w:val="00367B60"/>
    <w:rsid w:val="00370D2A"/>
    <w:rsid w:val="00371D79"/>
    <w:rsid w:val="00373FDA"/>
    <w:rsid w:val="003749CF"/>
    <w:rsid w:val="0039178B"/>
    <w:rsid w:val="00393ED2"/>
    <w:rsid w:val="00394566"/>
    <w:rsid w:val="003A6292"/>
    <w:rsid w:val="003B055A"/>
    <w:rsid w:val="003C04EC"/>
    <w:rsid w:val="003C4583"/>
    <w:rsid w:val="003C60B5"/>
    <w:rsid w:val="00426D75"/>
    <w:rsid w:val="00433523"/>
    <w:rsid w:val="00441066"/>
    <w:rsid w:val="00445426"/>
    <w:rsid w:val="0047007D"/>
    <w:rsid w:val="00471F25"/>
    <w:rsid w:val="004C3FD1"/>
    <w:rsid w:val="004D43D9"/>
    <w:rsid w:val="004E434C"/>
    <w:rsid w:val="00586B92"/>
    <w:rsid w:val="005A03CF"/>
    <w:rsid w:val="005C1544"/>
    <w:rsid w:val="005C7CEB"/>
    <w:rsid w:val="005D2D81"/>
    <w:rsid w:val="0060583D"/>
    <w:rsid w:val="00611379"/>
    <w:rsid w:val="0061510B"/>
    <w:rsid w:val="00621878"/>
    <w:rsid w:val="006610B8"/>
    <w:rsid w:val="0066426A"/>
    <w:rsid w:val="00686FF9"/>
    <w:rsid w:val="00694E01"/>
    <w:rsid w:val="006A0450"/>
    <w:rsid w:val="006B6AC9"/>
    <w:rsid w:val="0072147A"/>
    <w:rsid w:val="007261CB"/>
    <w:rsid w:val="00733C69"/>
    <w:rsid w:val="00772F20"/>
    <w:rsid w:val="007747A8"/>
    <w:rsid w:val="007971CD"/>
    <w:rsid w:val="007A77C6"/>
    <w:rsid w:val="007B5243"/>
    <w:rsid w:val="007D7C49"/>
    <w:rsid w:val="007E721C"/>
    <w:rsid w:val="007F1D30"/>
    <w:rsid w:val="007F6A48"/>
    <w:rsid w:val="00805BF5"/>
    <w:rsid w:val="008177E4"/>
    <w:rsid w:val="00876AF6"/>
    <w:rsid w:val="00890822"/>
    <w:rsid w:val="008A6683"/>
    <w:rsid w:val="008C4BFF"/>
    <w:rsid w:val="008D5011"/>
    <w:rsid w:val="008E4B45"/>
    <w:rsid w:val="00906A8E"/>
    <w:rsid w:val="00937306"/>
    <w:rsid w:val="00937F21"/>
    <w:rsid w:val="00995F16"/>
    <w:rsid w:val="009A7ECD"/>
    <w:rsid w:val="009B42D6"/>
    <w:rsid w:val="009D1580"/>
    <w:rsid w:val="009D662B"/>
    <w:rsid w:val="009E3484"/>
    <w:rsid w:val="009E42F2"/>
    <w:rsid w:val="00A340BE"/>
    <w:rsid w:val="00A37547"/>
    <w:rsid w:val="00A7176D"/>
    <w:rsid w:val="00A87216"/>
    <w:rsid w:val="00A8778D"/>
    <w:rsid w:val="00AD2043"/>
    <w:rsid w:val="00AF23AD"/>
    <w:rsid w:val="00B138C2"/>
    <w:rsid w:val="00B13D9F"/>
    <w:rsid w:val="00B40940"/>
    <w:rsid w:val="00B43533"/>
    <w:rsid w:val="00B85780"/>
    <w:rsid w:val="00BA2841"/>
    <w:rsid w:val="00BB10DC"/>
    <w:rsid w:val="00BB3B57"/>
    <w:rsid w:val="00BB61A4"/>
    <w:rsid w:val="00BC3CB7"/>
    <w:rsid w:val="00BE1DCA"/>
    <w:rsid w:val="00C03C8C"/>
    <w:rsid w:val="00C17E91"/>
    <w:rsid w:val="00C50A68"/>
    <w:rsid w:val="00C55948"/>
    <w:rsid w:val="00C67064"/>
    <w:rsid w:val="00C97B77"/>
    <w:rsid w:val="00CC3EAC"/>
    <w:rsid w:val="00CC4C8F"/>
    <w:rsid w:val="00CE52D1"/>
    <w:rsid w:val="00D1540F"/>
    <w:rsid w:val="00D26002"/>
    <w:rsid w:val="00D33890"/>
    <w:rsid w:val="00D40F7C"/>
    <w:rsid w:val="00D45B70"/>
    <w:rsid w:val="00D70D50"/>
    <w:rsid w:val="00D75E43"/>
    <w:rsid w:val="00DB31C4"/>
    <w:rsid w:val="00DB60D9"/>
    <w:rsid w:val="00DB6FDF"/>
    <w:rsid w:val="00DD5713"/>
    <w:rsid w:val="00DE124E"/>
    <w:rsid w:val="00E53C9A"/>
    <w:rsid w:val="00E73870"/>
    <w:rsid w:val="00E74E81"/>
    <w:rsid w:val="00E81E25"/>
    <w:rsid w:val="00E85759"/>
    <w:rsid w:val="00EA22CC"/>
    <w:rsid w:val="00EA3146"/>
    <w:rsid w:val="00EC28E3"/>
    <w:rsid w:val="00EC2970"/>
    <w:rsid w:val="00ED532B"/>
    <w:rsid w:val="00EE1CD3"/>
    <w:rsid w:val="00F066A0"/>
    <w:rsid w:val="00F41B1F"/>
    <w:rsid w:val="00F921F8"/>
    <w:rsid w:val="00F92A68"/>
    <w:rsid w:val="00FA0FDB"/>
    <w:rsid w:val="00FB6BC5"/>
    <w:rsid w:val="00FB7115"/>
    <w:rsid w:val="00FE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F2439"/>
  <w15:chartTrackingRefBased/>
  <w15:docId w15:val="{45B70885-347B-4582-AE0B-B5A3250AB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A6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1CB"/>
    <w:pPr>
      <w:keepNext/>
      <w:keepLines/>
      <w:shd w:val="solid" w:color="EE0000" w:fill="EE0000"/>
      <w:spacing w:before="360" w:after="80"/>
      <w:outlineLvl w:val="0"/>
    </w:pPr>
    <w:rPr>
      <w:rFonts w:asciiTheme="majorHAnsi" w:eastAsia="Aptos" w:hAnsiTheme="majorHAnsi" w:cstheme="majorBidi"/>
      <w:b/>
      <w:bCs/>
      <w:color w:val="FFFFFF" w:themeColor="background1"/>
      <w:sz w:val="32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D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D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D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D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1CB"/>
    <w:rPr>
      <w:rFonts w:asciiTheme="majorHAnsi" w:eastAsia="Aptos" w:hAnsiTheme="majorHAnsi" w:cstheme="majorBidi"/>
      <w:b/>
      <w:bCs/>
      <w:color w:val="FFFFFF" w:themeColor="background1"/>
      <w:kern w:val="0"/>
      <w:sz w:val="32"/>
      <w:szCs w:val="44"/>
      <w:shd w:val="solid" w:color="EE0000" w:fill="EE0000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D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D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1D48"/>
    <w:pPr>
      <w:spacing w:after="0" w:line="240" w:lineRule="auto"/>
    </w:pPr>
    <w:rPr>
      <w:szCs w:val="28"/>
      <w:lang w:val="en-US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1D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D4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21D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D48"/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5A03CF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C4583"/>
    <w:pPr>
      <w:spacing w:before="100" w:beforeAutospacing="1" w:after="100" w:afterAutospacing="1"/>
    </w:pPr>
    <w:rPr>
      <w:lang w:eastAsia="en-IN"/>
    </w:rPr>
  </w:style>
  <w:style w:type="character" w:styleId="Strong">
    <w:name w:val="Strong"/>
    <w:basedOn w:val="DefaultParagraphFont"/>
    <w:uiPriority w:val="22"/>
    <w:qFormat/>
    <w:rsid w:val="003C45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1.xml"/><Relationship Id="rId18" Type="http://schemas.microsoft.com/office/2007/relationships/hdphoto" Target="media/hdphoto1.wdp"/><Relationship Id="rId26" Type="http://schemas.openxmlformats.org/officeDocument/2006/relationships/image" Target="media/image13.png"/><Relationship Id="rId39" Type="http://schemas.openxmlformats.org/officeDocument/2006/relationships/image" Target="media/image24.png"/><Relationship Id="rId21" Type="http://schemas.openxmlformats.org/officeDocument/2006/relationships/image" Target="media/image8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hyperlink" Target="https://prolt.energy/" TargetMode="External"/><Relationship Id="rId37" Type="http://schemas.openxmlformats.org/officeDocument/2006/relationships/image" Target="media/image2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diagramQuickStyle" Target="diagrams/quickStyle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diagramData" Target="diagrams/data1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703898-1292-4A48-848F-5DF37BA41006}" type="doc">
      <dgm:prSet loTypeId="urn:microsoft.com/office/officeart/2026/layout/SmallDotsVertical" loCatId="timelin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2E7744AA-7A7B-4361-A2BC-D5F481D25584}">
      <dgm:prSet phldrT="Title" custT="1"/>
      <dgm:spPr/>
      <dgm:t>
        <a:bodyPr/>
        <a:lstStyle/>
        <a:p>
          <a:pPr>
            <a:defRPr b="1">
              <a:solidFill>
                <a:schemeClr val="accent1"/>
              </a:solidFill>
            </a:defRPr>
          </a:pPr>
          <a:r>
            <a:rPr lang="en-IN" sz="1600"/>
            <a:t>⚡</a:t>
          </a:r>
          <a:r>
            <a:rPr lang="en-IN" sz="1800">
              <a:solidFill>
                <a:srgbClr val="002060"/>
              </a:solidFill>
            </a:rPr>
            <a:t>1</a:t>
          </a:r>
          <a:r>
            <a:rPr lang="en-IN" sz="1600"/>
            <a:t> </a:t>
          </a:r>
        </a:p>
      </dgm:t>
    </dgm:pt>
    <dgm:pt modelId="{77344F13-7096-4549-B270-E850CC11B470}" type="parTrans" cxnId="{AAB15D49-8679-41C0-A1D9-63D84CB792DA}">
      <dgm:prSet/>
      <dgm:spPr/>
      <dgm:t>
        <a:bodyPr/>
        <a:lstStyle/>
        <a:p>
          <a:endParaRPr lang="en-IN"/>
        </a:p>
      </dgm:t>
    </dgm:pt>
    <dgm:pt modelId="{04DD6843-4B68-49DE-930F-6E2F4E466218}" type="sibTrans" cxnId="{AAB15D49-8679-41C0-A1D9-63D84CB792DA}">
      <dgm:prSet phldrT="1" phldr="0"/>
      <dgm:spPr/>
    </dgm:pt>
    <dgm:pt modelId="{581C0D57-6CF0-4FED-B0C9-A3DFF8DD1647}">
      <dgm:prSet phldrT="Description"/>
      <dgm:spPr/>
      <dgm:t>
        <a:bodyPr/>
        <a:lstStyle/>
        <a:p>
          <a:pPr algn="just"/>
          <a:r>
            <a:rPr lang="en-IN"/>
            <a:t>Prolt continuously evaluates </a:t>
          </a:r>
          <a:r>
            <a:rPr lang="en-IN" b="1"/>
            <a:t>DISCOM, Open Access, exchange power, green power, solar, and storage </a:t>
          </a:r>
          <a:r>
            <a:rPr lang="en-IN"/>
            <a:t>to identify the most economical energy mix.</a:t>
          </a:r>
        </a:p>
      </dgm:t>
    </dgm:pt>
    <dgm:pt modelId="{162705A4-3133-4216-BAD6-4141991448C9}" type="parTrans" cxnId="{1209F2A1-DBA2-4B91-BD45-413CAFF8A8C0}">
      <dgm:prSet/>
      <dgm:spPr/>
      <dgm:t>
        <a:bodyPr/>
        <a:lstStyle/>
        <a:p>
          <a:endParaRPr lang="en-IN"/>
        </a:p>
      </dgm:t>
    </dgm:pt>
    <dgm:pt modelId="{47E2F86F-8DA7-4B87-8C64-7C48EC01BDF4}" type="sibTrans" cxnId="{1209F2A1-DBA2-4B91-BD45-413CAFF8A8C0}">
      <dgm:prSet/>
      <dgm:spPr/>
      <dgm:t>
        <a:bodyPr/>
        <a:lstStyle/>
        <a:p>
          <a:endParaRPr lang="en-IN"/>
        </a:p>
      </dgm:t>
    </dgm:pt>
    <dgm:pt modelId="{C43F8E73-78D7-4D05-BC20-AB83C2EFAB10}">
      <dgm:prSet phldrT="Title" custT="1"/>
      <dgm:spPr/>
      <dgm:t>
        <a:bodyPr/>
        <a:lstStyle/>
        <a:p>
          <a:pPr>
            <a:defRPr b="1">
              <a:solidFill>
                <a:schemeClr val="accent1"/>
              </a:solidFill>
            </a:defRPr>
          </a:pPr>
          <a:r>
            <a:rPr lang="en-IN" sz="1600"/>
            <a:t>🤖</a:t>
          </a:r>
          <a:r>
            <a:rPr lang="en-IN" sz="1800">
              <a:solidFill>
                <a:srgbClr val="002060"/>
              </a:solidFill>
            </a:rPr>
            <a:t>2</a:t>
          </a:r>
          <a:endParaRPr lang="en-IN" sz="1600">
            <a:solidFill>
              <a:srgbClr val="002060"/>
            </a:solidFill>
          </a:endParaRPr>
        </a:p>
      </dgm:t>
    </dgm:pt>
    <dgm:pt modelId="{56D91AFB-F228-45D0-AB61-A85AB55D887B}" type="parTrans" cxnId="{E3BD1E10-810A-4EB7-A799-77128CC81FE5}">
      <dgm:prSet/>
      <dgm:spPr/>
      <dgm:t>
        <a:bodyPr/>
        <a:lstStyle/>
        <a:p>
          <a:endParaRPr lang="en-IN"/>
        </a:p>
      </dgm:t>
    </dgm:pt>
    <dgm:pt modelId="{598629C0-FB0F-4CF5-B30D-A3FBC673F502}" type="sibTrans" cxnId="{E3BD1E10-810A-4EB7-A799-77128CC81FE5}">
      <dgm:prSet phldrT="2" phldr="0"/>
      <dgm:spPr/>
    </dgm:pt>
    <dgm:pt modelId="{0CA7F3C0-8EA9-4FA9-9556-E6EA88912C06}">
      <dgm:prSet phldrT="Description"/>
      <dgm:spPr/>
      <dgm:t>
        <a:bodyPr/>
        <a:lstStyle/>
        <a:p>
          <a:pPr algn="just"/>
          <a:r>
            <a:rPr lang="en-IN" b="1"/>
            <a:t>AI-driven forecasting and optimisation</a:t>
          </a:r>
          <a:r>
            <a:rPr lang="en-IN"/>
            <a:t> help match procurement with actual demand and market conditions.</a:t>
          </a:r>
        </a:p>
      </dgm:t>
    </dgm:pt>
    <dgm:pt modelId="{3807BDA3-6555-406E-9104-942D5A0CD526}" type="parTrans" cxnId="{ADA064D1-704A-4623-89F0-C0834FC46855}">
      <dgm:prSet/>
      <dgm:spPr/>
      <dgm:t>
        <a:bodyPr/>
        <a:lstStyle/>
        <a:p>
          <a:endParaRPr lang="en-IN"/>
        </a:p>
      </dgm:t>
    </dgm:pt>
    <dgm:pt modelId="{BD0754F6-CB6A-4848-8193-21064EF6215E}" type="sibTrans" cxnId="{ADA064D1-704A-4623-89F0-C0834FC46855}">
      <dgm:prSet/>
      <dgm:spPr/>
      <dgm:t>
        <a:bodyPr/>
        <a:lstStyle/>
        <a:p>
          <a:endParaRPr lang="en-IN"/>
        </a:p>
      </dgm:t>
    </dgm:pt>
    <dgm:pt modelId="{B4AE7BBF-1D41-4ADB-9ABB-82A52A32FF9F}">
      <dgm:prSet phldrT="Title" custT="1"/>
      <dgm:spPr/>
      <dgm:t>
        <a:bodyPr/>
        <a:lstStyle/>
        <a:p>
          <a:pPr>
            <a:defRPr b="1">
              <a:solidFill>
                <a:schemeClr val="accent1"/>
              </a:solidFill>
            </a:defRPr>
          </a:pPr>
          <a:r>
            <a:rPr lang="en-IN" sz="1600"/>
            <a:t>📊</a:t>
          </a:r>
          <a:r>
            <a:rPr lang="en-IN" sz="1800">
              <a:solidFill>
                <a:srgbClr val="002060"/>
              </a:solidFill>
            </a:rPr>
            <a:t>3</a:t>
          </a:r>
          <a:endParaRPr lang="en-IN" sz="1600">
            <a:solidFill>
              <a:srgbClr val="002060"/>
            </a:solidFill>
          </a:endParaRPr>
        </a:p>
      </dgm:t>
    </dgm:pt>
    <dgm:pt modelId="{7040153A-EDB6-4D57-9F83-2313AF65BC50}" type="parTrans" cxnId="{1FB04459-12C3-45FD-86A5-9EC37189E46B}">
      <dgm:prSet/>
      <dgm:spPr/>
      <dgm:t>
        <a:bodyPr/>
        <a:lstStyle/>
        <a:p>
          <a:endParaRPr lang="en-IN"/>
        </a:p>
      </dgm:t>
    </dgm:pt>
    <dgm:pt modelId="{038B74C3-96C3-4D65-B385-3F5C158B5BB7}" type="sibTrans" cxnId="{1FB04459-12C3-45FD-86A5-9EC37189E46B}">
      <dgm:prSet phldrT="3" phldr="0"/>
      <dgm:spPr/>
    </dgm:pt>
    <dgm:pt modelId="{42195819-09AD-4CAB-BE3E-3ACEE2A5B792}">
      <dgm:prSet phldrT="Description"/>
      <dgm:spPr/>
      <dgm:t>
        <a:bodyPr/>
        <a:lstStyle/>
        <a:p>
          <a:pPr algn="just"/>
          <a:r>
            <a:rPr lang="en-IN" b="1"/>
            <a:t>15-minute visibility </a:t>
          </a:r>
          <a:r>
            <a:rPr lang="en-IN"/>
            <a:t>enables better control over consumption, sourcing, and power cost.</a:t>
          </a:r>
        </a:p>
      </dgm:t>
    </dgm:pt>
    <dgm:pt modelId="{BCBCF9CA-DC2D-4999-9A41-9058067E277E}" type="parTrans" cxnId="{B42DE7FE-4607-4CFF-BD49-18DAE9193EDE}">
      <dgm:prSet/>
      <dgm:spPr/>
      <dgm:t>
        <a:bodyPr/>
        <a:lstStyle/>
        <a:p>
          <a:endParaRPr lang="en-IN"/>
        </a:p>
      </dgm:t>
    </dgm:pt>
    <dgm:pt modelId="{4F607E67-D5B0-4E47-8401-AE9AB5962390}" type="sibTrans" cxnId="{B42DE7FE-4607-4CFF-BD49-18DAE9193EDE}">
      <dgm:prSet/>
      <dgm:spPr/>
      <dgm:t>
        <a:bodyPr/>
        <a:lstStyle/>
        <a:p>
          <a:endParaRPr lang="en-IN"/>
        </a:p>
      </dgm:t>
    </dgm:pt>
    <dgm:pt modelId="{F161E570-741D-493A-A08D-FE8D69BBA8F6}">
      <dgm:prSet phldrT="Title" custT="1"/>
      <dgm:spPr/>
      <dgm:t>
        <a:bodyPr/>
        <a:lstStyle/>
        <a:p>
          <a:pPr>
            <a:defRPr b="1">
              <a:solidFill>
                <a:schemeClr val="accent1"/>
              </a:solidFill>
            </a:defRPr>
          </a:pPr>
          <a:r>
            <a:rPr lang="en-IN" sz="1600"/>
            <a:t>💰</a:t>
          </a:r>
          <a:r>
            <a:rPr lang="en-IN" sz="1800">
              <a:solidFill>
                <a:srgbClr val="002060"/>
              </a:solidFill>
            </a:rPr>
            <a:t>4</a:t>
          </a:r>
          <a:endParaRPr lang="en-IN" sz="1600">
            <a:solidFill>
              <a:srgbClr val="002060"/>
            </a:solidFill>
          </a:endParaRPr>
        </a:p>
      </dgm:t>
    </dgm:pt>
    <dgm:pt modelId="{5A88E1D1-C0FD-4590-8CB1-D98120DA59B4}" type="parTrans" cxnId="{50215507-E4F8-4A3B-9827-A989AFF7DB43}">
      <dgm:prSet/>
      <dgm:spPr/>
      <dgm:t>
        <a:bodyPr/>
        <a:lstStyle/>
        <a:p>
          <a:endParaRPr lang="en-IN"/>
        </a:p>
      </dgm:t>
    </dgm:pt>
    <dgm:pt modelId="{72511CA0-EB1B-449B-8046-8C8F8A1A3D82}" type="sibTrans" cxnId="{50215507-E4F8-4A3B-9827-A989AFF7DB43}">
      <dgm:prSet phldrT="4" phldr="0"/>
      <dgm:spPr/>
    </dgm:pt>
    <dgm:pt modelId="{B55405A4-5E22-4909-963E-FB6C8F14900D}">
      <dgm:prSet phldrT="Description"/>
      <dgm:spPr/>
      <dgm:t>
        <a:bodyPr/>
        <a:lstStyle/>
        <a:p>
          <a:pPr algn="just"/>
          <a:r>
            <a:rPr lang="en-IN"/>
            <a:t>The platform focuses on reducing the </a:t>
          </a:r>
          <a:r>
            <a:rPr lang="en-IN" b="1"/>
            <a:t>landed cost of electricity </a:t>
          </a:r>
          <a:r>
            <a:rPr lang="en-IN"/>
            <a:t>while maintaining supply reliability.</a:t>
          </a:r>
        </a:p>
      </dgm:t>
    </dgm:pt>
    <dgm:pt modelId="{C20B6F24-1650-443D-ACDD-3FA2226B46CE}" type="parTrans" cxnId="{C36A8EAC-6737-4BB5-976F-167B0D946965}">
      <dgm:prSet/>
      <dgm:spPr/>
      <dgm:t>
        <a:bodyPr/>
        <a:lstStyle/>
        <a:p>
          <a:endParaRPr lang="en-IN"/>
        </a:p>
      </dgm:t>
    </dgm:pt>
    <dgm:pt modelId="{DAA8289F-47F1-47A2-9147-1006F00922E3}" type="sibTrans" cxnId="{C36A8EAC-6737-4BB5-976F-167B0D946965}">
      <dgm:prSet/>
      <dgm:spPr/>
      <dgm:t>
        <a:bodyPr/>
        <a:lstStyle/>
        <a:p>
          <a:endParaRPr lang="en-IN"/>
        </a:p>
      </dgm:t>
    </dgm:pt>
    <dgm:pt modelId="{9CC87264-F635-4D9C-B705-FA42CE69102F}">
      <dgm:prSet phldrT="Title" custT="1"/>
      <dgm:spPr/>
      <dgm:t>
        <a:bodyPr/>
        <a:lstStyle/>
        <a:p>
          <a:pPr>
            <a:defRPr b="1">
              <a:solidFill>
                <a:schemeClr val="accent1"/>
              </a:solidFill>
            </a:defRPr>
          </a:pPr>
          <a:r>
            <a:rPr lang="en-IN" sz="1600"/>
            <a:t>🔄</a:t>
          </a:r>
          <a:r>
            <a:rPr lang="en-IN" sz="1800">
              <a:solidFill>
                <a:srgbClr val="002060"/>
              </a:solidFill>
            </a:rPr>
            <a:t>5</a:t>
          </a:r>
          <a:endParaRPr lang="en-IN" sz="1600">
            <a:solidFill>
              <a:srgbClr val="002060"/>
            </a:solidFill>
          </a:endParaRPr>
        </a:p>
      </dgm:t>
    </dgm:pt>
    <dgm:pt modelId="{08FB33DE-5555-45BD-9DBE-3551F26A1EC2}" type="parTrans" cxnId="{FB7C2A92-B1AC-41AA-B9DF-F47DD614A2B7}">
      <dgm:prSet/>
      <dgm:spPr/>
      <dgm:t>
        <a:bodyPr/>
        <a:lstStyle/>
        <a:p>
          <a:endParaRPr lang="en-IN"/>
        </a:p>
      </dgm:t>
    </dgm:pt>
    <dgm:pt modelId="{417D7122-F8D5-4CAB-9094-2AABB65720DE}" type="sibTrans" cxnId="{FB7C2A92-B1AC-41AA-B9DF-F47DD614A2B7}">
      <dgm:prSet phldrT="5" phldr="0"/>
      <dgm:spPr/>
    </dgm:pt>
    <dgm:pt modelId="{4AB68EE4-6255-4216-8B3D-2BEC7188BB26}">
      <dgm:prSet phldrT="Description"/>
      <dgm:spPr/>
      <dgm:t>
        <a:bodyPr/>
        <a:lstStyle/>
        <a:p>
          <a:pPr algn="just"/>
          <a:r>
            <a:rPr lang="en-IN"/>
            <a:t>Prolt also supports </a:t>
          </a:r>
          <a:r>
            <a:rPr lang="en-IN" b="1"/>
            <a:t>procurement, scheduling, reconciliation, and savings tracking </a:t>
          </a:r>
          <a:r>
            <a:rPr lang="en-IN"/>
            <a:t>through a single platform.</a:t>
          </a:r>
        </a:p>
      </dgm:t>
    </dgm:pt>
    <dgm:pt modelId="{75E0EB02-2870-4ED9-B511-AC3283359E83}" type="parTrans" cxnId="{52206344-67B3-40E2-9997-8D9783E10B8C}">
      <dgm:prSet/>
      <dgm:spPr/>
      <dgm:t>
        <a:bodyPr/>
        <a:lstStyle/>
        <a:p>
          <a:endParaRPr lang="en-IN"/>
        </a:p>
      </dgm:t>
    </dgm:pt>
    <dgm:pt modelId="{8FC4D766-808E-45A0-8CE1-E99CF2340EEE}" type="sibTrans" cxnId="{52206344-67B3-40E2-9997-8D9783E10B8C}">
      <dgm:prSet/>
      <dgm:spPr/>
      <dgm:t>
        <a:bodyPr/>
        <a:lstStyle/>
        <a:p>
          <a:endParaRPr lang="en-IN"/>
        </a:p>
      </dgm:t>
    </dgm:pt>
    <dgm:pt modelId="{C94DCE82-1315-4E00-B5E7-8BB7DB4F1098}" type="pres">
      <dgm:prSet presAssocID="{47703898-1292-4A48-848F-5DF37BA41006}" presName="root" presStyleCnt="0">
        <dgm:presLayoutVars>
          <dgm:dir/>
          <dgm:resizeHandles val="exact"/>
        </dgm:presLayoutVars>
      </dgm:prSet>
      <dgm:spPr/>
    </dgm:pt>
    <dgm:pt modelId="{1FAFC7BE-8967-4A9B-9863-AF194DDB2EE3}" type="pres">
      <dgm:prSet presAssocID="{47703898-1292-4A48-848F-5DF37BA41006}" presName="connLine" presStyleLbl="dkBgShp" presStyleIdx="0" presStyleCnt="1" custLinFactX="-3400000" custLinFactNeighborX="-3454405" custLinFactNeighborY="562"/>
      <dgm:spPr>
        <a:gradFill rotWithShape="0">
          <a:gsLst>
            <a:gs pos="0">
              <a:schemeClr val="accent1">
                <a:tint val="76000"/>
              </a:schemeClr>
            </a:gs>
            <a:gs pos="100000">
              <a:schemeClr val="accent1">
                <a:tint val="76000"/>
              </a:schemeClr>
            </a:gs>
          </a:gsLst>
          <a:lin ang="0" scaled="0"/>
        </a:gradFill>
        <a:ln>
          <a:noFill/>
        </a:ln>
        <a:effectLst/>
      </dgm:spPr>
    </dgm:pt>
    <dgm:pt modelId="{94CD5F3E-97D1-4F54-9F4C-3C33F32529B8}" type="pres">
      <dgm:prSet presAssocID="{47703898-1292-4A48-848F-5DF37BA41006}" presName="itemsFlow" presStyleCnt="0"/>
      <dgm:spPr/>
    </dgm:pt>
    <dgm:pt modelId="{7F3DAE0B-AE70-4BC4-B070-2256DB964826}" type="pres">
      <dgm:prSet presAssocID="{2E7744AA-7A7B-4361-A2BC-D5F481D25584}" presName="item" presStyleCnt="0"/>
      <dgm:spPr/>
    </dgm:pt>
    <dgm:pt modelId="{5301F684-A7AD-499A-861F-349984AB8DAD}" type="pres">
      <dgm:prSet presAssocID="{2E7744AA-7A7B-4361-A2BC-D5F481D25584}" presName="anchor" presStyleCnt="0"/>
      <dgm:spPr/>
    </dgm:pt>
    <dgm:pt modelId="{07276CB4-6B2D-4485-9412-A04C98279CF9}" type="pres">
      <dgm:prSet presAssocID="{2E7744AA-7A7B-4361-A2BC-D5F481D25584}" presName="titleText" presStyleLbl="revTx" presStyleIdx="0" presStyleCnt="0" custScaleX="23303">
        <dgm:presLayoutVars>
          <dgm:chMax val="0"/>
          <dgm:chPref val="0"/>
        </dgm:presLayoutVars>
      </dgm:prSet>
      <dgm:spPr/>
    </dgm:pt>
    <dgm:pt modelId="{3514563F-BC36-4698-BB7C-8B6E0188536B}" type="pres">
      <dgm:prSet presAssocID="{2E7744AA-7A7B-4361-A2BC-D5F481D25584}" presName="dot" presStyleLbl="node1" presStyleIdx="0" presStyleCnt="5" custLinFactX="-501511" custLinFactNeighborX="-600000"/>
      <dgm:spPr/>
    </dgm:pt>
    <dgm:pt modelId="{BFBD0245-E22F-4431-8587-B7AC88CF89DC}" type="pres">
      <dgm:prSet presAssocID="{2E7744AA-7A7B-4361-A2BC-D5F481D25584}" presName="descText" presStyleLbl="revTx" presStyleIdx="0" presStyleCnt="0" custScaleX="123778">
        <dgm:presLayoutVars>
          <dgm:chMax val="0"/>
          <dgm:chPref val="0"/>
        </dgm:presLayoutVars>
      </dgm:prSet>
      <dgm:spPr/>
    </dgm:pt>
    <dgm:pt modelId="{822ED635-56BD-464F-9266-0DE953F6324A}" type="pres">
      <dgm:prSet presAssocID="{04DD6843-4B68-49DE-930F-6E2F4E466218}" presName="spacer" presStyleCnt="0"/>
      <dgm:spPr/>
    </dgm:pt>
    <dgm:pt modelId="{A1535845-D21C-45F6-9C4C-B50258109A6C}" type="pres">
      <dgm:prSet presAssocID="{C43F8E73-78D7-4D05-BC20-AB83C2EFAB10}" presName="item" presStyleCnt="0"/>
      <dgm:spPr/>
    </dgm:pt>
    <dgm:pt modelId="{8F28B177-A4E7-4661-96D2-039A4692AFF7}" type="pres">
      <dgm:prSet presAssocID="{C43F8E73-78D7-4D05-BC20-AB83C2EFAB10}" presName="anchor" presStyleCnt="0"/>
      <dgm:spPr/>
    </dgm:pt>
    <dgm:pt modelId="{D779AFEE-2BDD-4FDA-B7C1-CBA469C34954}" type="pres">
      <dgm:prSet presAssocID="{C43F8E73-78D7-4D05-BC20-AB83C2EFAB10}" presName="titleText" presStyleLbl="revTx" presStyleIdx="0" presStyleCnt="0" custScaleX="23303">
        <dgm:presLayoutVars>
          <dgm:chMax val="0"/>
          <dgm:chPref val="0"/>
        </dgm:presLayoutVars>
      </dgm:prSet>
      <dgm:spPr/>
    </dgm:pt>
    <dgm:pt modelId="{FE863972-84A9-4A77-A784-5377B412BBE3}" type="pres">
      <dgm:prSet presAssocID="{C43F8E73-78D7-4D05-BC20-AB83C2EFAB10}" presName="dot" presStyleLbl="node1" presStyleIdx="1" presStyleCnt="5" custLinFactX="-501511" custLinFactNeighborX="-600000"/>
      <dgm:spPr/>
    </dgm:pt>
    <dgm:pt modelId="{BDC13EB1-3023-41ED-9BF8-0B25ABDFFA2D}" type="pres">
      <dgm:prSet presAssocID="{C43F8E73-78D7-4D05-BC20-AB83C2EFAB10}" presName="descText" presStyleLbl="revTx" presStyleIdx="0" presStyleCnt="0" custScaleX="123778">
        <dgm:presLayoutVars>
          <dgm:chMax val="0"/>
          <dgm:chPref val="0"/>
        </dgm:presLayoutVars>
      </dgm:prSet>
      <dgm:spPr/>
    </dgm:pt>
    <dgm:pt modelId="{DE016F82-FAC0-4591-B6A5-83CB536E3781}" type="pres">
      <dgm:prSet presAssocID="{598629C0-FB0F-4CF5-B30D-A3FBC673F502}" presName="spacer" presStyleCnt="0"/>
      <dgm:spPr/>
    </dgm:pt>
    <dgm:pt modelId="{4BD93FC1-75AF-4DB3-A970-0F29BC4BE804}" type="pres">
      <dgm:prSet presAssocID="{B4AE7BBF-1D41-4ADB-9ABB-82A52A32FF9F}" presName="item" presStyleCnt="0"/>
      <dgm:spPr/>
    </dgm:pt>
    <dgm:pt modelId="{A9C13F8D-8E84-4F7C-849D-7FDF2A721552}" type="pres">
      <dgm:prSet presAssocID="{B4AE7BBF-1D41-4ADB-9ABB-82A52A32FF9F}" presName="anchor" presStyleCnt="0"/>
      <dgm:spPr/>
    </dgm:pt>
    <dgm:pt modelId="{5DDEB133-6B6B-4012-ACBE-297F0C2669C2}" type="pres">
      <dgm:prSet presAssocID="{B4AE7BBF-1D41-4ADB-9ABB-82A52A32FF9F}" presName="titleText" presStyleLbl="revTx" presStyleIdx="0" presStyleCnt="0" custScaleX="23303">
        <dgm:presLayoutVars>
          <dgm:chMax val="0"/>
          <dgm:chPref val="0"/>
        </dgm:presLayoutVars>
      </dgm:prSet>
      <dgm:spPr/>
    </dgm:pt>
    <dgm:pt modelId="{711E8F25-1086-4DAA-AC12-B1F47EEF50D7}" type="pres">
      <dgm:prSet presAssocID="{B4AE7BBF-1D41-4ADB-9ABB-82A52A32FF9F}" presName="dot" presStyleLbl="node1" presStyleIdx="2" presStyleCnt="5" custLinFactX="-501511" custLinFactNeighborX="-600000"/>
      <dgm:spPr/>
    </dgm:pt>
    <dgm:pt modelId="{44580E99-1CA5-49D8-A32F-5A071C89AB25}" type="pres">
      <dgm:prSet presAssocID="{B4AE7BBF-1D41-4ADB-9ABB-82A52A32FF9F}" presName="descText" presStyleLbl="revTx" presStyleIdx="0" presStyleCnt="0" custScaleX="123778">
        <dgm:presLayoutVars>
          <dgm:chMax val="0"/>
          <dgm:chPref val="0"/>
        </dgm:presLayoutVars>
      </dgm:prSet>
      <dgm:spPr/>
    </dgm:pt>
    <dgm:pt modelId="{9A0356E4-FE50-4969-9234-C6E665459715}" type="pres">
      <dgm:prSet presAssocID="{038B74C3-96C3-4D65-B385-3F5C158B5BB7}" presName="spacer" presStyleCnt="0"/>
      <dgm:spPr/>
    </dgm:pt>
    <dgm:pt modelId="{57C79B8F-B587-4EC7-81C7-35FA6D02CF2F}" type="pres">
      <dgm:prSet presAssocID="{F161E570-741D-493A-A08D-FE8D69BBA8F6}" presName="item" presStyleCnt="0"/>
      <dgm:spPr/>
    </dgm:pt>
    <dgm:pt modelId="{9A371D50-69ED-4DCE-905A-D07482E76799}" type="pres">
      <dgm:prSet presAssocID="{F161E570-741D-493A-A08D-FE8D69BBA8F6}" presName="anchor" presStyleCnt="0"/>
      <dgm:spPr/>
    </dgm:pt>
    <dgm:pt modelId="{FB58F781-8F03-4651-BFB9-0B84E49FA34E}" type="pres">
      <dgm:prSet presAssocID="{F161E570-741D-493A-A08D-FE8D69BBA8F6}" presName="titleText" presStyleLbl="revTx" presStyleIdx="0" presStyleCnt="0" custScaleX="23303">
        <dgm:presLayoutVars>
          <dgm:chMax val="0"/>
          <dgm:chPref val="0"/>
        </dgm:presLayoutVars>
      </dgm:prSet>
      <dgm:spPr/>
    </dgm:pt>
    <dgm:pt modelId="{7E360C77-9C85-49E1-926E-1F27D22590D6}" type="pres">
      <dgm:prSet presAssocID="{F161E570-741D-493A-A08D-FE8D69BBA8F6}" presName="dot" presStyleLbl="node1" presStyleIdx="3" presStyleCnt="5" custLinFactX="-501511" custLinFactNeighborX="-600000"/>
      <dgm:spPr/>
    </dgm:pt>
    <dgm:pt modelId="{D8503383-2DF9-437F-93D9-076B8CF67559}" type="pres">
      <dgm:prSet presAssocID="{F161E570-741D-493A-A08D-FE8D69BBA8F6}" presName="descText" presStyleLbl="revTx" presStyleIdx="0" presStyleCnt="0" custScaleX="123778">
        <dgm:presLayoutVars>
          <dgm:chMax val="0"/>
          <dgm:chPref val="0"/>
        </dgm:presLayoutVars>
      </dgm:prSet>
      <dgm:spPr/>
    </dgm:pt>
    <dgm:pt modelId="{43473A57-26EB-4BE5-9BC6-1EF7FE4A7532}" type="pres">
      <dgm:prSet presAssocID="{72511CA0-EB1B-449B-8046-8C8F8A1A3D82}" presName="spacer" presStyleCnt="0"/>
      <dgm:spPr/>
    </dgm:pt>
    <dgm:pt modelId="{284E9F9E-FD45-4423-9070-BFF5BA061362}" type="pres">
      <dgm:prSet presAssocID="{9CC87264-F635-4D9C-B705-FA42CE69102F}" presName="item" presStyleCnt="0"/>
      <dgm:spPr/>
    </dgm:pt>
    <dgm:pt modelId="{8ED7D48E-3868-4165-8DA5-25E05CCAB934}" type="pres">
      <dgm:prSet presAssocID="{9CC87264-F635-4D9C-B705-FA42CE69102F}" presName="anchor" presStyleCnt="0"/>
      <dgm:spPr/>
    </dgm:pt>
    <dgm:pt modelId="{625BA945-E60D-4A0A-8C6D-305E350CD59F}" type="pres">
      <dgm:prSet presAssocID="{9CC87264-F635-4D9C-B705-FA42CE69102F}" presName="titleText" presStyleLbl="revTx" presStyleIdx="0" presStyleCnt="0" custScaleX="23303">
        <dgm:presLayoutVars>
          <dgm:chMax val="0"/>
          <dgm:chPref val="0"/>
        </dgm:presLayoutVars>
      </dgm:prSet>
      <dgm:spPr/>
    </dgm:pt>
    <dgm:pt modelId="{3DFBE76A-A105-4177-A732-296FC1EFCC76}" type="pres">
      <dgm:prSet presAssocID="{9CC87264-F635-4D9C-B705-FA42CE69102F}" presName="dot" presStyleLbl="node1" presStyleIdx="4" presStyleCnt="5" custLinFactX="-501511" custLinFactNeighborX="-600000"/>
      <dgm:spPr/>
    </dgm:pt>
    <dgm:pt modelId="{11F3FA35-B082-46FB-8F6C-FE235A3FD0CE}" type="pres">
      <dgm:prSet presAssocID="{9CC87264-F635-4D9C-B705-FA42CE69102F}" presName="descText" presStyleLbl="revTx" presStyleIdx="0" presStyleCnt="0" custScaleX="123778">
        <dgm:presLayoutVars>
          <dgm:chMax val="0"/>
          <dgm:chPref val="0"/>
        </dgm:presLayoutVars>
      </dgm:prSet>
      <dgm:spPr/>
    </dgm:pt>
  </dgm:ptLst>
  <dgm:cxnLst>
    <dgm:cxn modelId="{50215507-E4F8-4A3B-9827-A989AFF7DB43}" srcId="{47703898-1292-4A48-848F-5DF37BA41006}" destId="{F161E570-741D-493A-A08D-FE8D69BBA8F6}" srcOrd="3" destOrd="0" parTransId="{5A88E1D1-C0FD-4590-8CB1-D98120DA59B4}" sibTransId="{72511CA0-EB1B-449B-8046-8C8F8A1A3D82}"/>
    <dgm:cxn modelId="{B48CDF08-EF1F-4F1D-8BC9-EC991D624AE4}" type="presOf" srcId="{47703898-1292-4A48-848F-5DF37BA41006}" destId="{C94DCE82-1315-4E00-B5E7-8BB7DB4F1098}" srcOrd="0" destOrd="0" presId="urn:microsoft.com/office/officeart/2026/layout/SmallDotsVertical"/>
    <dgm:cxn modelId="{E3BD1E10-810A-4EB7-A799-77128CC81FE5}" srcId="{47703898-1292-4A48-848F-5DF37BA41006}" destId="{C43F8E73-78D7-4D05-BC20-AB83C2EFAB10}" srcOrd="1" destOrd="0" parTransId="{56D91AFB-F228-45D0-AB61-A85AB55D887B}" sibTransId="{598629C0-FB0F-4CF5-B30D-A3FBC673F502}"/>
    <dgm:cxn modelId="{7143301F-A67F-41BD-A47B-03E6989E1587}" type="presOf" srcId="{C43F8E73-78D7-4D05-BC20-AB83C2EFAB10}" destId="{D779AFEE-2BDD-4FDA-B7C1-CBA469C34954}" srcOrd="0" destOrd="0" presId="urn:microsoft.com/office/officeart/2026/layout/SmallDotsVertical"/>
    <dgm:cxn modelId="{E993E038-9590-49A3-9606-7C5FAFD2E4C7}" type="presOf" srcId="{F161E570-741D-493A-A08D-FE8D69BBA8F6}" destId="{FB58F781-8F03-4651-BFB9-0B84E49FA34E}" srcOrd="0" destOrd="0" presId="urn:microsoft.com/office/officeart/2026/layout/SmallDotsVertical"/>
    <dgm:cxn modelId="{92C7AF3D-22DE-46D7-A5BB-D99D3B55335E}" type="presOf" srcId="{4AB68EE4-6255-4216-8B3D-2BEC7188BB26}" destId="{11F3FA35-B082-46FB-8F6C-FE235A3FD0CE}" srcOrd="0" destOrd="0" presId="urn:microsoft.com/office/officeart/2026/layout/SmallDotsVertical"/>
    <dgm:cxn modelId="{52206344-67B3-40E2-9997-8D9783E10B8C}" srcId="{9CC87264-F635-4D9C-B705-FA42CE69102F}" destId="{4AB68EE4-6255-4216-8B3D-2BEC7188BB26}" srcOrd="0" destOrd="0" parTransId="{75E0EB02-2870-4ED9-B511-AC3283359E83}" sibTransId="{8FC4D766-808E-45A0-8CE1-E99CF2340EEE}"/>
    <dgm:cxn modelId="{AAB15D49-8679-41C0-A1D9-63D84CB792DA}" srcId="{47703898-1292-4A48-848F-5DF37BA41006}" destId="{2E7744AA-7A7B-4361-A2BC-D5F481D25584}" srcOrd="0" destOrd="0" parTransId="{77344F13-7096-4549-B270-E850CC11B470}" sibTransId="{04DD6843-4B68-49DE-930F-6E2F4E466218}"/>
    <dgm:cxn modelId="{823DBD4E-EE9F-44DD-88A8-4982D1692AF6}" type="presOf" srcId="{581C0D57-6CF0-4FED-B0C9-A3DFF8DD1647}" destId="{BFBD0245-E22F-4431-8587-B7AC88CF89DC}" srcOrd="0" destOrd="0" presId="urn:microsoft.com/office/officeart/2026/layout/SmallDotsVertical"/>
    <dgm:cxn modelId="{4981F254-8787-40AA-9296-6FE4CF1FB169}" type="presOf" srcId="{B55405A4-5E22-4909-963E-FB6C8F14900D}" destId="{D8503383-2DF9-437F-93D9-076B8CF67559}" srcOrd="0" destOrd="0" presId="urn:microsoft.com/office/officeart/2026/layout/SmallDotsVertical"/>
    <dgm:cxn modelId="{1FB04459-12C3-45FD-86A5-9EC37189E46B}" srcId="{47703898-1292-4A48-848F-5DF37BA41006}" destId="{B4AE7BBF-1D41-4ADB-9ABB-82A52A32FF9F}" srcOrd="2" destOrd="0" parTransId="{7040153A-EDB6-4D57-9F83-2313AF65BC50}" sibTransId="{038B74C3-96C3-4D65-B385-3F5C158B5BB7}"/>
    <dgm:cxn modelId="{96FA7F82-F69A-454E-A17E-B2203D807DC1}" type="presOf" srcId="{0CA7F3C0-8EA9-4FA9-9556-E6EA88912C06}" destId="{BDC13EB1-3023-41ED-9BF8-0B25ABDFFA2D}" srcOrd="0" destOrd="0" presId="urn:microsoft.com/office/officeart/2026/layout/SmallDotsVertical"/>
    <dgm:cxn modelId="{FB7C2A92-B1AC-41AA-B9DF-F47DD614A2B7}" srcId="{47703898-1292-4A48-848F-5DF37BA41006}" destId="{9CC87264-F635-4D9C-B705-FA42CE69102F}" srcOrd="4" destOrd="0" parTransId="{08FB33DE-5555-45BD-9DBE-3551F26A1EC2}" sibTransId="{417D7122-F8D5-4CAB-9094-2AABB65720DE}"/>
    <dgm:cxn modelId="{1209F2A1-DBA2-4B91-BD45-413CAFF8A8C0}" srcId="{2E7744AA-7A7B-4361-A2BC-D5F481D25584}" destId="{581C0D57-6CF0-4FED-B0C9-A3DFF8DD1647}" srcOrd="0" destOrd="0" parTransId="{162705A4-3133-4216-BAD6-4141991448C9}" sibTransId="{47E2F86F-8DA7-4B87-8C64-7C48EC01BDF4}"/>
    <dgm:cxn modelId="{C36A8EAC-6737-4BB5-976F-167B0D946965}" srcId="{F161E570-741D-493A-A08D-FE8D69BBA8F6}" destId="{B55405A4-5E22-4909-963E-FB6C8F14900D}" srcOrd="0" destOrd="0" parTransId="{C20B6F24-1650-443D-ACDD-3FA2226B46CE}" sibTransId="{DAA8289F-47F1-47A2-9147-1006F00922E3}"/>
    <dgm:cxn modelId="{0D550EB9-957F-48BF-AE89-FE14FB219FCA}" type="presOf" srcId="{9CC87264-F635-4D9C-B705-FA42CE69102F}" destId="{625BA945-E60D-4A0A-8C6D-305E350CD59F}" srcOrd="0" destOrd="0" presId="urn:microsoft.com/office/officeart/2026/layout/SmallDotsVertical"/>
    <dgm:cxn modelId="{D2462DC9-BFEC-42C4-A072-45A05FFE4C1D}" type="presOf" srcId="{42195819-09AD-4CAB-BE3E-3ACEE2A5B792}" destId="{44580E99-1CA5-49D8-A32F-5A071C89AB25}" srcOrd="0" destOrd="0" presId="urn:microsoft.com/office/officeart/2026/layout/SmallDotsVertical"/>
    <dgm:cxn modelId="{ADA064D1-704A-4623-89F0-C0834FC46855}" srcId="{C43F8E73-78D7-4D05-BC20-AB83C2EFAB10}" destId="{0CA7F3C0-8EA9-4FA9-9556-E6EA88912C06}" srcOrd="0" destOrd="0" parTransId="{3807BDA3-6555-406E-9104-942D5A0CD526}" sibTransId="{BD0754F6-CB6A-4848-8193-21064EF6215E}"/>
    <dgm:cxn modelId="{80AA72E5-3EF5-4BA2-9DE5-25ED99C4B5F0}" type="presOf" srcId="{B4AE7BBF-1D41-4ADB-9ABB-82A52A32FF9F}" destId="{5DDEB133-6B6B-4012-ACBE-297F0C2669C2}" srcOrd="0" destOrd="0" presId="urn:microsoft.com/office/officeart/2026/layout/SmallDotsVertical"/>
    <dgm:cxn modelId="{69D896FD-2BB0-400E-97C3-92D13D804E19}" type="presOf" srcId="{2E7744AA-7A7B-4361-A2BC-D5F481D25584}" destId="{07276CB4-6B2D-4485-9412-A04C98279CF9}" srcOrd="0" destOrd="0" presId="urn:microsoft.com/office/officeart/2026/layout/SmallDotsVertical"/>
    <dgm:cxn modelId="{B42DE7FE-4607-4CFF-BD49-18DAE9193EDE}" srcId="{B4AE7BBF-1D41-4ADB-9ABB-82A52A32FF9F}" destId="{42195819-09AD-4CAB-BE3E-3ACEE2A5B792}" srcOrd="0" destOrd="0" parTransId="{BCBCF9CA-DC2D-4999-9A41-9058067E277E}" sibTransId="{4F607E67-D5B0-4E47-8401-AE9AB5962390}"/>
    <dgm:cxn modelId="{0C237ED1-4D12-4FA3-8D47-E0D2FA7D4453}" type="presParOf" srcId="{C94DCE82-1315-4E00-B5E7-8BB7DB4F1098}" destId="{1FAFC7BE-8967-4A9B-9863-AF194DDB2EE3}" srcOrd="0" destOrd="0" presId="urn:microsoft.com/office/officeart/2026/layout/SmallDotsVertical"/>
    <dgm:cxn modelId="{112A0560-80A8-43DB-B44A-3AC6FB0E7E55}" type="presParOf" srcId="{C94DCE82-1315-4E00-B5E7-8BB7DB4F1098}" destId="{94CD5F3E-97D1-4F54-9F4C-3C33F32529B8}" srcOrd="1" destOrd="0" presId="urn:microsoft.com/office/officeart/2026/layout/SmallDotsVertical"/>
    <dgm:cxn modelId="{0B075775-5B28-405D-B31F-6A40C3F361E9}" type="presParOf" srcId="{94CD5F3E-97D1-4F54-9F4C-3C33F32529B8}" destId="{7F3DAE0B-AE70-4BC4-B070-2256DB964826}" srcOrd="0" destOrd="0" presId="urn:microsoft.com/office/officeart/2026/layout/SmallDotsVertical"/>
    <dgm:cxn modelId="{0BF3EA3D-1479-41FE-8530-D903001AEACC}" type="presParOf" srcId="{7F3DAE0B-AE70-4BC4-B070-2256DB964826}" destId="{5301F684-A7AD-499A-861F-349984AB8DAD}" srcOrd="0" destOrd="0" presId="urn:microsoft.com/office/officeart/2026/layout/SmallDotsVertical"/>
    <dgm:cxn modelId="{2D80BB0A-9B4F-4BAB-8FD4-F2CAAF6F7B67}" type="presParOf" srcId="{7F3DAE0B-AE70-4BC4-B070-2256DB964826}" destId="{07276CB4-6B2D-4485-9412-A04C98279CF9}" srcOrd="1" destOrd="0" presId="urn:microsoft.com/office/officeart/2026/layout/SmallDotsVertical"/>
    <dgm:cxn modelId="{6F572447-3DF2-4B99-895F-6B200712F1E4}" type="presParOf" srcId="{7F3DAE0B-AE70-4BC4-B070-2256DB964826}" destId="{3514563F-BC36-4698-BB7C-8B6E0188536B}" srcOrd="2" destOrd="0" presId="urn:microsoft.com/office/officeart/2026/layout/SmallDotsVertical"/>
    <dgm:cxn modelId="{BF1B1509-6E49-4E5D-B643-0FE23F5ED821}" type="presParOf" srcId="{7F3DAE0B-AE70-4BC4-B070-2256DB964826}" destId="{BFBD0245-E22F-4431-8587-B7AC88CF89DC}" srcOrd="3" destOrd="0" presId="urn:microsoft.com/office/officeart/2026/layout/SmallDotsVertical"/>
    <dgm:cxn modelId="{DAB7FD7B-1DC5-49C4-8101-7A090C1B8209}" type="presParOf" srcId="{94CD5F3E-97D1-4F54-9F4C-3C33F32529B8}" destId="{822ED635-56BD-464F-9266-0DE953F6324A}" srcOrd="1" destOrd="0" presId="urn:microsoft.com/office/officeart/2026/layout/SmallDotsVertical"/>
    <dgm:cxn modelId="{ACED9902-9828-4AB1-8E1F-A18544E1670E}" type="presParOf" srcId="{94CD5F3E-97D1-4F54-9F4C-3C33F32529B8}" destId="{A1535845-D21C-45F6-9C4C-B50258109A6C}" srcOrd="2" destOrd="0" presId="urn:microsoft.com/office/officeart/2026/layout/SmallDotsVertical"/>
    <dgm:cxn modelId="{F249BECB-578F-4090-855D-BCA290717DD7}" type="presParOf" srcId="{A1535845-D21C-45F6-9C4C-B50258109A6C}" destId="{8F28B177-A4E7-4661-96D2-039A4692AFF7}" srcOrd="0" destOrd="0" presId="urn:microsoft.com/office/officeart/2026/layout/SmallDotsVertical"/>
    <dgm:cxn modelId="{2097D7B5-9CBB-422B-B292-6A915D5B55CC}" type="presParOf" srcId="{A1535845-D21C-45F6-9C4C-B50258109A6C}" destId="{D779AFEE-2BDD-4FDA-B7C1-CBA469C34954}" srcOrd="1" destOrd="0" presId="urn:microsoft.com/office/officeart/2026/layout/SmallDotsVertical"/>
    <dgm:cxn modelId="{6FB3F3C4-F15E-4277-B69F-4992958E0516}" type="presParOf" srcId="{A1535845-D21C-45F6-9C4C-B50258109A6C}" destId="{FE863972-84A9-4A77-A784-5377B412BBE3}" srcOrd="2" destOrd="0" presId="urn:microsoft.com/office/officeart/2026/layout/SmallDotsVertical"/>
    <dgm:cxn modelId="{D70B4734-10D3-4962-95CB-9D627CAE98DA}" type="presParOf" srcId="{A1535845-D21C-45F6-9C4C-B50258109A6C}" destId="{BDC13EB1-3023-41ED-9BF8-0B25ABDFFA2D}" srcOrd="3" destOrd="0" presId="urn:microsoft.com/office/officeart/2026/layout/SmallDotsVertical"/>
    <dgm:cxn modelId="{EDD85D5C-DC80-441C-AD05-9F4CAF8143D5}" type="presParOf" srcId="{94CD5F3E-97D1-4F54-9F4C-3C33F32529B8}" destId="{DE016F82-FAC0-4591-B6A5-83CB536E3781}" srcOrd="3" destOrd="0" presId="urn:microsoft.com/office/officeart/2026/layout/SmallDotsVertical"/>
    <dgm:cxn modelId="{9DE05012-FA30-4AF6-9E2C-8D96E7FD790B}" type="presParOf" srcId="{94CD5F3E-97D1-4F54-9F4C-3C33F32529B8}" destId="{4BD93FC1-75AF-4DB3-A970-0F29BC4BE804}" srcOrd="4" destOrd="0" presId="urn:microsoft.com/office/officeart/2026/layout/SmallDotsVertical"/>
    <dgm:cxn modelId="{8EB8DA16-18B6-4D09-84E6-13F255390DA6}" type="presParOf" srcId="{4BD93FC1-75AF-4DB3-A970-0F29BC4BE804}" destId="{A9C13F8D-8E84-4F7C-849D-7FDF2A721552}" srcOrd="0" destOrd="0" presId="urn:microsoft.com/office/officeart/2026/layout/SmallDotsVertical"/>
    <dgm:cxn modelId="{76B803FE-A37B-4027-AC61-B6CA986B82A8}" type="presParOf" srcId="{4BD93FC1-75AF-4DB3-A970-0F29BC4BE804}" destId="{5DDEB133-6B6B-4012-ACBE-297F0C2669C2}" srcOrd="1" destOrd="0" presId="urn:microsoft.com/office/officeart/2026/layout/SmallDotsVertical"/>
    <dgm:cxn modelId="{F6652F87-830B-4823-A98E-D3CE79681AB8}" type="presParOf" srcId="{4BD93FC1-75AF-4DB3-A970-0F29BC4BE804}" destId="{711E8F25-1086-4DAA-AC12-B1F47EEF50D7}" srcOrd="2" destOrd="0" presId="urn:microsoft.com/office/officeart/2026/layout/SmallDotsVertical"/>
    <dgm:cxn modelId="{20E0D353-72B8-4241-9FCD-0B554F4CA0C2}" type="presParOf" srcId="{4BD93FC1-75AF-4DB3-A970-0F29BC4BE804}" destId="{44580E99-1CA5-49D8-A32F-5A071C89AB25}" srcOrd="3" destOrd="0" presId="urn:microsoft.com/office/officeart/2026/layout/SmallDotsVertical"/>
    <dgm:cxn modelId="{6F7C5CD2-CB3F-4124-9739-BA4863E80D38}" type="presParOf" srcId="{94CD5F3E-97D1-4F54-9F4C-3C33F32529B8}" destId="{9A0356E4-FE50-4969-9234-C6E665459715}" srcOrd="5" destOrd="0" presId="urn:microsoft.com/office/officeart/2026/layout/SmallDotsVertical"/>
    <dgm:cxn modelId="{7BD48BB0-816C-457F-AF5B-E9B6B3B06AF3}" type="presParOf" srcId="{94CD5F3E-97D1-4F54-9F4C-3C33F32529B8}" destId="{57C79B8F-B587-4EC7-81C7-35FA6D02CF2F}" srcOrd="6" destOrd="0" presId="urn:microsoft.com/office/officeart/2026/layout/SmallDotsVertical"/>
    <dgm:cxn modelId="{631C54A9-AD72-4D13-A59A-70354A35C836}" type="presParOf" srcId="{57C79B8F-B587-4EC7-81C7-35FA6D02CF2F}" destId="{9A371D50-69ED-4DCE-905A-D07482E76799}" srcOrd="0" destOrd="0" presId="urn:microsoft.com/office/officeart/2026/layout/SmallDotsVertical"/>
    <dgm:cxn modelId="{8F0088F3-DDF1-4E62-9344-F6E487DAF50D}" type="presParOf" srcId="{57C79B8F-B587-4EC7-81C7-35FA6D02CF2F}" destId="{FB58F781-8F03-4651-BFB9-0B84E49FA34E}" srcOrd="1" destOrd="0" presId="urn:microsoft.com/office/officeart/2026/layout/SmallDotsVertical"/>
    <dgm:cxn modelId="{A821C040-F93A-4C0F-8E7A-4F8947ACF425}" type="presParOf" srcId="{57C79B8F-B587-4EC7-81C7-35FA6D02CF2F}" destId="{7E360C77-9C85-49E1-926E-1F27D22590D6}" srcOrd="2" destOrd="0" presId="urn:microsoft.com/office/officeart/2026/layout/SmallDotsVertical"/>
    <dgm:cxn modelId="{AF523F53-92D5-4EDC-AE90-7AD194C60E38}" type="presParOf" srcId="{57C79B8F-B587-4EC7-81C7-35FA6D02CF2F}" destId="{D8503383-2DF9-437F-93D9-076B8CF67559}" srcOrd="3" destOrd="0" presId="urn:microsoft.com/office/officeart/2026/layout/SmallDotsVertical"/>
    <dgm:cxn modelId="{ECAB2A0B-323F-4A16-A682-3D1FB3356703}" type="presParOf" srcId="{94CD5F3E-97D1-4F54-9F4C-3C33F32529B8}" destId="{43473A57-26EB-4BE5-9BC6-1EF7FE4A7532}" srcOrd="7" destOrd="0" presId="urn:microsoft.com/office/officeart/2026/layout/SmallDotsVertical"/>
    <dgm:cxn modelId="{CB87A36C-2E02-45D5-A3D0-D2DDACFA7BCF}" type="presParOf" srcId="{94CD5F3E-97D1-4F54-9F4C-3C33F32529B8}" destId="{284E9F9E-FD45-4423-9070-BFF5BA061362}" srcOrd="8" destOrd="0" presId="urn:microsoft.com/office/officeart/2026/layout/SmallDotsVertical"/>
    <dgm:cxn modelId="{E32D277B-6CB2-4C34-9B3B-BB56F3A35CD5}" type="presParOf" srcId="{284E9F9E-FD45-4423-9070-BFF5BA061362}" destId="{8ED7D48E-3868-4165-8DA5-25E05CCAB934}" srcOrd="0" destOrd="0" presId="urn:microsoft.com/office/officeart/2026/layout/SmallDotsVertical"/>
    <dgm:cxn modelId="{22DCA457-E480-4A6D-8DE1-FB5DE8142082}" type="presParOf" srcId="{284E9F9E-FD45-4423-9070-BFF5BA061362}" destId="{625BA945-E60D-4A0A-8C6D-305E350CD59F}" srcOrd="1" destOrd="0" presId="urn:microsoft.com/office/officeart/2026/layout/SmallDotsVertical"/>
    <dgm:cxn modelId="{4EAFEE85-6311-4667-B30B-706D4332BCE2}" type="presParOf" srcId="{284E9F9E-FD45-4423-9070-BFF5BA061362}" destId="{3DFBE76A-A105-4177-A732-296FC1EFCC76}" srcOrd="2" destOrd="0" presId="urn:microsoft.com/office/officeart/2026/layout/SmallDotsVertical"/>
    <dgm:cxn modelId="{DE7F803B-8BE7-4375-B228-660A52D450A0}" type="presParOf" srcId="{284E9F9E-FD45-4423-9070-BFF5BA061362}" destId="{11F3FA35-B082-46FB-8F6C-FE235A3FD0CE}" srcOrd="3" destOrd="0" presId="urn:microsoft.com/office/officeart/2026/layout/SmallDotsVertical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FAFC7BE-8967-4A9B-9863-AF194DDB2EE3}">
      <dsp:nvSpPr>
        <dsp:cNvPr id="0" name=""/>
        <dsp:cNvSpPr/>
      </dsp:nvSpPr>
      <dsp:spPr>
        <a:xfrm>
          <a:off x="1375117" y="62165"/>
          <a:ext cx="13291" cy="2350008"/>
        </a:xfrm>
        <a:prstGeom prst="rect">
          <a:avLst/>
        </a:prstGeom>
        <a:gradFill rotWithShape="0">
          <a:gsLst>
            <a:gs pos="0">
              <a:schemeClr val="accent1">
                <a:tint val="76000"/>
              </a:schemeClr>
            </a:gs>
            <a:gs pos="100000">
              <a:schemeClr val="accent1">
                <a:tint val="76000"/>
              </a:schemeClr>
            </a:gs>
          </a:gsLst>
          <a:lin ang="0" scaled="0"/>
        </a:gra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7276CB4-6B2D-4485-9412-A04C98279CF9}">
      <dsp:nvSpPr>
        <dsp:cNvPr id="0" name=""/>
        <dsp:cNvSpPr/>
      </dsp:nvSpPr>
      <dsp:spPr>
        <a:xfrm>
          <a:off x="549829" y="49646"/>
          <a:ext cx="483193" cy="41939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10160" rIns="60960" bIns="10160" numCol="1" spcCol="1270" anchor="ctr" anchorCtr="0">
          <a:noAutofit/>
        </a:bodyPr>
        <a:lstStyle/>
        <a:p>
          <a:pPr marL="0" lvl="0" indent="0" algn="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>
              <a:solidFill>
                <a:schemeClr val="accent1"/>
              </a:solidFill>
            </a:defRPr>
          </a:pPr>
          <a:r>
            <a:rPr lang="en-IN" sz="1600" kern="1200"/>
            <a:t>⚡</a:t>
          </a:r>
          <a:r>
            <a:rPr lang="en-IN" sz="1800" kern="1200">
              <a:solidFill>
                <a:srgbClr val="002060"/>
              </a:solidFill>
            </a:rPr>
            <a:t>1</a:t>
          </a:r>
          <a:r>
            <a:rPr lang="en-IN" sz="1600" kern="1200"/>
            <a:t> </a:t>
          </a:r>
        </a:p>
      </dsp:txBody>
      <dsp:txXfrm>
        <a:off x="549829" y="49646"/>
        <a:ext cx="483193" cy="419398"/>
      </dsp:txXfrm>
    </dsp:sp>
    <dsp:sp modelId="{3514563F-BC36-4698-BB7C-8B6E0188536B}">
      <dsp:nvSpPr>
        <dsp:cNvPr id="0" name=""/>
        <dsp:cNvSpPr/>
      </dsp:nvSpPr>
      <dsp:spPr>
        <a:xfrm>
          <a:off x="1371384" y="229988"/>
          <a:ext cx="58715" cy="5871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FBD0245-E22F-4431-8587-B7AC88CF89DC}">
      <dsp:nvSpPr>
        <dsp:cNvPr id="0" name=""/>
        <dsp:cNvSpPr/>
      </dsp:nvSpPr>
      <dsp:spPr>
        <a:xfrm>
          <a:off x="1782791" y="49646"/>
          <a:ext cx="5108454" cy="41939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6985" rIns="13970" bIns="6985" numCol="1" spcCol="1270" anchor="ctr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Prolt continuously evaluates </a:t>
          </a:r>
          <a:r>
            <a:rPr lang="en-IN" sz="1100" b="1" kern="1200"/>
            <a:t>DISCOM, Open Access, exchange power, green power, solar, and storage </a:t>
          </a:r>
          <a:r>
            <a:rPr lang="en-IN" sz="1100" kern="1200"/>
            <a:t>to identify the most economical energy mix.</a:t>
          </a:r>
        </a:p>
      </dsp:txBody>
      <dsp:txXfrm>
        <a:off x="1782791" y="49646"/>
        <a:ext cx="5108454" cy="419398"/>
      </dsp:txXfrm>
    </dsp:sp>
    <dsp:sp modelId="{D779AFEE-2BDD-4FDA-B7C1-CBA469C34954}">
      <dsp:nvSpPr>
        <dsp:cNvPr id="0" name=""/>
        <dsp:cNvSpPr/>
      </dsp:nvSpPr>
      <dsp:spPr>
        <a:xfrm>
          <a:off x="549829" y="531955"/>
          <a:ext cx="483193" cy="41939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10160" rIns="60960" bIns="10160" numCol="1" spcCol="1270" anchor="ctr" anchorCtr="0">
          <a:noAutofit/>
        </a:bodyPr>
        <a:lstStyle/>
        <a:p>
          <a:pPr marL="0" lvl="0" indent="0" algn="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>
              <a:solidFill>
                <a:schemeClr val="accent1"/>
              </a:solidFill>
            </a:defRPr>
          </a:pPr>
          <a:r>
            <a:rPr lang="en-IN" sz="1600" kern="1200"/>
            <a:t>🤖</a:t>
          </a:r>
          <a:r>
            <a:rPr lang="en-IN" sz="1800" kern="1200">
              <a:solidFill>
                <a:srgbClr val="002060"/>
              </a:solidFill>
            </a:rPr>
            <a:t>2</a:t>
          </a:r>
          <a:endParaRPr lang="en-IN" sz="1600" kern="1200">
            <a:solidFill>
              <a:srgbClr val="002060"/>
            </a:solidFill>
          </a:endParaRPr>
        </a:p>
      </dsp:txBody>
      <dsp:txXfrm>
        <a:off x="549829" y="531955"/>
        <a:ext cx="483193" cy="419398"/>
      </dsp:txXfrm>
    </dsp:sp>
    <dsp:sp modelId="{FE863972-84A9-4A77-A784-5377B412BBE3}">
      <dsp:nvSpPr>
        <dsp:cNvPr id="0" name=""/>
        <dsp:cNvSpPr/>
      </dsp:nvSpPr>
      <dsp:spPr>
        <a:xfrm>
          <a:off x="1371384" y="712296"/>
          <a:ext cx="58715" cy="5871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DC13EB1-3023-41ED-9BF8-0B25ABDFFA2D}">
      <dsp:nvSpPr>
        <dsp:cNvPr id="0" name=""/>
        <dsp:cNvSpPr/>
      </dsp:nvSpPr>
      <dsp:spPr>
        <a:xfrm>
          <a:off x="1782791" y="531955"/>
          <a:ext cx="5108454" cy="41939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6985" rIns="13970" bIns="6985" numCol="1" spcCol="1270" anchor="ctr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AI-driven forecasting and optimisation</a:t>
          </a:r>
          <a:r>
            <a:rPr lang="en-IN" sz="1100" kern="1200"/>
            <a:t> help match procurement with actual demand and market conditions.</a:t>
          </a:r>
        </a:p>
      </dsp:txBody>
      <dsp:txXfrm>
        <a:off x="1782791" y="531955"/>
        <a:ext cx="5108454" cy="419398"/>
      </dsp:txXfrm>
    </dsp:sp>
    <dsp:sp modelId="{5DDEB133-6B6B-4012-ACBE-297F0C2669C2}">
      <dsp:nvSpPr>
        <dsp:cNvPr id="0" name=""/>
        <dsp:cNvSpPr/>
      </dsp:nvSpPr>
      <dsp:spPr>
        <a:xfrm>
          <a:off x="549829" y="1014263"/>
          <a:ext cx="483193" cy="41939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10160" rIns="60960" bIns="10160" numCol="1" spcCol="1270" anchor="ctr" anchorCtr="0">
          <a:noAutofit/>
        </a:bodyPr>
        <a:lstStyle/>
        <a:p>
          <a:pPr marL="0" lvl="0" indent="0" algn="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>
              <a:solidFill>
                <a:schemeClr val="accent1"/>
              </a:solidFill>
            </a:defRPr>
          </a:pPr>
          <a:r>
            <a:rPr lang="en-IN" sz="1600" kern="1200"/>
            <a:t>📊</a:t>
          </a:r>
          <a:r>
            <a:rPr lang="en-IN" sz="1800" kern="1200">
              <a:solidFill>
                <a:srgbClr val="002060"/>
              </a:solidFill>
            </a:rPr>
            <a:t>3</a:t>
          </a:r>
          <a:endParaRPr lang="en-IN" sz="1600" kern="1200">
            <a:solidFill>
              <a:srgbClr val="002060"/>
            </a:solidFill>
          </a:endParaRPr>
        </a:p>
      </dsp:txBody>
      <dsp:txXfrm>
        <a:off x="549829" y="1014263"/>
        <a:ext cx="483193" cy="419398"/>
      </dsp:txXfrm>
    </dsp:sp>
    <dsp:sp modelId="{711E8F25-1086-4DAA-AC12-B1F47EEF50D7}">
      <dsp:nvSpPr>
        <dsp:cNvPr id="0" name=""/>
        <dsp:cNvSpPr/>
      </dsp:nvSpPr>
      <dsp:spPr>
        <a:xfrm>
          <a:off x="1371384" y="1194604"/>
          <a:ext cx="58715" cy="5871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4580E99-1CA5-49D8-A32F-5A071C89AB25}">
      <dsp:nvSpPr>
        <dsp:cNvPr id="0" name=""/>
        <dsp:cNvSpPr/>
      </dsp:nvSpPr>
      <dsp:spPr>
        <a:xfrm>
          <a:off x="1782791" y="1014263"/>
          <a:ext cx="5108454" cy="41939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6985" rIns="13970" bIns="6985" numCol="1" spcCol="1270" anchor="ctr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b="1" kern="1200"/>
            <a:t>15-minute visibility </a:t>
          </a:r>
          <a:r>
            <a:rPr lang="en-IN" sz="1100" kern="1200"/>
            <a:t>enables better control over consumption, sourcing, and power cost.</a:t>
          </a:r>
        </a:p>
      </dsp:txBody>
      <dsp:txXfrm>
        <a:off x="1782791" y="1014263"/>
        <a:ext cx="5108454" cy="419398"/>
      </dsp:txXfrm>
    </dsp:sp>
    <dsp:sp modelId="{FB58F781-8F03-4651-BFB9-0B84E49FA34E}">
      <dsp:nvSpPr>
        <dsp:cNvPr id="0" name=""/>
        <dsp:cNvSpPr/>
      </dsp:nvSpPr>
      <dsp:spPr>
        <a:xfrm>
          <a:off x="549829" y="1496571"/>
          <a:ext cx="483193" cy="41939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10160" rIns="60960" bIns="10160" numCol="1" spcCol="1270" anchor="ctr" anchorCtr="0">
          <a:noAutofit/>
        </a:bodyPr>
        <a:lstStyle/>
        <a:p>
          <a:pPr marL="0" lvl="0" indent="0" algn="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>
              <a:solidFill>
                <a:schemeClr val="accent1"/>
              </a:solidFill>
            </a:defRPr>
          </a:pPr>
          <a:r>
            <a:rPr lang="en-IN" sz="1600" kern="1200"/>
            <a:t>💰</a:t>
          </a:r>
          <a:r>
            <a:rPr lang="en-IN" sz="1800" kern="1200">
              <a:solidFill>
                <a:srgbClr val="002060"/>
              </a:solidFill>
            </a:rPr>
            <a:t>4</a:t>
          </a:r>
          <a:endParaRPr lang="en-IN" sz="1600" kern="1200">
            <a:solidFill>
              <a:srgbClr val="002060"/>
            </a:solidFill>
          </a:endParaRPr>
        </a:p>
      </dsp:txBody>
      <dsp:txXfrm>
        <a:off x="549829" y="1496571"/>
        <a:ext cx="483193" cy="419398"/>
      </dsp:txXfrm>
    </dsp:sp>
    <dsp:sp modelId="{7E360C77-9C85-49E1-926E-1F27D22590D6}">
      <dsp:nvSpPr>
        <dsp:cNvPr id="0" name=""/>
        <dsp:cNvSpPr/>
      </dsp:nvSpPr>
      <dsp:spPr>
        <a:xfrm>
          <a:off x="1371384" y="1676912"/>
          <a:ext cx="58715" cy="5871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8503383-2DF9-437F-93D9-076B8CF67559}">
      <dsp:nvSpPr>
        <dsp:cNvPr id="0" name=""/>
        <dsp:cNvSpPr/>
      </dsp:nvSpPr>
      <dsp:spPr>
        <a:xfrm>
          <a:off x="1782791" y="1496571"/>
          <a:ext cx="5108454" cy="41939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6985" rIns="13970" bIns="6985" numCol="1" spcCol="1270" anchor="ctr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The platform focuses on reducing the </a:t>
          </a:r>
          <a:r>
            <a:rPr lang="en-IN" sz="1100" b="1" kern="1200"/>
            <a:t>landed cost of electricity </a:t>
          </a:r>
          <a:r>
            <a:rPr lang="en-IN" sz="1100" kern="1200"/>
            <a:t>while maintaining supply reliability.</a:t>
          </a:r>
        </a:p>
      </dsp:txBody>
      <dsp:txXfrm>
        <a:off x="1782791" y="1496571"/>
        <a:ext cx="5108454" cy="419398"/>
      </dsp:txXfrm>
    </dsp:sp>
    <dsp:sp modelId="{625BA945-E60D-4A0A-8C6D-305E350CD59F}">
      <dsp:nvSpPr>
        <dsp:cNvPr id="0" name=""/>
        <dsp:cNvSpPr/>
      </dsp:nvSpPr>
      <dsp:spPr>
        <a:xfrm>
          <a:off x="549829" y="1978879"/>
          <a:ext cx="483193" cy="41939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10160" rIns="60960" bIns="10160" numCol="1" spcCol="1270" anchor="ctr" anchorCtr="0">
          <a:noAutofit/>
        </a:bodyPr>
        <a:lstStyle/>
        <a:p>
          <a:pPr marL="0" lvl="0" indent="0" algn="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  <a:defRPr b="1">
              <a:solidFill>
                <a:schemeClr val="accent1"/>
              </a:solidFill>
            </a:defRPr>
          </a:pPr>
          <a:r>
            <a:rPr lang="en-IN" sz="1600" kern="1200"/>
            <a:t>🔄</a:t>
          </a:r>
          <a:r>
            <a:rPr lang="en-IN" sz="1800" kern="1200">
              <a:solidFill>
                <a:srgbClr val="002060"/>
              </a:solidFill>
            </a:rPr>
            <a:t>5</a:t>
          </a:r>
          <a:endParaRPr lang="en-IN" sz="1600" kern="1200">
            <a:solidFill>
              <a:srgbClr val="002060"/>
            </a:solidFill>
          </a:endParaRPr>
        </a:p>
      </dsp:txBody>
      <dsp:txXfrm>
        <a:off x="549829" y="1978879"/>
        <a:ext cx="483193" cy="419398"/>
      </dsp:txXfrm>
    </dsp:sp>
    <dsp:sp modelId="{3DFBE76A-A105-4177-A732-296FC1EFCC76}">
      <dsp:nvSpPr>
        <dsp:cNvPr id="0" name=""/>
        <dsp:cNvSpPr/>
      </dsp:nvSpPr>
      <dsp:spPr>
        <a:xfrm>
          <a:off x="1371384" y="2159220"/>
          <a:ext cx="58715" cy="58715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1F3FA35-B082-46FB-8F6C-FE235A3FD0CE}">
      <dsp:nvSpPr>
        <dsp:cNvPr id="0" name=""/>
        <dsp:cNvSpPr/>
      </dsp:nvSpPr>
      <dsp:spPr>
        <a:xfrm>
          <a:off x="1782791" y="1978879"/>
          <a:ext cx="5108454" cy="419398"/>
        </a:xfrm>
        <a:prstGeom prst="rect">
          <a:avLst/>
        </a:prstGeom>
        <a:noFill/>
        <a:ln>
          <a:noFill/>
        </a:ln>
        <a:effectLst/>
        <a:sp3d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6985" rIns="13970" bIns="6985" numCol="1" spcCol="1270" anchor="ctr" anchorCtr="0">
          <a:noAutofit/>
        </a:bodyPr>
        <a:lstStyle/>
        <a:p>
          <a:pPr marL="0" lvl="0" indent="0" algn="just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100" kern="1200"/>
            <a:t>Prolt also supports </a:t>
          </a:r>
          <a:r>
            <a:rPr lang="en-IN" sz="1100" b="1" kern="1200"/>
            <a:t>procurement, scheduling, reconciliation, and savings tracking </a:t>
          </a:r>
          <a:r>
            <a:rPr lang="en-IN" sz="1100" kern="1200"/>
            <a:t>through a single platform.</a:t>
          </a:r>
        </a:p>
      </dsp:txBody>
      <dsp:txXfrm>
        <a:off x="1782791" y="1978879"/>
        <a:ext cx="5108454" cy="4193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26/layout/SmallDotsVertical">
  <dgm:title val=""/>
  <dgm:desc val=""/>
  <dgm:catLst>
    <dgm:cat type="timeline" pri="108"/>
  </dgm:catLst>
  <dgm:sampData>
    <dgm:dataModel>
      <dgm:ptLst>
        <dgm:pt modelId="0" type="doc"/>
        <dgm:pt modelId="100">
          <dgm:prSet phldrT="Title" phldr="1"/>
        </dgm:pt>
        <dgm:pt modelId="101">
          <dgm:prSet phldrT="Description" phldr="1"/>
        </dgm:pt>
        <dgm:pt modelId="200">
          <dgm:prSet phldrT="Title" phldr="1"/>
        </dgm:pt>
        <dgm:pt modelId="201">
          <dgm:prSet phldrT="Description" phldr="1"/>
        </dgm:pt>
        <dgm:pt modelId="300">
          <dgm:prSet phldrT="Title" phldr="1"/>
        </dgm:pt>
        <dgm:pt modelId="301">
          <dgm:prSet phldrT="Description" phldr="1"/>
        </dgm:pt>
        <dgm:pt modelId="400">
          <dgm:prSet phldrT="Title" phldr="1"/>
        </dgm:pt>
        <dgm:pt modelId="401">
          <dgm:prSet phldrT="Description" phldr="1"/>
        </dgm:pt>
      </dgm:ptLst>
      <dgm:cxnLst>
        <dgm:cxn modelId="1000" srcId="0" destId="100" srcOrd="0" destOrd="0"/>
        <dgm:cxn modelId="1001" srcId="100" destId="101" srcOrd="0" destOrd="0"/>
        <dgm:cxn modelId="2000" srcId="0" destId="200" srcOrd="1" destOrd="0"/>
        <dgm:cxn modelId="2001" srcId="200" destId="201" srcOrd="0" destOrd="0"/>
        <dgm:cxn modelId="3000" srcId="0" destId="300" srcOrd="2" destOrd="0"/>
        <dgm:cxn modelId="3001" srcId="300" destId="301" srcOrd="0" destOrd="0"/>
        <dgm:cxn modelId="4000" srcId="0" destId="400" srcOrd="3" destOrd="0"/>
        <dgm:cxn modelId="4001" srcId="400" destId="401" srcOrd="0" destOrd="0"/>
      </dgm:cxnLst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varLst>
      <dgm:dir/>
      <dgm:resizeHandles val="exact"/>
    </dgm:varLst>
    <dgm:alg type="composite"/>
    <dgm:shape xmlns:r="http://schemas.openxmlformats.org/officeDocument/2006/relationships" r:blip="">
      <dgm:adjLst/>
    </dgm:shape>
    <dgm:presOf/>
    <dgm:constrLst>
      <dgm:constr type="ctrX" for="ch" forName="connLine" refType="w" fact="0.345"/>
      <dgm:constr type="w" for="ch" forName="connLine" refType="w" fact="0.002"/>
      <dgm:constr type="t" for="ch" forName="connLine" refType="h" fact="0.02"/>
      <dgm:constr type="h" for="ch" forName="connLine" refType="h" fact="0.96"/>
      <dgm:constr type="l" for="ch" forName="itemsFlow"/>
      <dgm:constr type="w" for="ch" forName="itemsFlow" refType="w"/>
      <dgm:constr type="t" for="ch" forName="itemsFlow" refType="h" fact="0.02"/>
      <dgm:constr type="h" for="ch" forName="itemsFlow" refType="h" fact="0.96"/>
    </dgm:constrLst>
    <dgm:ruleLst/>
    <dgm:layoutNode name="connLine" styleLbl="dkBgShp">
      <dgm:alg type="sp"/>
      <dgm:shape xmlns:r="http://schemas.openxmlformats.org/officeDocument/2006/relationships" type="rect" r:blip="">
        <dgm:adjLst/>
        <dgm:extLst>
          <a:ext uri="{B698B0E9-8C71-41B9-8309-B3DCBF30829C}">
            <dgm1612:spPr xmlns:dgm1612="http://schemas.microsoft.com/office/drawing/2016/12/diagram">
              <a:gradFill rotWithShape="0">
                <a:gsLst>
                  <a:gs pos="0">
                    <a:schemeClr val="accent1">
                      <a:tint val="76000"/>
                    </a:schemeClr>
                  </a:gs>
                  <a:gs pos="100000">
                    <a:schemeClr val="accent1">
                      <a:tint val="76000"/>
                    </a:schemeClr>
                  </a:gs>
                </a:gsLst>
                <a:lin ang="0" scaled="0"/>
              </a:gradFill>
            </dgm1612:spPr>
          </a:ext>
        </dgm:extLst>
      </dgm:shape>
      <dgm:presOf/>
      <dgm:constrLst/>
      <dgm:ruleLst/>
    </dgm:layoutNode>
    <dgm:layoutNode name="itemsFlow">
      <dgm:alg type="lin">
        <dgm:param type="linDir" val="fromT"/>
        <dgm:param type="fallback" val="1D"/>
      </dgm:alg>
      <dgm:shape xmlns:r="http://schemas.openxmlformats.org/officeDocument/2006/relationships" r:blip="">
        <dgm:adjLst/>
      </dgm:shape>
      <dgm:presOf/>
      <dgm:constrLst>
        <dgm:constr type="w" for="ch" forName="item" refType="w"/>
        <dgm:constr type="h" for="ch" forName="item" refType="h"/>
        <dgm:constr type="h" for="ch" forName="spacer" refType="h" refFor="ch" refForName="item" fact="0.15"/>
        <dgm:constr type="primFontSz" for="des" forName="titleText" op="equ"/>
        <dgm:constr type="primFontSz" for="des" forName="descText" op="equ"/>
      </dgm:constrLst>
      <dgm:ruleLst/>
      <dgm:forEach name="nodesForEach" axis="ch" ptType="node">
        <dgm:layoutNode name="item">
          <dgm:alg type="composite"/>
          <dgm:shape xmlns:r="http://schemas.openxmlformats.org/officeDocument/2006/relationships" r:blip="">
            <dgm:adjLst/>
          </dgm:shape>
          <dgm:presOf/>
          <dgm:constrLst>
            <dgm:constr type="l" for="ch" forName="anchor"/>
            <dgm:constr type="t" for="ch" forName="anchor"/>
            <dgm:constr type="w" for="ch" forName="anchor" refType="w"/>
            <dgm:constr type="h" for="ch" forName="anchor" refType="h"/>
            <dgm:constr type="l" for="ch" forName="titleText"/>
            <dgm:constr type="ctrY" for="ch" forName="titleText" refType="h" fact="0.5"/>
            <dgm:constr type="w" for="ch" forName="titleText" refType="w" fact="0.312"/>
            <dgm:constr type="h" for="ch" forName="titleText" refType="h"/>
            <dgm:constr type="ctrX" for="ch" forName="dot" refType="w" fact="0.345"/>
            <dgm:constr type="ctrY" for="ch" forName="dot" refType="h" fact="0.5"/>
            <dgm:constr type="w" for="ch" forName="dot" refType="h" fact="0.14"/>
            <dgm:constr type="h" for="ch" forName="dot" refType="h" fact="0.14"/>
            <dgm:constr type="l" for="ch" forName="descText" refType="w" fact="0.379"/>
            <dgm:constr type="ctrY" for="ch" forName="descText" refType="h" fact="0.5"/>
            <dgm:constr type="w" for="ch" forName="descText" refType="w" fact="0.621"/>
            <dgm:constr type="h" for="ch" forName="descText" refType="h"/>
          </dgm:constrLst>
          <dgm:ruleLst/>
          <dgm:layoutNode name="ancho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  <dgm:layoutNode name="titleText" styleLbl="revTx">
            <dgm:varLst>
              <dgm:chMax val="0"/>
              <dgm:chPref val="0"/>
            </dgm:varLst>
            <dgm:alg type="tx">
              <dgm:param type="txAnchorVert" val="mid"/>
              <dgm:param type="parTxLTRAlign" val="r"/>
              <dgm:param type="parTxRTLAlign" val="l"/>
            </dgm:alg>
            <dgm:shape xmlns:r="http://schemas.openxmlformats.org/officeDocument/2006/relationships" type="rect" r:blip="" hideGeom="1">
              <dgm:adjLst/>
            </dgm:shape>
            <dgm:presOf axis="self" ptType="node"/>
            <dgm:constrLst>
              <dgm:constr type="primFontSz" val="28"/>
              <dgm:constr type="lMarg" refType="primFontSz" fact="0.1"/>
              <dgm:constr type="rMarg" refType="primFontSz" fact="0.3"/>
              <dgm:constr type="tMarg" refType="primFontSz" fact="0.05"/>
              <dgm:constr type="bMarg" refType="primFontSz" fact="0.05"/>
            </dgm:constrLst>
            <dgm:ruleLst>
              <dgm:rule type="primFontSz" val="8" fact="NaN" max="NaN"/>
            </dgm:ruleLst>
          </dgm:layoutNode>
          <dgm:layoutNode name="dot" styleLbl="node1">
            <dgm:alg type="sp"/>
            <dgm:shape xmlns:r="http://schemas.openxmlformats.org/officeDocument/2006/relationships" type="ellipse" r:blip="">
              <dgm:adjLst/>
            </dgm:shape>
            <dgm:presOf/>
            <dgm:constrLst/>
            <dgm:ruleLst/>
          </dgm:layoutNode>
          <dgm:layoutNode name="descText" styleLbl="revTx">
            <dgm:varLst>
              <dgm:chMax val="0"/>
              <dgm:chPref val="0"/>
            </dgm:varLst>
            <dgm:alg type="tx">
              <dgm:param type="txAnchorVert" val="mid"/>
              <dgm:param type="parTxLTRAlign" val="l"/>
              <dgm:param type="parTxRTLAlign" val="r"/>
            </dgm:alg>
            <dgm:shape xmlns:r="http://schemas.openxmlformats.org/officeDocument/2006/relationships" type="rect" r:blip="" hideGeom="1">
              <dgm:adjLst/>
            </dgm:shape>
            <dgm:presOf axis="des" ptType="node"/>
            <dgm:constrLst>
              <dgm:constr type="secFontSz" val="18"/>
              <dgm:constr type="primFontSz" refType="secFontSz"/>
              <dgm:constr type="lMarg" refType="primFontSz" fact="0.3"/>
              <dgm:constr type="rMarg" refType="primFontSz" fact="0.1"/>
              <dgm:constr type="tMarg" refType="primFontSz" fact="0.05"/>
              <dgm:constr type="bMarg" refType="primFontSz" fact="0.05"/>
            </dgm:constrLst>
            <dgm:ruleLst>
              <dgm:rule type="primFontSz" val="7" fact="NaN" max="NaN"/>
            </dgm:ruleLst>
          </dgm:layoutNode>
        </dgm:layoutNode>
        <dgm:forEach name="sibTransForEach" axis="followSib" ptType="sibTrans" cnt="1">
          <dgm:layoutNode name="spacer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  <dgm:extLst>
    <a:ext uri="{68A01E43-0DF5-4B5B-8FA6-DAF915123BFB}">
      <dgm1612:lstStyle xmlns:dgm1612="http://schemas.microsoft.com/office/drawing/2016/12/diagram">
        <a:lvl1pPr>
          <a:defRPr b="1">
            <a:solidFill>
              <a:schemeClr val="accent1"/>
            </a:solidFill>
          </a:defRPr>
        </a:lvl1pPr>
      </dgm1612:lstStyle>
    </a:ext>
  </dgm:extLst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DB8F69-F4EE-422F-AC47-EC255122B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3823</TotalTime>
  <Pages>16</Pages>
  <Words>3268</Words>
  <Characters>18628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Bose</dc:creator>
  <cp:keywords/>
  <dc:description/>
  <cp:lastModifiedBy>Aditya Kumar Verma</cp:lastModifiedBy>
  <cp:revision>108</cp:revision>
  <dcterms:created xsi:type="dcterms:W3CDTF">2026-07-27T06:14:00Z</dcterms:created>
  <dcterms:modified xsi:type="dcterms:W3CDTF">2026-08-27T05:11:00Z</dcterms:modified>
</cp:coreProperties>
</file>