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&lt;&lt;client_short_name&gt;&gt;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</w:rPr>
        <w:t xml:space="preserve"> Ayurveda LLP, &lt;&lt;client_city&gt;&gt;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 w14:paraId="1DBE713B" w14:textId="77777777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2140" w:type="dxa"/>
          </w:tcPr>
          <w:p w14:paraId="095F04BC" w14:textId="77777777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2434" w:type="dxa"/>
          </w:tcPr>
          <w:p w14:paraId="2E0A9CDB" w14:textId="0A01FD4C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2380" w:type="dxa"/>
          </w:tcPr>
          <w:p w14:paraId="68304EC7" w14:textId="77777777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&lt;&lt;client_name&gt;&gt;’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&lt;&lt;total_units&gt;&gt;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&lt;&lt;total_savings&gt;&gt;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&lt;&lt;sanctioned_load&gt;&gt;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</w:rPr>
        <w:t>&lt;&lt;end_month&gt;&gt;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&lt;&lt;total_units&gt;&gt;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&lt;&lt;total_savings&gt;&gt;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 w:rsidRPr="009B15CB">
        <w:rPr>
          <w:rFonts w:ascii="Aptos" w:eastAsia="Aptos" w:hAnsi="Aptos" w:cs="Aptos"/>
          <w:b/>
          <w:color w:val="071632"/>
          <w:sz w:val="32"/>
          <w:szCs w:val="18"/>
        </w:rPr>
        <w:t>&lt;&lt;duration&gt;&gt;</w:t>
      </w:r>
      <w:r w:rsidRPr="004136AD">
        <w:rPr>
          <w:rFonts w:ascii="Aptos" w:eastAsia="Aptos" w:hAnsi="Aptos" w:cs="Aptos"/>
          <w:b/>
          <w:color w:val="071632"/>
          <w:sz w:val="32"/>
          <w:szCs w:val="18"/>
        </w:rPr>
        <w:t xml:space="preserve">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&lt;&lt;client_name&gt;&gt;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835"/>
        <w:gridCol w:w="1299"/>
        <w:gridCol w:w="1299"/>
        <w:gridCol w:w="1300"/>
        <w:gridCol w:w="1299"/>
        <w:gridCol w:w="1299"/>
        <w:gridCol w:w="1300"/>
      </w:tblGrid>
      <w:tr w:rsidR="004136AD" w:rsidRPr="001F5867" w14:paraId="73954377" w14:textId="77777777" w:rsidTr="00373701">
        <w:trPr>
          <w:tblHeader/>
        </w:trPr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094C44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BFBF6A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Dec'25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1F494E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Jan'26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C22A7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Feb'26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DA6178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March'26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DA1BBA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Apr'26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666DF7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May'26</w:t>
            </w:r>
          </w:p>
        </w:tc>
      </w:tr>
      <w:tr w:rsidR="004136AD" w:rsidRPr="001F5867" w14:paraId="3A5B5420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358181" w14:textId="77777777" w:rsidR="001F5867" w:rsidRDefault="004136AD" w:rsidP="006A46E6">
            <w:pPr>
              <w:spacing w:line="235" w:lineRule="auto"/>
              <w:jc w:val="center"/>
              <w:rPr>
                <w:rFonts w:ascii="Aptos" w:eastAsia="Aptos" w:hAnsi="Aptos" w:cs="Aptos"/>
                <w:b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Cleared Units@</w:t>
            </w:r>
          </w:p>
          <w:p w14:paraId="404A28E9" w14:textId="689F741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Consumer bus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105612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1,03,255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C2F22B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94,063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D1183D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85,298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9BB3F9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88,932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545329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75,678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0747D4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1,00,690</w:t>
            </w:r>
          </w:p>
        </w:tc>
      </w:tr>
      <w:tr w:rsidR="004136AD" w:rsidRPr="001F5867" w14:paraId="7BBFCDC8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B72DBC" w14:textId="6DF8DFC4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Consumption As per E</w:t>
            </w:r>
            <w:r w:rsidR="001F5867">
              <w:rPr>
                <w:rFonts w:ascii="Aptos" w:eastAsia="Aptos" w:hAnsi="Aptos" w:cs="Aptos"/>
                <w:b/>
                <w:color w:val="1B2638"/>
              </w:rPr>
              <w:t>-</w:t>
            </w:r>
            <w:r w:rsidRPr="001F5867">
              <w:rPr>
                <w:rFonts w:ascii="Aptos" w:eastAsia="Aptos" w:hAnsi="Aptos" w:cs="Aptos"/>
                <w:b/>
                <w:color w:val="1B2638"/>
              </w:rPr>
              <w:t>bill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626487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1,05,107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B78A14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1,01,142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38DE7C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86,184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BBFDE3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1,02,300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07A1D7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89,976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D88DAC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1,01,370</w:t>
            </w:r>
          </w:p>
        </w:tc>
      </w:tr>
      <w:tr w:rsidR="004136AD" w:rsidRPr="001F5867" w14:paraId="14093CC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466AB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Power Cost through Open Access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79C2E2" w14:textId="27C33E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10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282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3612FF" w14:textId="1F24890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51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964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8391A2" w14:textId="2D278CC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02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401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76DB42" w14:textId="755BE995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565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61991" w14:textId="0A9EFA30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29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705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CF9810" w14:textId="1F6CAEC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197</w:t>
            </w:r>
          </w:p>
        </w:tc>
      </w:tr>
      <w:tr w:rsidR="004136AD" w:rsidRPr="001F5867" w14:paraId="14E3ACD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6CB8F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Discom Cost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01C2F1" w14:textId="55C59291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506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A042C8" w14:textId="63EB013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35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555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2EEB72" w14:textId="482D647F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70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614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0B3753" w14:textId="4786D551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11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324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564CDC" w14:textId="6A77A3DA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83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239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CF685E" w14:textId="4F0AA6D6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080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605"/>
        <w:gridCol w:w="1605"/>
        <w:gridCol w:w="1605"/>
        <w:gridCol w:w="1605"/>
        <w:gridCol w:w="1606"/>
      </w:tblGrid>
      <w:tr w:rsidR="00885C8E" w:rsidRPr="001F5867" w14:paraId="3903B07B" w14:textId="77777777" w:rsidTr="00373701">
        <w:trPr>
          <w:tblHeader/>
        </w:trPr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B743B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Month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ADA2A3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Cleared vs Actual consumption 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453B4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Power Purchase Cost (Discom Only)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FFFA92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 xml:space="preserve">Power Purchase Cost (With </w:t>
            </w:r>
            <w:proofErr w:type="spellStart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Prolt</w:t>
            </w:r>
            <w:proofErr w:type="spellEnd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3C7C78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Total Saving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7FE1BD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Saving/Unit</w:t>
            </w:r>
          </w:p>
        </w:tc>
      </w:tr>
      <w:tr w:rsidR="00885C8E" w:rsidRPr="001F5867" w14:paraId="5ABAAA4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962796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Dec'25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99B9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>&lt;&lt;savings_percentage&gt;&gt;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5260CC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>&lt;&lt;utility_rate&gt;&gt;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58386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>&lt;&lt;iex_rate&gt;&gt;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783CB5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>&lt;&lt;monthly_savings&gt;&gt;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BDA047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</w:rPr>
              <w:t>&lt;&lt;rate_diff&gt;&gt;</w:t>
            </w:r>
          </w:p>
        </w:tc>
      </w:tr>
      <w:tr w:rsidR="00885C8E" w:rsidRPr="001F5867" w14:paraId="4C1FB131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2402AC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Jan'26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874AE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93%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50CE77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₹7.82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0D8990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₹5.87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634D7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₹1,83,590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9F237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₹1.95</w:t>
            </w:r>
          </w:p>
        </w:tc>
      </w:tr>
      <w:tr w:rsidR="00885C8E" w:rsidRPr="001F5867" w14:paraId="3F5ACE2D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D8A67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Feb'26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1376F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99%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C7008D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₹7.86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6CE48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₹5.89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872D6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₹1,68,214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E6125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₹1.97</w:t>
            </w:r>
          </w:p>
        </w:tc>
      </w:tr>
      <w:tr w:rsidR="00885C8E" w:rsidRPr="001F5867" w14:paraId="772E617B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47921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March'26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C7A63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87%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40E499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₹8.00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8EA02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₹5.37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267C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₹2,33,760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735FC8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₹2.63</w:t>
            </w:r>
          </w:p>
        </w:tc>
      </w:tr>
      <w:tr w:rsidR="00885C8E" w:rsidRPr="001F5867" w14:paraId="7E37FB54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5EA61E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Apr'26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179F3E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84%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44FF4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₹7.71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01A33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₹5.68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DED10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₹1,53,534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05591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₹2.03</w:t>
            </w:r>
          </w:p>
        </w:tc>
      </w:tr>
      <w:tr w:rsidR="00885C8E" w:rsidRPr="001F5867" w14:paraId="6B951BC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B1D142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May'26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B5A1AC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99%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08355F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₹7.72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F48150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₹4.52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11A106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₹3,21,884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B172E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₹3.20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&lt;&lt;total_units&gt;&gt;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&lt;&lt;total_savings&gt;&gt;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</w:rPr>
        <w:t>of &lt;&lt;start_month_name&gt;&gt; and &lt;&lt;end_month_name&gt;&gt; &lt;&lt;year&gt;&gt;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</w:rPr>
        <w:t>&lt;&lt;start_month&gt;&gt;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</w:rPr>
        <w:t>&lt;&lt;start_month&gt;&gt;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>&lt;&lt;end_month&gt;&gt;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&lt;&lt;client_short_name&gt;&gt;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&lt;&lt;client_short_name&gt;&gt;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&lt;&lt;total_units&gt;&gt;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&lt;&lt;sanctioned_load&gt;&gt;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