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JECRC Model United Nations 2024</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Historical Crisis Committee</w:t>
      </w:r>
    </w:p>
    <w:p w:rsidR="00000000" w:rsidDel="00000000" w:rsidP="00000000" w:rsidRDefault="00000000" w:rsidRPr="00000000" w14:paraId="00000006">
      <w:pPr>
        <w:jc w:val="center"/>
        <w:rPr>
          <w:b w:val="1"/>
          <w:sz w:val="36"/>
          <w:szCs w:val="36"/>
          <w:u w:val="single"/>
        </w:rPr>
      </w:pPr>
      <w:r w:rsidDel="00000000" w:rsidR="00000000" w:rsidRPr="00000000">
        <w:rPr>
          <w:rtl w:val="0"/>
        </w:rPr>
      </w:r>
    </w:p>
    <w:p w:rsidR="00000000" w:rsidDel="00000000" w:rsidP="00000000" w:rsidRDefault="00000000" w:rsidRPr="00000000" w14:paraId="00000007">
      <w:pPr>
        <w:jc w:val="center"/>
        <w:rPr>
          <w:b w:val="1"/>
          <w:sz w:val="36"/>
          <w:szCs w:val="36"/>
          <w:u w:val="single"/>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Pr>
        <w:drawing>
          <wp:inline distB="114300" distT="114300" distL="114300" distR="114300">
            <wp:extent cx="2926943" cy="3729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694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b w:val="1"/>
          <w:sz w:val="36"/>
          <w:szCs w:val="36"/>
          <w:u w:val="single"/>
        </w:rPr>
      </w:pPr>
      <w:r w:rsidDel="00000000" w:rsidR="00000000" w:rsidRPr="00000000">
        <w:rPr>
          <w:b w:val="1"/>
          <w:sz w:val="36"/>
          <w:szCs w:val="36"/>
          <w:u w:val="single"/>
          <w:rtl w:val="0"/>
        </w:rPr>
        <w:t xml:space="preserve">AGENDA - The Suez Canal Crisis (1956)</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spacing w:after="240" w:before="240" w:lineRule="auto"/>
        <w:jc w:val="left"/>
        <w:rPr>
          <w:sz w:val="26"/>
          <w:szCs w:val="26"/>
        </w:rPr>
      </w:pPr>
      <w:r w:rsidDel="00000000" w:rsidR="00000000" w:rsidRPr="00000000">
        <w:rPr>
          <w:rtl w:val="0"/>
        </w:rPr>
      </w:r>
    </w:p>
    <w:p w:rsidR="00000000" w:rsidDel="00000000" w:rsidP="00000000" w:rsidRDefault="00000000" w:rsidRPr="00000000" w14:paraId="00000011">
      <w:pPr>
        <w:spacing w:after="240" w:before="240" w:lineRule="auto"/>
        <w:jc w:val="left"/>
        <w:rPr>
          <w:sz w:val="26"/>
          <w:szCs w:val="26"/>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34"/>
          <w:szCs w:val="34"/>
          <w:u w:val="single"/>
        </w:rPr>
      </w:pPr>
      <w:r w:rsidDel="00000000" w:rsidR="00000000" w:rsidRPr="00000000">
        <w:rPr>
          <w:b w:val="1"/>
          <w:sz w:val="34"/>
          <w:szCs w:val="34"/>
          <w:u w:val="single"/>
          <w:rtl w:val="0"/>
        </w:rPr>
        <w:t xml:space="preserve">Letter from the Executive Board</w:t>
      </w:r>
    </w:p>
    <w:p w:rsidR="00000000" w:rsidDel="00000000" w:rsidP="00000000" w:rsidRDefault="00000000" w:rsidRPr="00000000" w14:paraId="00000013">
      <w:pPr>
        <w:spacing w:after="240" w:before="240" w:lineRule="auto"/>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 </w:t>
      </w:r>
    </w:p>
    <w:p w:rsidR="00000000" w:rsidDel="00000000" w:rsidP="00000000" w:rsidRDefault="00000000" w:rsidRPr="00000000" w14:paraId="00000014">
      <w:pPr>
        <w:spacing w:after="240" w:before="240" w:lineRule="auto"/>
        <w:rPr>
          <w:color w:val="434343"/>
          <w:sz w:val="26"/>
          <w:szCs w:val="26"/>
        </w:rPr>
      </w:pPr>
      <w:r w:rsidDel="00000000" w:rsidR="00000000" w:rsidRPr="00000000">
        <w:rPr>
          <w:color w:val="434343"/>
          <w:sz w:val="26"/>
          <w:szCs w:val="26"/>
          <w:rtl w:val="0"/>
        </w:rPr>
        <w:t xml:space="preserve">Greetings Delegates!</w:t>
      </w:r>
    </w:p>
    <w:p w:rsidR="00000000" w:rsidDel="00000000" w:rsidP="00000000" w:rsidRDefault="00000000" w:rsidRPr="00000000" w14:paraId="00000015">
      <w:pPr>
        <w:spacing w:after="240" w:before="240" w:lineRule="auto"/>
        <w:jc w:val="both"/>
        <w:rPr>
          <w:color w:val="434343"/>
          <w:sz w:val="26"/>
          <w:szCs w:val="26"/>
        </w:rPr>
      </w:pPr>
      <w:r w:rsidDel="00000000" w:rsidR="00000000" w:rsidRPr="00000000">
        <w:rPr>
          <w:color w:val="434343"/>
          <w:sz w:val="26"/>
          <w:szCs w:val="26"/>
          <w:rtl w:val="0"/>
        </w:rPr>
        <w:t xml:space="preserve">It is an honor to welcome you to the Historical Crisis Committee at JECRC Model United Nations 2024. Model UN Conferences help you realize that no one is too small to make a change and no voice can ever go unheard, as long it intends to construct a solution. In this edition, we will be discussing the Suez Canal Crisis of 1956. The study guide, however, is in no way exhaustive and is only to provide you with enough background information to establish a platform for you to begin your research. We highly recommend that you do a good amount of research beyond what is covered in the study guide.</w:t>
      </w:r>
    </w:p>
    <w:p w:rsidR="00000000" w:rsidDel="00000000" w:rsidP="00000000" w:rsidRDefault="00000000" w:rsidRPr="00000000" w14:paraId="00000016">
      <w:pPr>
        <w:spacing w:after="240" w:before="240" w:lineRule="auto"/>
        <w:jc w:val="both"/>
        <w:rPr>
          <w:color w:val="434343"/>
          <w:sz w:val="26"/>
          <w:szCs w:val="26"/>
        </w:rPr>
      </w:pPr>
      <w:r w:rsidDel="00000000" w:rsidR="00000000" w:rsidRPr="00000000">
        <w:rPr>
          <w:color w:val="434343"/>
          <w:sz w:val="26"/>
          <w:szCs w:val="26"/>
          <w:rtl w:val="0"/>
        </w:rPr>
        <w:t xml:space="preserve">The delegates are expected to maintain a high level of diplomatic courtesy, and accurate awareness about one’s foreign policy leading to productive discourse in the most solemn demeanor. We aim to put you in a comprehensive environment, allowing you to excel in critical thinking, negotiation skills, lobbying capabilities, and tactical vision.</w:t>
      </w:r>
    </w:p>
    <w:p w:rsidR="00000000" w:rsidDel="00000000" w:rsidP="00000000" w:rsidRDefault="00000000" w:rsidRPr="00000000" w14:paraId="00000017">
      <w:pPr>
        <w:spacing w:after="160" w:before="240" w:line="254.4" w:lineRule="auto"/>
        <w:jc w:val="both"/>
        <w:rPr>
          <w:color w:val="434343"/>
          <w:sz w:val="26"/>
          <w:szCs w:val="26"/>
        </w:rPr>
      </w:pPr>
      <w:r w:rsidDel="00000000" w:rsidR="00000000" w:rsidRPr="00000000">
        <w:rPr>
          <w:color w:val="434343"/>
          <w:sz w:val="26"/>
          <w:szCs w:val="26"/>
          <w:rtl w:val="0"/>
        </w:rPr>
        <w:t xml:space="preserve">During committee, we will be following a strict plagiarism policy. You can either cite the original text in your speeches or you can paraphrase it. If you have any queries regarding plagiarism kindly reach out to the executive board.</w:t>
      </w:r>
    </w:p>
    <w:p w:rsidR="00000000" w:rsidDel="00000000" w:rsidP="00000000" w:rsidRDefault="00000000" w:rsidRPr="00000000" w14:paraId="00000018">
      <w:pPr>
        <w:spacing w:after="240" w:before="240" w:lineRule="auto"/>
        <w:jc w:val="both"/>
        <w:rPr>
          <w:color w:val="434343"/>
          <w:sz w:val="26"/>
          <w:szCs w:val="26"/>
        </w:rPr>
      </w:pPr>
      <w:r w:rsidDel="00000000" w:rsidR="00000000" w:rsidRPr="00000000">
        <w:rPr>
          <w:rtl w:val="0"/>
        </w:rPr>
      </w:r>
    </w:p>
    <w:p w:rsidR="00000000" w:rsidDel="00000000" w:rsidP="00000000" w:rsidRDefault="00000000" w:rsidRPr="00000000" w14:paraId="00000019">
      <w:pPr>
        <w:spacing w:after="240" w:before="240" w:lineRule="auto"/>
        <w:jc w:val="both"/>
        <w:rPr>
          <w:color w:val="434343"/>
          <w:sz w:val="26"/>
          <w:szCs w:val="26"/>
        </w:rPr>
      </w:pPr>
      <w:r w:rsidDel="00000000" w:rsidR="00000000" w:rsidRPr="00000000">
        <w:rPr>
          <w:color w:val="434343"/>
          <w:sz w:val="26"/>
          <w:szCs w:val="26"/>
          <w:rtl w:val="0"/>
        </w:rPr>
        <w:t xml:space="preserve">Please consider the following points regarding the type of documents you might want to produce for the committee to substantiate your stand.</w:t>
      </w:r>
    </w:p>
    <w:p w:rsidR="00000000" w:rsidDel="00000000" w:rsidP="00000000" w:rsidRDefault="00000000" w:rsidRPr="00000000" w14:paraId="0000001A">
      <w:pPr>
        <w:spacing w:after="240" w:before="240" w:lineRule="auto"/>
        <w:jc w:val="both"/>
        <w:rPr>
          <w:color w:val="434343"/>
          <w:sz w:val="26"/>
          <w:szCs w:val="26"/>
        </w:rPr>
      </w:pPr>
      <w:r w:rsidDel="00000000" w:rsidR="00000000" w:rsidRPr="00000000">
        <w:rPr>
          <w:rtl w:val="0"/>
        </w:rPr>
      </w:r>
    </w:p>
    <w:p w:rsidR="00000000" w:rsidDel="00000000" w:rsidP="00000000" w:rsidRDefault="00000000" w:rsidRPr="00000000" w14:paraId="0000001B">
      <w:pPr>
        <w:spacing w:after="240" w:before="240" w:lineRule="auto"/>
        <w:rPr>
          <w:color w:val="434343"/>
          <w:sz w:val="26"/>
          <w:szCs w:val="26"/>
        </w:rPr>
      </w:pPr>
      <w:r w:rsidDel="00000000" w:rsidR="00000000" w:rsidRPr="00000000">
        <w:rPr>
          <w:color w:val="434343"/>
          <w:sz w:val="26"/>
          <w:szCs w:val="26"/>
          <w:rtl w:val="0"/>
        </w:rPr>
        <w:t xml:space="preserve">Valid and Binding:</w:t>
      </w:r>
    </w:p>
    <w:p w:rsidR="00000000" w:rsidDel="00000000" w:rsidP="00000000" w:rsidRDefault="00000000" w:rsidRPr="00000000" w14:paraId="0000001C">
      <w:pPr>
        <w:spacing w:after="240" w:before="240" w:lineRule="auto"/>
        <w:ind w:left="1200" w:hanging="400"/>
        <w:rPr>
          <w:color w:val="434343"/>
          <w:sz w:val="26"/>
          <w:szCs w:val="26"/>
        </w:rPr>
      </w:pPr>
      <w:r w:rsidDel="00000000" w:rsidR="00000000" w:rsidRPr="00000000">
        <w:rPr>
          <w:color w:val="434343"/>
          <w:sz w:val="26"/>
          <w:szCs w:val="26"/>
          <w:rtl w:val="0"/>
        </w:rPr>
        <w:t xml:space="preserve">1. All reports published by the United Nations and its agencies</w:t>
      </w:r>
    </w:p>
    <w:p w:rsidR="00000000" w:rsidDel="00000000" w:rsidP="00000000" w:rsidRDefault="00000000" w:rsidRPr="00000000" w14:paraId="0000001D">
      <w:pPr>
        <w:spacing w:after="240" w:before="240" w:lineRule="auto"/>
        <w:ind w:left="1200" w:hanging="400"/>
        <w:rPr>
          <w:color w:val="434343"/>
          <w:sz w:val="26"/>
          <w:szCs w:val="26"/>
        </w:rPr>
      </w:pPr>
      <w:r w:rsidDel="00000000" w:rsidR="00000000" w:rsidRPr="00000000">
        <w:rPr>
          <w:color w:val="434343"/>
          <w:sz w:val="26"/>
          <w:szCs w:val="26"/>
          <w:rtl w:val="0"/>
        </w:rPr>
        <w:t xml:space="preserve">2. Reports by Governments and their agencies. (Concerning their country only)</w:t>
      </w:r>
    </w:p>
    <w:p w:rsidR="00000000" w:rsidDel="00000000" w:rsidP="00000000" w:rsidRDefault="00000000" w:rsidRPr="00000000" w14:paraId="0000001E">
      <w:pPr>
        <w:spacing w:after="240" w:before="240" w:lineRule="auto"/>
        <w:ind w:left="1200" w:hanging="400"/>
        <w:rPr>
          <w:color w:val="434343"/>
          <w:sz w:val="26"/>
          <w:szCs w:val="26"/>
        </w:rPr>
      </w:pPr>
      <w:r w:rsidDel="00000000" w:rsidR="00000000" w:rsidRPr="00000000">
        <w:rPr>
          <w:color w:val="434343"/>
          <w:sz w:val="26"/>
          <w:szCs w:val="26"/>
          <w:rtl w:val="0"/>
        </w:rPr>
        <w:t xml:space="preserve">3. Reports and data sheets of internationally recognized baking and financial institutions such as the World Bank and International Monetary Fund.</w:t>
      </w:r>
    </w:p>
    <w:p w:rsidR="00000000" w:rsidDel="00000000" w:rsidP="00000000" w:rsidRDefault="00000000" w:rsidRPr="00000000" w14:paraId="0000001F">
      <w:pPr>
        <w:spacing w:after="240" w:before="240" w:lineRule="auto"/>
        <w:rPr>
          <w:color w:val="434343"/>
          <w:sz w:val="26"/>
          <w:szCs w:val="26"/>
        </w:rPr>
      </w:pPr>
      <w:r w:rsidDel="00000000" w:rsidR="00000000" w:rsidRPr="00000000">
        <w:rPr>
          <w:color w:val="434343"/>
          <w:sz w:val="26"/>
          <w:szCs w:val="26"/>
          <w:rtl w:val="0"/>
        </w:rPr>
        <w:t xml:space="preserve">  </w:t>
      </w:r>
    </w:p>
    <w:p w:rsidR="00000000" w:rsidDel="00000000" w:rsidP="00000000" w:rsidRDefault="00000000" w:rsidRPr="00000000" w14:paraId="00000020">
      <w:pPr>
        <w:spacing w:after="240" w:before="240" w:lineRule="auto"/>
        <w:rPr>
          <w:color w:val="434343"/>
          <w:sz w:val="26"/>
          <w:szCs w:val="26"/>
        </w:rPr>
      </w:pPr>
      <w:r w:rsidDel="00000000" w:rsidR="00000000" w:rsidRPr="00000000">
        <w:rPr>
          <w:color w:val="434343"/>
          <w:sz w:val="26"/>
          <w:szCs w:val="26"/>
          <w:rtl w:val="0"/>
        </w:rPr>
        <w:t xml:space="preserve">Please feel free to reach out to the secretariat in case of any queries.</w:t>
      </w:r>
    </w:p>
    <w:p w:rsidR="00000000" w:rsidDel="00000000" w:rsidP="00000000" w:rsidRDefault="00000000" w:rsidRPr="00000000" w14:paraId="00000021">
      <w:pPr>
        <w:spacing w:after="240" w:before="240" w:lineRule="auto"/>
        <w:rPr>
          <w:color w:val="434343"/>
          <w:sz w:val="26"/>
          <w:szCs w:val="26"/>
        </w:rPr>
      </w:pPr>
      <w:r w:rsidDel="00000000" w:rsidR="00000000" w:rsidRPr="00000000">
        <w:rPr>
          <w:color w:val="434343"/>
          <w:sz w:val="26"/>
          <w:szCs w:val="26"/>
          <w:rtl w:val="0"/>
        </w:rPr>
        <w:t xml:space="preserve">Regards,</w:t>
      </w:r>
    </w:p>
    <w:p w:rsidR="00000000" w:rsidDel="00000000" w:rsidP="00000000" w:rsidRDefault="00000000" w:rsidRPr="00000000" w14:paraId="00000022">
      <w:pPr>
        <w:spacing w:after="240" w:before="240" w:lineRule="auto"/>
        <w:rPr>
          <w:color w:val="434343"/>
          <w:sz w:val="26"/>
          <w:szCs w:val="26"/>
        </w:rPr>
      </w:pPr>
      <w:r w:rsidDel="00000000" w:rsidR="00000000" w:rsidRPr="00000000">
        <w:rPr>
          <w:color w:val="434343"/>
          <w:sz w:val="26"/>
          <w:szCs w:val="26"/>
          <w:rtl w:val="0"/>
        </w:rPr>
        <w:t xml:space="preserve">Rishabh Mittal (Chairperson), rishabhmittal816@gmail.com</w:t>
      </w:r>
    </w:p>
    <w:p w:rsidR="00000000" w:rsidDel="00000000" w:rsidP="00000000" w:rsidRDefault="00000000" w:rsidRPr="00000000" w14:paraId="00000023">
      <w:pPr>
        <w:spacing w:after="240" w:before="240" w:lineRule="auto"/>
        <w:rPr>
          <w:color w:val="434343"/>
          <w:sz w:val="26"/>
          <w:szCs w:val="26"/>
        </w:rPr>
      </w:pPr>
      <w:r w:rsidDel="00000000" w:rsidR="00000000" w:rsidRPr="00000000">
        <w:rPr>
          <w:color w:val="434343"/>
          <w:sz w:val="26"/>
          <w:szCs w:val="26"/>
          <w:rtl w:val="0"/>
        </w:rPr>
        <w:t xml:space="preserve">Muskan Prajapat (Vice-Chairperson)</w:t>
      </w:r>
    </w:p>
    <w:p w:rsidR="00000000" w:rsidDel="00000000" w:rsidP="00000000" w:rsidRDefault="00000000" w:rsidRPr="00000000" w14:paraId="00000024">
      <w:pPr>
        <w:spacing w:after="240" w:before="240" w:lineRule="auto"/>
        <w:rPr>
          <w:color w:val="434343"/>
          <w:sz w:val="34"/>
          <w:szCs w:val="34"/>
        </w:rPr>
      </w:pPr>
      <w:r w:rsidDel="00000000" w:rsidR="00000000" w:rsidRPr="00000000">
        <w:rPr>
          <w:color w:val="434343"/>
          <w:sz w:val="34"/>
          <w:szCs w:val="34"/>
          <w:rtl w:val="0"/>
        </w:rPr>
        <w:t xml:space="preserve"> </w:t>
      </w:r>
    </w:p>
    <w:p w:rsidR="00000000" w:rsidDel="00000000" w:rsidP="00000000" w:rsidRDefault="00000000" w:rsidRPr="00000000" w14:paraId="00000025">
      <w:pPr>
        <w:spacing w:after="240" w:before="240" w:lineRule="auto"/>
        <w:rPr>
          <w:color w:val="434343"/>
          <w:sz w:val="34"/>
          <w:szCs w:val="34"/>
        </w:rPr>
      </w:pPr>
      <w:r w:rsidDel="00000000" w:rsidR="00000000" w:rsidRPr="00000000">
        <w:rPr>
          <w:color w:val="434343"/>
          <w:sz w:val="34"/>
          <w:szCs w:val="34"/>
          <w:rtl w:val="0"/>
        </w:rPr>
        <w:t xml:space="preserve"> </w:t>
      </w:r>
    </w:p>
    <w:p w:rsidR="00000000" w:rsidDel="00000000" w:rsidP="00000000" w:rsidRDefault="00000000" w:rsidRPr="00000000" w14:paraId="00000026">
      <w:pPr>
        <w:spacing w:after="240" w:before="240" w:lineRule="auto"/>
        <w:rPr>
          <w:color w:val="434343"/>
          <w:sz w:val="34"/>
          <w:szCs w:val="34"/>
        </w:rPr>
      </w:pPr>
      <w:r w:rsidDel="00000000" w:rsidR="00000000" w:rsidRPr="00000000">
        <w:rPr>
          <w:color w:val="434343"/>
          <w:sz w:val="34"/>
          <w:szCs w:val="34"/>
          <w:rtl w:val="0"/>
        </w:rPr>
        <w:t xml:space="preserve"> </w:t>
      </w:r>
    </w:p>
    <w:p w:rsidR="00000000" w:rsidDel="00000000" w:rsidP="00000000" w:rsidRDefault="00000000" w:rsidRPr="00000000" w14:paraId="00000027">
      <w:pPr>
        <w:spacing w:after="240" w:before="240" w:lineRule="auto"/>
        <w:rPr>
          <w:color w:val="434343"/>
          <w:sz w:val="34"/>
          <w:szCs w:val="34"/>
        </w:rPr>
      </w:pPr>
      <w:r w:rsidDel="00000000" w:rsidR="00000000" w:rsidRPr="00000000">
        <w:rPr>
          <w:color w:val="434343"/>
          <w:sz w:val="34"/>
          <w:szCs w:val="34"/>
          <w:rtl w:val="0"/>
        </w:rPr>
        <w:t xml:space="preserve"> </w:t>
      </w:r>
    </w:p>
    <w:p w:rsidR="00000000" w:rsidDel="00000000" w:rsidP="00000000" w:rsidRDefault="00000000" w:rsidRPr="00000000" w14:paraId="00000028">
      <w:pPr>
        <w:jc w:val="left"/>
        <w:rPr>
          <w:sz w:val="26"/>
          <w:szCs w:val="26"/>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jc w:val="left"/>
        <w:rPr>
          <w:sz w:val="26"/>
          <w:szCs w:val="26"/>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sz w:val="26"/>
          <w:szCs w:val="26"/>
        </w:rPr>
      </w:pPr>
      <w:r w:rsidDel="00000000" w:rsidR="00000000" w:rsidRPr="00000000">
        <w:rPr>
          <w:rtl w:val="0"/>
        </w:rPr>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jc w:val="center"/>
        <w:rPr>
          <w:b w:val="1"/>
          <w:sz w:val="30"/>
          <w:szCs w:val="30"/>
          <w:u w:val="single"/>
        </w:rPr>
      </w:pPr>
      <w:r w:rsidDel="00000000" w:rsidR="00000000" w:rsidRPr="00000000">
        <w:rPr>
          <w:rtl w:val="0"/>
        </w:rPr>
      </w:r>
    </w:p>
    <w:p w:rsidR="00000000" w:rsidDel="00000000" w:rsidP="00000000" w:rsidRDefault="00000000" w:rsidRPr="00000000" w14:paraId="00000032">
      <w:pPr>
        <w:jc w:val="center"/>
        <w:rPr>
          <w:b w:val="1"/>
          <w:sz w:val="30"/>
          <w:szCs w:val="30"/>
          <w:u w:val="single"/>
        </w:rPr>
      </w:pPr>
      <w:r w:rsidDel="00000000" w:rsidR="00000000" w:rsidRPr="00000000">
        <w:rPr>
          <w:rtl w:val="0"/>
        </w:rPr>
      </w:r>
    </w:p>
    <w:p w:rsidR="00000000" w:rsidDel="00000000" w:rsidP="00000000" w:rsidRDefault="00000000" w:rsidRPr="00000000" w14:paraId="00000033">
      <w:pPr>
        <w:jc w:val="center"/>
        <w:rPr>
          <w:b w:val="1"/>
          <w:sz w:val="30"/>
          <w:szCs w:val="30"/>
          <w:u w:val="single"/>
        </w:rPr>
      </w:pPr>
      <w:r w:rsidDel="00000000" w:rsidR="00000000" w:rsidRPr="00000000">
        <w:rPr>
          <w:rtl w:val="0"/>
        </w:rPr>
      </w:r>
    </w:p>
    <w:p w:rsidR="00000000" w:rsidDel="00000000" w:rsidP="00000000" w:rsidRDefault="00000000" w:rsidRPr="00000000" w14:paraId="00000034">
      <w:pPr>
        <w:jc w:val="center"/>
        <w:rPr>
          <w:b w:val="1"/>
          <w:sz w:val="30"/>
          <w:szCs w:val="30"/>
          <w:u w:val="single"/>
        </w:rPr>
      </w:pPr>
      <w:r w:rsidDel="00000000" w:rsidR="00000000" w:rsidRPr="00000000">
        <w:rPr>
          <w:rtl w:val="0"/>
        </w:rPr>
      </w:r>
    </w:p>
    <w:p w:rsidR="00000000" w:rsidDel="00000000" w:rsidP="00000000" w:rsidRDefault="00000000" w:rsidRPr="00000000" w14:paraId="00000035">
      <w:pPr>
        <w:jc w:val="center"/>
        <w:rPr>
          <w:b w:val="1"/>
          <w:sz w:val="30"/>
          <w:szCs w:val="30"/>
          <w:u w:val="single"/>
        </w:rPr>
      </w:pPr>
      <w:r w:rsidDel="00000000" w:rsidR="00000000" w:rsidRPr="00000000">
        <w:rPr>
          <w:rtl w:val="0"/>
        </w:rPr>
      </w:r>
    </w:p>
    <w:p w:rsidR="00000000" w:rsidDel="00000000" w:rsidP="00000000" w:rsidRDefault="00000000" w:rsidRPr="00000000" w14:paraId="00000036">
      <w:pPr>
        <w:jc w:val="center"/>
        <w:rPr>
          <w:b w:val="1"/>
          <w:sz w:val="30"/>
          <w:szCs w:val="30"/>
          <w:u w:val="single"/>
        </w:rPr>
      </w:pPr>
      <w:r w:rsidDel="00000000" w:rsidR="00000000" w:rsidRPr="00000000">
        <w:rPr>
          <w:rtl w:val="0"/>
        </w:rPr>
      </w:r>
    </w:p>
    <w:p w:rsidR="00000000" w:rsidDel="00000000" w:rsidP="00000000" w:rsidRDefault="00000000" w:rsidRPr="00000000" w14:paraId="00000037">
      <w:pPr>
        <w:jc w:val="center"/>
        <w:rPr>
          <w:b w:val="1"/>
          <w:sz w:val="30"/>
          <w:szCs w:val="30"/>
          <w:u w:val="single"/>
        </w:rPr>
      </w:pPr>
      <w:r w:rsidDel="00000000" w:rsidR="00000000" w:rsidRPr="00000000">
        <w:rPr>
          <w:rtl w:val="0"/>
        </w:rPr>
      </w:r>
    </w:p>
    <w:p w:rsidR="00000000" w:rsidDel="00000000" w:rsidP="00000000" w:rsidRDefault="00000000" w:rsidRPr="00000000" w14:paraId="00000038">
      <w:pPr>
        <w:jc w:val="center"/>
        <w:rPr>
          <w:b w:val="1"/>
          <w:sz w:val="34"/>
          <w:szCs w:val="34"/>
          <w:u w:val="single"/>
        </w:rPr>
      </w:pPr>
      <w:r w:rsidDel="00000000" w:rsidR="00000000" w:rsidRPr="00000000">
        <w:rPr>
          <w:b w:val="1"/>
          <w:sz w:val="34"/>
          <w:szCs w:val="34"/>
          <w:u w:val="single"/>
          <w:rtl w:val="0"/>
        </w:rPr>
        <w:t xml:space="preserve">History of the Suez Canal</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left"/>
        <w:rPr>
          <w:sz w:val="26"/>
          <w:szCs w:val="26"/>
        </w:rPr>
      </w:pPr>
      <w:r w:rsidDel="00000000" w:rsidR="00000000" w:rsidRPr="00000000">
        <w:rPr>
          <w:rtl w:val="0"/>
        </w:rPr>
      </w:r>
    </w:p>
    <w:p w:rsidR="00000000" w:rsidDel="00000000" w:rsidP="00000000" w:rsidRDefault="00000000" w:rsidRPr="00000000" w14:paraId="0000003B">
      <w:pPr>
        <w:jc w:val="left"/>
        <w:rPr>
          <w:sz w:val="26"/>
          <w:szCs w:val="26"/>
        </w:rPr>
      </w:pPr>
      <w:r w:rsidDel="00000000" w:rsidR="00000000" w:rsidRPr="00000000">
        <w:rPr>
          <w:sz w:val="26"/>
          <w:szCs w:val="26"/>
          <w:rtl w:val="0"/>
        </w:rPr>
        <w:t xml:space="preserve">The idea of connecting the Red Sea and the Mediterranean, via the Nile and its branches, was the Egyptian Pharaoh Senausert III of the Twelfth Dynasty. That was to promote trade and facilitate communication between the East and the West as the ships came from the Mediterranean, sailed through the Nile until Zagazig and then to the Red Sea via the Bitter Lakes that were connected to it at the time.</w:t>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sz w:val="26"/>
          <w:szCs w:val="26"/>
        </w:rPr>
      </w:pPr>
      <w:r w:rsidDel="00000000" w:rsidR="00000000" w:rsidRPr="00000000">
        <w:rPr>
          <w:sz w:val="26"/>
          <w:szCs w:val="26"/>
          <w:rtl w:val="0"/>
        </w:rPr>
        <w:t xml:space="preserve">In 610 B.C., the Canal was left for sand deposition and a dam formed, thus, isolating the Bitter Lakes; which suffered from the absence of maintenance for a very long time, form the Red Sea. Necho II (also known as Nekós) did everything in his power to re-dig the Canal, but only managed to connect the Bitter Lakes to the Nile failing to connect them to the Red Sea.</w:t>
      </w:r>
    </w:p>
    <w:p w:rsidR="00000000" w:rsidDel="00000000" w:rsidP="00000000" w:rsidRDefault="00000000" w:rsidRPr="00000000" w14:paraId="0000003E">
      <w:pPr>
        <w:jc w:val="left"/>
        <w:rPr>
          <w:sz w:val="26"/>
          <w:szCs w:val="26"/>
        </w:rPr>
      </w:pP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sz w:val="26"/>
          <w:szCs w:val="26"/>
          <w:rtl w:val="0"/>
        </w:rPr>
        <w:t xml:space="preserve">In 510 B.C., Darius I gave a lot of attention to the Canal. He reconnected the Bitter Lakes and the Nile, but, like his predecessor, failed to connect them to the Red Sea except via small canals not suitable for navigation except during the flood season of the Nile.</w:t>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jc w:val="left"/>
        <w:rPr>
          <w:sz w:val="26"/>
          <w:szCs w:val="26"/>
        </w:rPr>
      </w:pPr>
      <w:r w:rsidDel="00000000" w:rsidR="00000000" w:rsidRPr="00000000">
        <w:rPr>
          <w:sz w:val="26"/>
          <w:szCs w:val="26"/>
          <w:rtl w:val="0"/>
        </w:rPr>
        <w:t xml:space="preserve">In 285 B.C., Ptolemy II managed to overcome all the challenges that faced his predecessors as he restored navigation to the entire Canal after successfully digging the part between the Red Sea and the Bitter Lakes to replace the small unnavigable canals. During the reign of the Roman Emperor Trajan (circa 98 A.D.), there was a need for the Canal for trade purposes so he re-dug it. It started in Cairo; at the bay mouth, and ended in El-Abbasa where it connects to the old Nile branch in Zagazig.</w:t>
      </w:r>
    </w:p>
    <w:p w:rsidR="00000000" w:rsidDel="00000000" w:rsidP="00000000" w:rsidRDefault="00000000" w:rsidRPr="00000000" w14:paraId="00000042">
      <w:pPr>
        <w:jc w:val="left"/>
        <w:rPr>
          <w:sz w:val="26"/>
          <w:szCs w:val="26"/>
        </w:rPr>
      </w:pPr>
      <w:r w:rsidDel="00000000" w:rsidR="00000000" w:rsidRPr="00000000">
        <w:rPr>
          <w:rtl w:val="0"/>
        </w:rPr>
      </w:r>
    </w:p>
    <w:p w:rsidR="00000000" w:rsidDel="00000000" w:rsidP="00000000" w:rsidRDefault="00000000" w:rsidRPr="00000000" w14:paraId="00000043">
      <w:pPr>
        <w:jc w:val="left"/>
        <w:rPr>
          <w:sz w:val="26"/>
          <w:szCs w:val="26"/>
        </w:rPr>
      </w:pPr>
      <w:r w:rsidDel="00000000" w:rsidR="00000000" w:rsidRPr="00000000">
        <w:rPr>
          <w:sz w:val="26"/>
          <w:szCs w:val="26"/>
          <w:rtl w:val="0"/>
        </w:rPr>
        <w:t xml:space="preserve">The Byzantines (circa 400 A.D.) neglected the Canal completely until it became unnavigable due to sand deposition. </w:t>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jc w:val="left"/>
        <w:rPr>
          <w:sz w:val="26"/>
          <w:szCs w:val="26"/>
        </w:rPr>
      </w:pPr>
      <w:r w:rsidDel="00000000" w:rsidR="00000000" w:rsidRPr="00000000">
        <w:rPr>
          <w:sz w:val="26"/>
          <w:szCs w:val="26"/>
          <w:rtl w:val="0"/>
        </w:rPr>
        <w:t xml:space="preserve">In 641 A.D., Amr Ibn El-A’as reopened the Canal for navigation and named it the Amir El-Mo’menin Canal. At the time, he thought of directly connecting the two seas, but the Caliph Omar Ibn El-Khattab stopped him from executing this due to his belief that water from the Red Sea would flood all of Egypt. </w:t>
      </w:r>
    </w:p>
    <w:p w:rsidR="00000000" w:rsidDel="00000000" w:rsidP="00000000" w:rsidRDefault="00000000" w:rsidRPr="00000000" w14:paraId="00000046">
      <w:pPr>
        <w:jc w:val="left"/>
        <w:rPr>
          <w:sz w:val="26"/>
          <w:szCs w:val="26"/>
        </w:rPr>
      </w:pPr>
      <w:r w:rsidDel="00000000" w:rsidR="00000000" w:rsidRPr="00000000">
        <w:rPr>
          <w:sz w:val="26"/>
          <w:szCs w:val="26"/>
          <w:rtl w:val="0"/>
        </w:rPr>
        <w:t xml:space="preserve">By 760 A.D., the Abbasid Caliph, Abu Jafar El-Mansur, ordered the Canal be filled with sand so as not to be used in the transport of supplies to the people of Mecca and Medina who rebelled against his rule.</w:t>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sz w:val="26"/>
          <w:szCs w:val="26"/>
          <w:rtl w:val="0"/>
        </w:rPr>
        <w:t xml:space="preserve">That is how navigation between the two seas stopped for approximately eleven centuries during which land routes were used to transport Egyptian trade. In 1820, Mohammad Ali Pasha ordered part of the Canal be fixed for irrigation purposes of the lands between El-Abbasa and El-Qassasin.</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The idea of a large canal providing a direct route between the two bodies of water was discussed in the 1830s, thanks to the work of French explorer and engineer Linant de Bellefonds, who specialized in Egypt.</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Bellefonds performed a survey of the Isthmus of Suez and confirmed that the Mediterranean and Red seas were, contrary to popular belief, at the same level of altitude. This meant a canal without locks could be built, making construction significantly easier.</w:t>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jc w:val="left"/>
        <w:rPr>
          <w:sz w:val="26"/>
          <w:szCs w:val="26"/>
        </w:rPr>
      </w:pPr>
      <w:r w:rsidDel="00000000" w:rsidR="00000000" w:rsidRPr="00000000">
        <w:rPr>
          <w:rtl w:val="0"/>
        </w:rPr>
      </w:r>
    </w:p>
    <w:p w:rsidR="00000000" w:rsidDel="00000000" w:rsidP="00000000" w:rsidRDefault="00000000" w:rsidRPr="00000000" w14:paraId="0000004F">
      <w:pPr>
        <w:jc w:val="left"/>
        <w:rPr>
          <w:sz w:val="26"/>
          <w:szCs w:val="26"/>
        </w:rPr>
      </w:pPr>
      <w:r w:rsidDel="00000000" w:rsidR="00000000" w:rsidRPr="00000000">
        <w:rPr>
          <w:rtl w:val="0"/>
        </w:rPr>
      </w:r>
    </w:p>
    <w:p w:rsidR="00000000" w:rsidDel="00000000" w:rsidP="00000000" w:rsidRDefault="00000000" w:rsidRPr="00000000" w14:paraId="00000050">
      <w:pPr>
        <w:jc w:val="left"/>
        <w:rPr>
          <w:sz w:val="26"/>
          <w:szCs w:val="26"/>
        </w:rPr>
      </w:pPr>
      <w:r w:rsidDel="00000000" w:rsidR="00000000" w:rsidRPr="00000000">
        <w:rPr>
          <w:rtl w:val="0"/>
        </w:rPr>
      </w:r>
    </w:p>
    <w:p w:rsidR="00000000" w:rsidDel="00000000" w:rsidP="00000000" w:rsidRDefault="00000000" w:rsidRPr="00000000" w14:paraId="00000051">
      <w:pPr>
        <w:jc w:val="left"/>
        <w:rPr>
          <w:sz w:val="26"/>
          <w:szCs w:val="26"/>
        </w:rPr>
      </w:pPr>
      <w:r w:rsidDel="00000000" w:rsidR="00000000" w:rsidRPr="00000000">
        <w:rPr>
          <w:rtl w:val="0"/>
        </w:rPr>
      </w:r>
    </w:p>
    <w:p w:rsidR="00000000" w:rsidDel="00000000" w:rsidP="00000000" w:rsidRDefault="00000000" w:rsidRPr="00000000" w14:paraId="00000052">
      <w:pPr>
        <w:jc w:val="left"/>
        <w:rPr>
          <w:sz w:val="26"/>
          <w:szCs w:val="26"/>
        </w:rPr>
      </w:pPr>
      <w:r w:rsidDel="00000000" w:rsidR="00000000" w:rsidRPr="00000000">
        <w:rPr>
          <w:rtl w:val="0"/>
        </w:rPr>
      </w:r>
    </w:p>
    <w:p w:rsidR="00000000" w:rsidDel="00000000" w:rsidP="00000000" w:rsidRDefault="00000000" w:rsidRPr="00000000" w14:paraId="00000053">
      <w:pPr>
        <w:jc w:val="left"/>
        <w:rPr>
          <w:sz w:val="26"/>
          <w:szCs w:val="26"/>
        </w:rPr>
      </w:pPr>
      <w:r w:rsidDel="00000000" w:rsidR="00000000" w:rsidRPr="00000000">
        <w:rPr>
          <w:rtl w:val="0"/>
        </w:rPr>
      </w:r>
    </w:p>
    <w:p w:rsidR="00000000" w:rsidDel="00000000" w:rsidP="00000000" w:rsidRDefault="00000000" w:rsidRPr="00000000" w14:paraId="00000054">
      <w:pPr>
        <w:jc w:val="left"/>
        <w:rPr>
          <w:sz w:val="26"/>
          <w:szCs w:val="26"/>
        </w:rPr>
      </w:pPr>
      <w:r w:rsidDel="00000000" w:rsidR="00000000" w:rsidRPr="00000000">
        <w:rPr>
          <w:rtl w:val="0"/>
        </w:rPr>
      </w:r>
    </w:p>
    <w:p w:rsidR="00000000" w:rsidDel="00000000" w:rsidP="00000000" w:rsidRDefault="00000000" w:rsidRPr="00000000" w14:paraId="00000055">
      <w:pPr>
        <w:jc w:val="left"/>
        <w:rPr>
          <w:sz w:val="26"/>
          <w:szCs w:val="26"/>
        </w:rPr>
      </w:pPr>
      <w:r w:rsidDel="00000000" w:rsidR="00000000" w:rsidRPr="00000000">
        <w:rPr>
          <w:rtl w:val="0"/>
        </w:rPr>
      </w:r>
    </w:p>
    <w:p w:rsidR="00000000" w:rsidDel="00000000" w:rsidP="00000000" w:rsidRDefault="00000000" w:rsidRPr="00000000" w14:paraId="00000056">
      <w:pPr>
        <w:jc w:val="left"/>
        <w:rPr>
          <w:sz w:val="26"/>
          <w:szCs w:val="26"/>
        </w:rPr>
      </w:pPr>
      <w:r w:rsidDel="00000000" w:rsidR="00000000" w:rsidRPr="00000000">
        <w:rPr>
          <w:rtl w:val="0"/>
        </w:rPr>
      </w:r>
    </w:p>
    <w:p w:rsidR="00000000" w:rsidDel="00000000" w:rsidP="00000000" w:rsidRDefault="00000000" w:rsidRPr="00000000" w14:paraId="00000057">
      <w:pPr>
        <w:jc w:val="left"/>
        <w:rPr>
          <w:sz w:val="26"/>
          <w:szCs w:val="26"/>
        </w:rPr>
      </w:pPr>
      <w:r w:rsidDel="00000000" w:rsidR="00000000" w:rsidRPr="00000000">
        <w:rPr>
          <w:rtl w:val="0"/>
        </w:rPr>
      </w:r>
    </w:p>
    <w:p w:rsidR="00000000" w:rsidDel="00000000" w:rsidP="00000000" w:rsidRDefault="00000000" w:rsidRPr="00000000" w14:paraId="00000058">
      <w:pPr>
        <w:jc w:val="left"/>
        <w:rPr>
          <w:sz w:val="26"/>
          <w:szCs w:val="26"/>
        </w:rPr>
      </w:pPr>
      <w:r w:rsidDel="00000000" w:rsidR="00000000" w:rsidRPr="00000000">
        <w:rPr>
          <w:rtl w:val="0"/>
        </w:rPr>
      </w:r>
    </w:p>
    <w:p w:rsidR="00000000" w:rsidDel="00000000" w:rsidP="00000000" w:rsidRDefault="00000000" w:rsidRPr="00000000" w14:paraId="00000059">
      <w:pPr>
        <w:jc w:val="left"/>
        <w:rPr>
          <w:sz w:val="26"/>
          <w:szCs w:val="26"/>
        </w:rPr>
      </w:pPr>
      <w:r w:rsidDel="00000000" w:rsidR="00000000" w:rsidRPr="00000000">
        <w:rPr>
          <w:rtl w:val="0"/>
        </w:rPr>
      </w:r>
    </w:p>
    <w:p w:rsidR="00000000" w:rsidDel="00000000" w:rsidP="00000000" w:rsidRDefault="00000000" w:rsidRPr="00000000" w14:paraId="0000005A">
      <w:pPr>
        <w:jc w:val="left"/>
        <w:rPr>
          <w:sz w:val="26"/>
          <w:szCs w:val="26"/>
        </w:rPr>
      </w:pPr>
      <w:r w:rsidDel="00000000" w:rsidR="00000000" w:rsidRPr="00000000">
        <w:rPr>
          <w:rtl w:val="0"/>
        </w:rPr>
      </w:r>
    </w:p>
    <w:p w:rsidR="00000000" w:rsidDel="00000000" w:rsidP="00000000" w:rsidRDefault="00000000" w:rsidRPr="00000000" w14:paraId="0000005B">
      <w:pPr>
        <w:jc w:val="left"/>
        <w:rPr>
          <w:sz w:val="26"/>
          <w:szCs w:val="26"/>
        </w:rPr>
      </w:pPr>
      <w:r w:rsidDel="00000000" w:rsidR="00000000" w:rsidRPr="00000000">
        <w:rPr>
          <w:rtl w:val="0"/>
        </w:rPr>
      </w:r>
    </w:p>
    <w:p w:rsidR="00000000" w:rsidDel="00000000" w:rsidP="00000000" w:rsidRDefault="00000000" w:rsidRPr="00000000" w14:paraId="0000005C">
      <w:pPr>
        <w:jc w:val="left"/>
        <w:rPr>
          <w:sz w:val="26"/>
          <w:szCs w:val="26"/>
        </w:rPr>
      </w:pPr>
      <w:r w:rsidDel="00000000" w:rsidR="00000000" w:rsidRPr="00000000">
        <w:rPr>
          <w:rtl w:val="0"/>
        </w:rPr>
      </w:r>
    </w:p>
    <w:p w:rsidR="00000000" w:rsidDel="00000000" w:rsidP="00000000" w:rsidRDefault="00000000" w:rsidRPr="00000000" w14:paraId="0000005D">
      <w:pPr>
        <w:jc w:val="left"/>
        <w:rPr>
          <w:sz w:val="26"/>
          <w:szCs w:val="26"/>
        </w:rPr>
      </w:pPr>
      <w:r w:rsidDel="00000000" w:rsidR="00000000" w:rsidRPr="00000000">
        <w:rPr>
          <w:rtl w:val="0"/>
        </w:rPr>
      </w:r>
    </w:p>
    <w:p w:rsidR="00000000" w:rsidDel="00000000" w:rsidP="00000000" w:rsidRDefault="00000000" w:rsidRPr="00000000" w14:paraId="0000005E">
      <w:pPr>
        <w:jc w:val="left"/>
        <w:rPr>
          <w:sz w:val="26"/>
          <w:szCs w:val="26"/>
        </w:rPr>
      </w:pPr>
      <w:r w:rsidDel="00000000" w:rsidR="00000000" w:rsidRPr="00000000">
        <w:rPr>
          <w:rtl w:val="0"/>
        </w:rPr>
      </w:r>
    </w:p>
    <w:p w:rsidR="00000000" w:rsidDel="00000000" w:rsidP="00000000" w:rsidRDefault="00000000" w:rsidRPr="00000000" w14:paraId="0000005F">
      <w:pPr>
        <w:jc w:val="left"/>
        <w:rPr>
          <w:sz w:val="26"/>
          <w:szCs w:val="26"/>
        </w:rPr>
      </w:pPr>
      <w:r w:rsidDel="00000000" w:rsidR="00000000" w:rsidRPr="00000000">
        <w:rPr>
          <w:rtl w:val="0"/>
        </w:rPr>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jc w:val="center"/>
        <w:rPr>
          <w:b w:val="1"/>
          <w:sz w:val="34"/>
          <w:szCs w:val="34"/>
          <w:u w:val="single"/>
        </w:rPr>
      </w:pPr>
      <w:r w:rsidDel="00000000" w:rsidR="00000000" w:rsidRPr="00000000">
        <w:rPr>
          <w:b w:val="1"/>
          <w:sz w:val="34"/>
          <w:szCs w:val="34"/>
          <w:u w:val="single"/>
          <w:rtl w:val="0"/>
        </w:rPr>
        <w:t xml:space="preserve">Foundation of canal and Ferdinand de Lesseps</w:t>
      </w:r>
    </w:p>
    <w:p w:rsidR="00000000" w:rsidDel="00000000" w:rsidP="00000000" w:rsidRDefault="00000000" w:rsidRPr="00000000" w14:paraId="00000062">
      <w:pPr>
        <w:jc w:val="center"/>
        <w:rPr>
          <w:b w:val="1"/>
          <w:sz w:val="26"/>
          <w:szCs w:val="26"/>
          <w:u w:val="single"/>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Khedive Said Pasha (who oversaw Egypt and the Sudan for the Ottomans) had granted French diplomat Ferdinand de Lesseps permission to create a company to construct a canal. That company eventually became known as the </w:t>
      </w:r>
      <w:r w:rsidDel="00000000" w:rsidR="00000000" w:rsidRPr="00000000">
        <w:rPr>
          <w:b w:val="1"/>
          <w:sz w:val="26"/>
          <w:szCs w:val="26"/>
          <w:rtl w:val="0"/>
        </w:rPr>
        <w:t xml:space="preserve">Suez Canal Company</w:t>
      </w:r>
      <w:r w:rsidDel="00000000" w:rsidR="00000000" w:rsidRPr="00000000">
        <w:rPr>
          <w:sz w:val="26"/>
          <w:szCs w:val="26"/>
          <w:rtl w:val="0"/>
        </w:rPr>
        <w:t xml:space="preserve">, and it was given a 99-year lease over the waterway and surrounding area.</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Lesseps’ first action was to create the Commission Internationale pour le percement de l’isthme des Suez—or International Commission for the Piercing of the Isthmus of Suez. The commission was made up of 13 experts from seven countries, including, most notably, Alois Negrelli, a leading civil engineer.</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Negrelli effectively built upon the work of Bellefonds and his original survey of the region and took a leading role in developing the architectural plans for the Suez Canal. The commission’s final report was completed in 1856; two years later, the Suez Canal Company was formally established.</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The Universal Company of the Maritime Canal of Suez was established on December 5th, 1858, with a capital of 200 million Francs (8 million Egyptian Pounds) divided between 400,000 shares at a price of 500 Francs each. Egypt’s portion was initially 92136 shares, and the shares reserved for Britain, the United States, Austria and Russia totaled at 85506, but were not bought as they refused to take part in the public offering.</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As a result, Egypt took a loan for 28 million Francs (1120000 Egyptian Pounds) at a very high interest to buy those shares after the insistence of de Lesseps and out of a genuine desire that this project succeeds. At that point, the total number of shares owned by Egypt reached 177642 with a value of approximately 89 million Francs (3560000 Egyptian Pounds) which was roughly half the Company’s capital.</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ind w:left="0" w:firstLine="0"/>
        <w:jc w:val="center"/>
        <w:rPr>
          <w:b w:val="1"/>
          <w:sz w:val="34"/>
          <w:szCs w:val="34"/>
          <w:u w:val="single"/>
        </w:rPr>
      </w:pPr>
      <w:r w:rsidDel="00000000" w:rsidR="00000000" w:rsidRPr="00000000">
        <w:rPr>
          <w:b w:val="1"/>
          <w:sz w:val="34"/>
          <w:szCs w:val="34"/>
          <w:u w:val="single"/>
          <w:rtl w:val="0"/>
        </w:rPr>
        <w:t xml:space="preserve">Involvement of Britain in suez canal</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In 1875, Isma’il Pasha sold his forty-four per cent share in the Suez Canal Company to the British government to pay off debt.The British Prime Minister Benjamin Disraeli bought 176602 shares from Khedive Ismail for a sum of 3,976,580 Pound Sterling. Those sold shares represented 44% of the total number of shares which entitled Egypt to 31% of the total profits of the Company.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The Egyptian government also waived its right to 15% of the Company’s annual net profit to the Crédit Foncier de France for a sum of 22 million Francs. At that point, the Company was financially controlled by France; owning 56% of the Shares, and Britain which owned the remaining 44%.</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The British relied heavily on the Suez Canal. Eighty per cent of ships using the canal were British. It was a vital link to Britain’s eastern colonies, including India. Britain also relied on the Middle East for oil, carried through the canal.</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In 1882, Egyptian anger at European interference in the country resulted in a nationalist revolt. It was in the interest of the British to quell this revolt, as they relied on the Suez Canal. Therefore, they sent military forces to curb the revolt. Egypt effectively became a British protectorate for the next sixty years.</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A statement by Lord Grandfield on January 3, 1883 issued to the major powers declaring that the British government was willing to withdraw its army from Egypt at the nearest opportunity, when the conditions of the country would allow. He proposed organizing the Suez Canal’s position by means of an agreement made between the major powers.</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jc w:val="center"/>
        <w:rPr>
          <w:b w:val="1"/>
          <w:sz w:val="36"/>
          <w:szCs w:val="36"/>
          <w:u w:val="single"/>
        </w:rPr>
      </w:pPr>
      <w:r w:rsidDel="00000000" w:rsidR="00000000" w:rsidRPr="00000000">
        <w:rPr>
          <w:b w:val="1"/>
          <w:sz w:val="36"/>
          <w:szCs w:val="36"/>
          <w:u w:val="single"/>
          <w:rtl w:val="0"/>
        </w:rPr>
        <w:t xml:space="preserve"> The Constantinople Convention</w:t>
      </w:r>
    </w:p>
    <w:p w:rsidR="00000000" w:rsidDel="00000000" w:rsidP="00000000" w:rsidRDefault="00000000" w:rsidRPr="00000000" w14:paraId="00000088">
      <w:pPr>
        <w:rPr>
          <w:b w:val="1"/>
          <w:sz w:val="26"/>
          <w:szCs w:val="26"/>
          <w:u w:val="single"/>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On March 30th, 1885, an international committee met in Paris to draft a document which ensures the freedom of navigation in the Canal at all times and for all countries, but, they failed to reach an agreement on it.</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An agreement was made between France, Austria, Hungary, Spain, Britain, Italy, the Netherlands, Russia and Turkey to draw a final system that ensures freedom of navigation through the Suez Canal know an the Constantinople convention.</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u w:val="single"/>
        </w:rPr>
      </w:pPr>
      <w:r w:rsidDel="00000000" w:rsidR="00000000" w:rsidRPr="00000000">
        <w:rPr>
          <w:sz w:val="26"/>
          <w:szCs w:val="26"/>
          <w:u w:val="single"/>
          <w:rtl w:val="0"/>
        </w:rPr>
        <w:t xml:space="preserve">Article I:</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The Suez Maritime Canal shall always be free and of commerce or of war, without distinction of flag.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Consequently, the High Contracting Parties agree not in any way to interfere with the free use of the Canal, in time of war as in time of peace.The Canal shall never be subjected to the exercise of the right of blockade.</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u w:val="single"/>
        </w:rPr>
      </w:pPr>
      <w:r w:rsidDel="00000000" w:rsidR="00000000" w:rsidRPr="00000000">
        <w:rPr>
          <w:sz w:val="26"/>
          <w:szCs w:val="26"/>
          <w:u w:val="single"/>
          <w:rtl w:val="0"/>
        </w:rPr>
        <w:t xml:space="preserve">Article II:</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The High Contracting Parties, recognizing that the Fresh-Water Canal is indispensable to the Maritime Canal, take note of the engagements of His Highness the Khedive towards the Universal Suez Canal Company as regards the Fresh-Water Canal; which engagements are stipulated in a Convention bearing the date of 18th March, 1863, containing an expose and four Articles.</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They undertake not to interfere in any way with the security of that Canal and its branches, the working of which shall not be exposed to any attempt at obstruction.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u w:val="single"/>
        </w:rPr>
      </w:pPr>
      <w:r w:rsidDel="00000000" w:rsidR="00000000" w:rsidRPr="00000000">
        <w:rPr>
          <w:sz w:val="26"/>
          <w:szCs w:val="26"/>
          <w:u w:val="single"/>
          <w:rtl w:val="0"/>
        </w:rPr>
        <w:t xml:space="preserve">Article III: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The High Contracting Parties likewise und​ertake to respect the plant, establishments, buildings, and works of the Maritime Canal and of the Fresh-Water-Canal.</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u w:val="single"/>
        </w:rPr>
      </w:pPr>
      <w:r w:rsidDel="00000000" w:rsidR="00000000" w:rsidRPr="00000000">
        <w:rPr>
          <w:sz w:val="26"/>
          <w:szCs w:val="26"/>
          <w:u w:val="single"/>
          <w:rtl w:val="0"/>
        </w:rPr>
        <w:t xml:space="preserve">Article IV:</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The Maritime Canal remaining open in time of war as a free passage, even to ships of war of belligerents, according to the terms of Article I of the present Treaty, the High Contracting Parties agree that no right of war, no act of hostility, nor any act having for its object to obstruct the free navigating of the Canal, shall be committed in the Canal and its ports, even though the Ottoman Empire should be one of the belligerent Powers.</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Vessels of war of belligerents shall not re-victual or take in stores in the Canal and its ports of access, except in so far may be strictly necessary. The transit of the aforesaid vessels through the Canal shall be affected with the least possible delay, in accordance with the Regulations in force, and without any intermission than the resulting from the necessities of the service.</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Their stay at Port Said and in the roadstead of Suez shall not exceed twenty-four hours, except in case if distress. In such case they shall be bound to leave as soon as possible. An interval of twenty-four hours shall always elapse between the sailing of a belligerent ship from one of the ports of access and the departure of a ship belonging to the hostile Power.</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u w:val="single"/>
        </w:rPr>
      </w:pPr>
      <w:r w:rsidDel="00000000" w:rsidR="00000000" w:rsidRPr="00000000">
        <w:rPr>
          <w:sz w:val="26"/>
          <w:szCs w:val="26"/>
          <w:u w:val="single"/>
          <w:rtl w:val="0"/>
        </w:rPr>
        <w:t xml:space="preserve">Article V:</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In time of war belligerent Powers shall not disembark nor embark within the Canal and its ports of access either troops, munitions, or materials of war. But in case of an accidental hindrance in the Canal, men may be embarked or disembarked at the ports of access by detachments not exceeding 1,000 men, with a corresponding amount of war material.</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u w:val="single"/>
        </w:rPr>
      </w:pPr>
      <w:r w:rsidDel="00000000" w:rsidR="00000000" w:rsidRPr="00000000">
        <w:rPr>
          <w:sz w:val="26"/>
          <w:szCs w:val="26"/>
          <w:u w:val="single"/>
          <w:rtl w:val="0"/>
        </w:rPr>
        <w:t xml:space="preserve">Article VI:</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Prizes shall be subjected, in all respects, to the same rules as the vessels of war of belligerents.</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u w:val="single"/>
        </w:rPr>
      </w:pPr>
      <w:r w:rsidDel="00000000" w:rsidR="00000000" w:rsidRPr="00000000">
        <w:rPr>
          <w:sz w:val="26"/>
          <w:szCs w:val="26"/>
          <w:u w:val="single"/>
          <w:rtl w:val="0"/>
        </w:rPr>
        <w:t xml:space="preserve">Article VII:</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The Powers shall not keep any vessel of war in the waters of the Canal (including lake Timsah and the Bitter Lakes).</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Nevertheless, they may station vessel of war in the ports of access of Port Said and Suez, the number of which shall not exceed two for each power.</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This right shall not be exercised by belligerents.</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u w:val="single"/>
        </w:rPr>
      </w:pPr>
      <w:r w:rsidDel="00000000" w:rsidR="00000000" w:rsidRPr="00000000">
        <w:rPr>
          <w:sz w:val="26"/>
          <w:szCs w:val="26"/>
          <w:u w:val="single"/>
          <w:rtl w:val="0"/>
        </w:rPr>
        <w:t xml:space="preserve">Article VIII:</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The agents in Egypt of the Signatory Powers of the present Treaty shall be charged to watch over its execution. In case of any event threatening the security or the free passage of the Canal, they shall meet on the summons of three of their number under the presidency of their Doyen, in order to proceed to the necessary verifications. They shall inform the Khedivial Government of the danger which they may have perceived, in order that that Government may take proper steps to insure the protection and the free use of the Canal. Under any circumstances, they shall meet once a year to take note of the due execution of the Treaty.</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The last mentioned meetings shall take place under the presidency of a Special Commissioner nominated for that purpose by the Imperial Ottoman Government. A Commissioner of the Khedive may also take part in the meeting, and may preside over it in case of the absence of the Ottoman Commissioner.</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They shall especially demand the suppression of any work or the dispersion of any assemblage on either bank of the Canal, the object or effect of which might be to interfere with the liberty and the entire security of the navigation.</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u w:val="single"/>
        </w:rPr>
      </w:pPr>
      <w:r w:rsidDel="00000000" w:rsidR="00000000" w:rsidRPr="00000000">
        <w:rPr>
          <w:sz w:val="26"/>
          <w:szCs w:val="26"/>
          <w:u w:val="single"/>
          <w:rtl w:val="0"/>
        </w:rPr>
        <w:t xml:space="preserve">Article IX:</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The Egyptian Government shall, within the limit of its powers resulting from the Firmans, and under the conditions provided for in the present Treaty, take the necessary measures for insuring the execution of the said Treaty.</w:t>
      </w:r>
    </w:p>
    <w:p w:rsidR="00000000" w:rsidDel="00000000" w:rsidP="00000000" w:rsidRDefault="00000000" w:rsidRPr="00000000" w14:paraId="000000C3">
      <w:pPr>
        <w:rPr>
          <w:sz w:val="26"/>
          <w:szCs w:val="26"/>
        </w:rPr>
      </w:pPr>
      <w:r w:rsidDel="00000000" w:rsidR="00000000" w:rsidRPr="00000000">
        <w:rPr>
          <w:sz w:val="26"/>
          <w:szCs w:val="26"/>
          <w:rtl w:val="0"/>
        </w:rPr>
        <w:t xml:space="preserve">In case the Egyptian Government shall not have sufficient means at its disposal, it shall call upon the Imperial Ottoman Government, which shall take the necessary measures to respond to such appeal, shall give notice thereof to the Signatory Powers of the Declaration of London of the 17th March, 1885, and shall, if necessary, concert with them on the subject.</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The provisions of Articles IV, V, VII and VIII shall not interfere with the measures which shall be taken in virtue of the present Article.</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u w:val="single"/>
        </w:rPr>
      </w:pPr>
      <w:r w:rsidDel="00000000" w:rsidR="00000000" w:rsidRPr="00000000">
        <w:rPr>
          <w:sz w:val="26"/>
          <w:szCs w:val="26"/>
          <w:u w:val="single"/>
          <w:rtl w:val="0"/>
        </w:rPr>
        <w:t xml:space="preserve">Article X:</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Similarly, the provisions of Articles IV, V, VII and VIII shall not interfere with the measures which His Majesty the Sultan and His Highness the Khedive, in the name of His Imperial Majesty, and within the limits of the Firmans granted, might find it necessary to take for securing by their own forces the defense of Egypt and the maintenance of public order.</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In case His Imperial Majesty the Sultan, or His Highness the Khedive, would find it necessary to avail themselves of the exceptions for which this article provides, the Signatory Powers of the Declaration of London shall be notified thereof by the Imperial Ottoman Government.</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It is likewise understood that the provisions of the four Articles aforesaid shall in no case occasion any obstacle to the measures which the Imperial Ottoman Government may think it necessary to take in order to insure by its own forces the defense of its other possessions situated on the eastern coast of the Red Sea.</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u w:val="single"/>
        </w:rPr>
      </w:pPr>
      <w:r w:rsidDel="00000000" w:rsidR="00000000" w:rsidRPr="00000000">
        <w:rPr>
          <w:sz w:val="26"/>
          <w:szCs w:val="26"/>
          <w:u w:val="single"/>
          <w:rtl w:val="0"/>
        </w:rPr>
        <w:t xml:space="preserve">Article XI:</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The measures which shall be taken in the cases provided for by Article IX and X of the present Treaty shall not interfere with the free use of the Canal. In the same cases, the erection of permanent fortifications contrary to the provisions of Article VIII is prohibited.</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u w:val="single"/>
        </w:rPr>
      </w:pPr>
      <w:r w:rsidDel="00000000" w:rsidR="00000000" w:rsidRPr="00000000">
        <w:rPr>
          <w:sz w:val="26"/>
          <w:szCs w:val="26"/>
          <w:u w:val="single"/>
          <w:rtl w:val="0"/>
        </w:rPr>
        <w:t xml:space="preserve">Article XII:</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The High Contracting Parties, by application of the principle of equality as regards the free use of the Canal, a principle which forms one of the bases of the present Treaty, agree that none of them shall endeavor to obtain with respect to the Canal territorial or commercial advantages or privileges in any international arrangements which may be concluded. Moreover, the rights of Turkey as the territorial Power are reserved.</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u w:val="single"/>
        </w:rPr>
      </w:pPr>
      <w:r w:rsidDel="00000000" w:rsidR="00000000" w:rsidRPr="00000000">
        <w:rPr>
          <w:sz w:val="26"/>
          <w:szCs w:val="26"/>
          <w:u w:val="single"/>
          <w:rtl w:val="0"/>
        </w:rPr>
        <w:t xml:space="preserve">Article XIII:</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With the exception of the obligations provided for in this treaty, no encroachment is legalized on the rights of sovereignty or prerogatives deriving from the firmans.</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u w:val="single"/>
        </w:rPr>
      </w:pPr>
      <w:r w:rsidDel="00000000" w:rsidR="00000000" w:rsidRPr="00000000">
        <w:rPr>
          <w:sz w:val="26"/>
          <w:szCs w:val="26"/>
          <w:u w:val="single"/>
          <w:rtl w:val="0"/>
        </w:rPr>
        <w:t xml:space="preserve">Article XIV:</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The High Contracting Parties agree that the engagements resulting from present Treaty shall not be limited by the duration of the Acts of Concession of the Universal Suez Canal Company.</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u w:val="single"/>
        </w:rPr>
      </w:pPr>
      <w:r w:rsidDel="00000000" w:rsidR="00000000" w:rsidRPr="00000000">
        <w:rPr>
          <w:sz w:val="26"/>
          <w:szCs w:val="26"/>
          <w:u w:val="single"/>
          <w:rtl w:val="0"/>
        </w:rPr>
        <w:t xml:space="preserve">Article XV:</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The stipulations of the present Treaty shall not interfere with the sanitary measures in force in Egypt.</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u w:val="single"/>
        </w:rPr>
      </w:pPr>
      <w:r w:rsidDel="00000000" w:rsidR="00000000" w:rsidRPr="00000000">
        <w:rPr>
          <w:sz w:val="26"/>
          <w:szCs w:val="26"/>
          <w:u w:val="single"/>
          <w:rtl w:val="0"/>
        </w:rPr>
        <w:t xml:space="preserve">Article XVI:</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The High Contracting Parties undertake to bring the present Treaty to the knowledge of the States which have not signed it, inviting them to accede to it.</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u w:val="single"/>
        </w:rPr>
      </w:pPr>
      <w:r w:rsidDel="00000000" w:rsidR="00000000" w:rsidRPr="00000000">
        <w:rPr>
          <w:sz w:val="26"/>
          <w:szCs w:val="26"/>
          <w:u w:val="single"/>
          <w:rtl w:val="0"/>
        </w:rPr>
        <w:t xml:space="preserve">Article XVII:</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The present Treaty shall be ratified, and the ratifications shall be exchanged at Constantinople, within the space of one month, or sooner, if possible.In faith of which the respective Plenipotentiaries have signed the present Treaty, and have affixed to it the seal of their arms.</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jc w:val="center"/>
        <w:rPr>
          <w:b w:val="1"/>
          <w:sz w:val="34"/>
          <w:szCs w:val="34"/>
          <w:u w:val="single"/>
        </w:rPr>
      </w:pPr>
      <w:r w:rsidDel="00000000" w:rsidR="00000000" w:rsidRPr="00000000">
        <w:rPr>
          <w:b w:val="1"/>
          <w:sz w:val="34"/>
          <w:szCs w:val="34"/>
          <w:u w:val="single"/>
          <w:rtl w:val="0"/>
        </w:rPr>
        <w:t xml:space="preserve">Military Coup of Egypt- 1952</w:t>
      </w:r>
    </w:p>
    <w:p w:rsidR="00000000" w:rsidDel="00000000" w:rsidP="00000000" w:rsidRDefault="00000000" w:rsidRPr="00000000" w14:paraId="000000EE">
      <w:pPr>
        <w:rPr>
          <w:b w:val="1"/>
          <w:sz w:val="26"/>
          <w:szCs w:val="26"/>
          <w:u w:val="single"/>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The Egyptian Revolution of 1952 was staged during the night of July 22 to the 23, 1952. This bloodless overthrow of the Egyptian govern-ment and King Farouk marked the end of directBritish inﬂuence in state affairs and the begin-ning of a new era in Egyptian history. Colonel Gamal Abdel Nasser (1918–70), the leader of the “Free Ofﬁcers,” justiﬁed the army’s overthrow ofcivilian government by referring to the Urabi revolution that took place 70 years earlier.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The revolution of 1919 was another episode in Egyptian history that greatly changed the courseof history leading up to the 1952 revolution. Other signiﬁcant historical elements include the continuous opposition to British inﬂuence, the volatility of liberal politics, the growth of nationalmass movements, the deteriorated economic situ-ation, and the king’s continuous involvement in affairs of the government.</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jc w:val="center"/>
        <w:rPr>
          <w:b w:val="1"/>
          <w:sz w:val="34"/>
          <w:szCs w:val="34"/>
          <w:u w:val="single"/>
        </w:rPr>
      </w:pPr>
      <w:r w:rsidDel="00000000" w:rsidR="00000000" w:rsidRPr="00000000">
        <w:rPr>
          <w:b w:val="1"/>
          <w:sz w:val="34"/>
          <w:szCs w:val="34"/>
          <w:u w:val="single"/>
          <w:rtl w:val="0"/>
        </w:rPr>
        <w:t xml:space="preserve">Aswan Dam and the nationalsation of Suez Canal</w:t>
      </w:r>
    </w:p>
    <w:p w:rsidR="00000000" w:rsidDel="00000000" w:rsidP="00000000" w:rsidRDefault="00000000" w:rsidRPr="00000000" w14:paraId="000000F5">
      <w:pPr>
        <w:rPr>
          <w:b w:val="1"/>
          <w:sz w:val="26"/>
          <w:szCs w:val="26"/>
          <w:u w:val="single"/>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 xml:space="preserve">The construction of the Aswan Dam was part of Nasser’s plan to modernise Egypt. Britain and the US had offered to fund its construction to win Nasser over. But Nasser’s deal with the Soviets didn’t go down well with the US and Britain, who withdrew their offer to fund the dam. The withdrawal gave Nasser a motive to nationalise the Suez Canal.</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sz w:val="26"/>
          <w:szCs w:val="26"/>
          <w:rtl w:val="0"/>
        </w:rPr>
        <w:t xml:space="preserve">President Gamal Abdel Nasser declared in his historic speech in Alexandria on July 6th, 1956, the nationalization of the Suez Canal. The first article of the decree stipulates that “The Universal Company of the Suez Maritime Canal (Egyptian joint-stock company) is hereby nationalized. All its assets, rights and obligations are transferred to the Nation and all the organizations and committees that now operate its management are hereby dissolved. </w:t>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sz w:val="26"/>
          <w:szCs w:val="26"/>
          <w:rtl w:val="0"/>
        </w:rPr>
        <w:t xml:space="preserve">Stockholders and holders of founders shares shall be compensated for the ordinary or founders shares they own in accordance with the value of the shares shown in the closing quotations of the Paris Stock Exchange on the day preceding the effective date of the present law.</w:t>
      </w:r>
    </w:p>
    <w:p w:rsidR="00000000" w:rsidDel="00000000" w:rsidP="00000000" w:rsidRDefault="00000000" w:rsidRPr="00000000" w14:paraId="000000FB">
      <w:pPr>
        <w:rPr>
          <w:sz w:val="26"/>
          <w:szCs w:val="26"/>
        </w:rPr>
      </w:pPr>
      <w:r w:rsidDel="00000000" w:rsidR="00000000" w:rsidRPr="00000000">
        <w:rPr>
          <w:sz w:val="26"/>
          <w:szCs w:val="26"/>
          <w:rtl w:val="0"/>
        </w:rPr>
        <w:t xml:space="preserve">The payment of said indemnity shall be effected after the Nation has taken delivery of all the assets and properties of the nationalized company.”</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