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F0B448" w14:textId="73468D13" w:rsidR="00994491" w:rsidRPr="00C3262B" w:rsidRDefault="00994491" w:rsidP="00C3262B">
      <w:pPr>
        <w:jc w:val="center"/>
        <w:rPr>
          <w:rFonts w:ascii="Tahoma" w:hAnsi="Tahoma" w:cs="Tahoma"/>
          <w:b/>
          <w:bCs/>
          <w:sz w:val="28"/>
          <w:szCs w:val="28"/>
        </w:rPr>
      </w:pPr>
      <w:bookmarkStart w:id="0" w:name="_GoBack"/>
      <w:bookmarkEnd w:id="0"/>
      <w:r w:rsidRPr="00C3262B">
        <w:rPr>
          <w:rFonts w:ascii="Tahoma" w:hAnsi="Tahoma" w:cs="Tahoma"/>
          <w:b/>
          <w:bCs/>
          <w:sz w:val="28"/>
          <w:szCs w:val="28"/>
        </w:rPr>
        <w:t>NOTE PURCHASE AGREEMENT</w:t>
      </w:r>
    </w:p>
    <w:p w14:paraId="749F001E" w14:textId="77777777" w:rsidR="008147D3" w:rsidRPr="00C3262B" w:rsidRDefault="008147D3" w:rsidP="00994491">
      <w:pPr>
        <w:jc w:val="both"/>
        <w:rPr>
          <w:rFonts w:ascii="Tahoma" w:hAnsi="Tahoma" w:cs="Tahoma"/>
        </w:rPr>
      </w:pPr>
    </w:p>
    <w:p w14:paraId="62747F95" w14:textId="61A4611D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This Note Purchase Agreement, dated as of _________ (“Agreement”), is entered into by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and between ___________________, a ________ [Corporation, limited liability company, or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other business entity], with an address at _____________________ (“Company”) and the __________, a non-profit corporation organized under the laws of India  with an address of _________________________________(“Purchaser”),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(collectively referred to as the “Parties”).</w:t>
      </w:r>
    </w:p>
    <w:p w14:paraId="2A4F5D08" w14:textId="77777777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RECITAL</w:t>
      </w:r>
    </w:p>
    <w:p w14:paraId="41B0D6F2" w14:textId="77777777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The Company is obtaining financing from the Purchaser.</w:t>
      </w:r>
    </w:p>
    <w:p w14:paraId="3832CFFD" w14:textId="77777777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AGREEMENT</w:t>
      </w:r>
    </w:p>
    <w:p w14:paraId="10620118" w14:textId="77777777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The parties hereby agree as follows:</w:t>
      </w:r>
    </w:p>
    <w:p w14:paraId="215B35B6" w14:textId="77777777" w:rsidR="00F934B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1. The Note.</w:t>
      </w:r>
      <w:r w:rsidR="00F934B1" w:rsidRPr="00C3262B">
        <w:rPr>
          <w:rFonts w:ascii="Tahoma" w:hAnsi="Tahoma" w:cs="Tahoma"/>
        </w:rPr>
        <w:t xml:space="preserve"> </w:t>
      </w:r>
    </w:p>
    <w:p w14:paraId="057873ED" w14:textId="76084F60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(a) Issuance of the Note. In reliance upon the representations, warranties and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covenants of the Parties set forth herein, at a closing (“Closing”) to be held simultaneously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with the execution of this Agreement, the Company will issue, sell and deliver to the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Purchaser, and the Purchaser will purchase from the Company, a promissory note in the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aggregate principal amount of [ ] (the “Note”). The purchase price for the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 xml:space="preserve">Note shall be the principal amount thereof, payable in </w:t>
      </w:r>
      <w:proofErr w:type="gramStart"/>
      <w:r w:rsidRPr="00C3262B">
        <w:rPr>
          <w:rFonts w:ascii="Tahoma" w:hAnsi="Tahoma" w:cs="Tahoma"/>
        </w:rPr>
        <w:t>[ ]</w:t>
      </w:r>
      <w:proofErr w:type="gramEnd"/>
      <w:r w:rsidRPr="00C3262B">
        <w:rPr>
          <w:rFonts w:ascii="Tahoma" w:hAnsi="Tahoma" w:cs="Tahoma"/>
        </w:rPr>
        <w:t xml:space="preserve"> advances as set forth in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Appendix A hereto. Capitalized terms used in this Agreement but not otherwise defined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herein shall have the meanings set forth in the Note.</w:t>
      </w:r>
    </w:p>
    <w:p w14:paraId="75DF8DC3" w14:textId="0981EB3B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(b) Terms of the Note. The terms and conditions of the Note are set forth in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the form of Note attached as Appendix B hereto. Capitalized terms not otherwise defined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herein shall have the meaning set forth in the Note.</w:t>
      </w:r>
    </w:p>
    <w:p w14:paraId="0552262A" w14:textId="5A054C91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(c) Delivery. The Company will deliver the Note to Purchaser at the Closing,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against receipt by Company of the purchase price for the Note on the advance schedule set</w:t>
      </w:r>
    </w:p>
    <w:p w14:paraId="3B8EBAFA" w14:textId="77777777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forth in Appendix A.</w:t>
      </w:r>
    </w:p>
    <w:p w14:paraId="5B2E1065" w14:textId="65D89382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2. Representations and Warranties of the Company. The Company hereby represents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and warrants to Purchaser as follows:</w:t>
      </w:r>
    </w:p>
    <w:p w14:paraId="3E93E200" w14:textId="4A886616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(a) Organization and Standing: Articles and Bylaws. The Company is a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corporation duly organized, validly existing and in good standing under the laws of the State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of ___________and has all requisite corporate power and authority to carry on its business as now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conducted and proposed to be conducted.</w:t>
      </w:r>
    </w:p>
    <w:p w14:paraId="36DBACCC" w14:textId="6F510FA3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(b) Corporate Power; Authorization. The Company has all requisite legal and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corporate power to enter into, execute and deliver this Agreement and the Note. All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 xml:space="preserve">corporate and legal action on the part of the Company, its officers, directors and </w:t>
      </w:r>
      <w:proofErr w:type="gramStart"/>
      <w:r w:rsidRPr="00C3262B">
        <w:rPr>
          <w:rFonts w:ascii="Tahoma" w:hAnsi="Tahoma" w:cs="Tahoma"/>
        </w:rPr>
        <w:t xml:space="preserve">shareholders 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necessary</w:t>
      </w:r>
      <w:proofErr w:type="gramEnd"/>
      <w:r w:rsidRPr="00C3262B">
        <w:rPr>
          <w:rFonts w:ascii="Tahoma" w:hAnsi="Tahoma" w:cs="Tahoma"/>
        </w:rPr>
        <w:t xml:space="preserve"> for the execution and delivery of this Agreement and the Note, the sale and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issuance of the Note and the performance of the Company’s obligations hereunder, and under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the Note, have been taken. This Agreement is, and upon issuance of the Note will be, valid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and binding obligations of the Company, enforceable in accordance with their terms, except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 xml:space="preserve">as the same may be </w:t>
      </w:r>
      <w:r w:rsidRPr="00C3262B">
        <w:rPr>
          <w:rFonts w:ascii="Tahoma" w:hAnsi="Tahoma" w:cs="Tahoma"/>
        </w:rPr>
        <w:lastRenderedPageBreak/>
        <w:t>limited by bankruptcy, insolvency, moratorium, and other laws of general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application affecting the enforcement of creditors’ rights.</w:t>
      </w:r>
    </w:p>
    <w:p w14:paraId="4431C481" w14:textId="445B5847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(c) Compliance with Other Instruments, None Burdensome, Etc. The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execution, delivery and performance of and compliance with this Agreement and the Note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will not result in nor constitute any breach, default or violation of (</w:t>
      </w:r>
      <w:proofErr w:type="spellStart"/>
      <w:r w:rsidRPr="00C3262B">
        <w:rPr>
          <w:rFonts w:ascii="Tahoma" w:hAnsi="Tahoma" w:cs="Tahoma"/>
        </w:rPr>
        <w:t>i</w:t>
      </w:r>
      <w:proofErr w:type="spellEnd"/>
      <w:r w:rsidRPr="00C3262B">
        <w:rPr>
          <w:rFonts w:ascii="Tahoma" w:hAnsi="Tahoma" w:cs="Tahoma"/>
        </w:rPr>
        <w:t>) any material agreement,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contract, lease, license, instrument or commitment (oral or written) to which the Company is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a party or (ii) any law, rule, regulation, statute or order applicable to the Company, any of its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subsidiaries or their respective properties, nor result in the creation of any mortgage, pledge,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lien, encumbrance or charge upon any of the properties or assets of the Company or its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subsidiaries. No person has any right to participate in the sale by the Company of the Note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(other than rights that have been fully satisfied or waived).</w:t>
      </w:r>
    </w:p>
    <w:p w14:paraId="7736DCFE" w14:textId="3AB3AC92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(d) Required Consents. No consent, approval, order or authorization of, or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designation, registration, declaration or filing with, any federal, state, local or provincial or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other governmental authority on the part of the Company is required in connection with the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valid execution and delivery of this Agreement and the Note, other than, if required, filings or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qualifications under the ___________Uniform Securities Act, as amended (the “___________Uniform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Securities Act”), or other applicable blue sky laws, which filings or qualifications, if required,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will be timely filed or obtained by the Company.</w:t>
      </w:r>
    </w:p>
    <w:p w14:paraId="4854B8ED" w14:textId="2408FC0B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(e) Offering. In reliance on the representations and warranties of the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Purchaser in Section 3 hereof, the Note will be issued in compliance with all applicable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federal and state securities laws.</w:t>
      </w:r>
    </w:p>
    <w:p w14:paraId="2D7D6FF0" w14:textId="0617159A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3. Representations and Warranties by the Purchaser. The Purchaser represents and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warrants to the Company as of the time of issuance of the Note as follows: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(a) Investment Intent; Authority. This Agreement is made with the Purchaser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in reliance upon such Purchaser’s representation to the Company, evidenced by Purchaser’s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execution of this Agreement, that Purchaser is acquiring the Note for investment for such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Purchaser’s own account, not as nominee or agent, for investment and not with a view to, or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for resale in connection with, any distribution or public offering thereof within the meaning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 xml:space="preserve">of the Securities Act of 1933, as amended (the “Securities Act”) or the ___________ 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 xml:space="preserve"> Act. Purchaser has the full right, power, authority and capacity to enter into and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perform this Agreement and the Agreement will constitute a valid and binding obligation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upon Purchaser, except as the same may be limited by bankruptcy, insolvency, moratorium,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and other laws of general application affecting the enforcement of creditors’ rights.</w:t>
      </w:r>
    </w:p>
    <w:p w14:paraId="6C160D65" w14:textId="40ABAB02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(b) Note Not Registered. Purchaser understands and acknowledges that the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offering of the Note will not be registered under the Securities Act or qualified under the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 xml:space="preserve">___________Uniform Securities Act on the grounds that the offering and sale of the Note 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contemplated by this Agreement are exempt from registration under the Securities Act and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exempt from qualification under the ___________ Act, and that the Company’s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reliance upon such exemptions is predicated upon such Purchaser’s representations set forth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in this Agreement. The Purchaser acknowledges and understands that resale of a Note may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be restricted indefinitely unless the Note is subsequently registered under the Securities Act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and qualified under the ___________ Act or an exemption from such registration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and such qualification is available.</w:t>
      </w:r>
    </w:p>
    <w:p w14:paraId="521287ED" w14:textId="77777777" w:rsidR="00F934B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(c) No Transfer. Purchaser covenants that in no event will it dispose of any of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the Note other than in conjunction with an effective registration statement under the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 xml:space="preserve">Securities Act or </w:t>
      </w:r>
      <w:r w:rsidRPr="00C3262B">
        <w:rPr>
          <w:rFonts w:ascii="Tahoma" w:hAnsi="Tahoma" w:cs="Tahoma"/>
        </w:rPr>
        <w:lastRenderedPageBreak/>
        <w:t>pursuant to an exemption therefrom, or in compliance with Rule 144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promulgated under the Securities Act, or to an entity affiliated with Purchaser and other than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in compliance with the applicable securities regulations laws of any state.</w:t>
      </w:r>
      <w:r w:rsidR="00F934B1" w:rsidRPr="00C3262B">
        <w:rPr>
          <w:rFonts w:ascii="Tahoma" w:hAnsi="Tahoma" w:cs="Tahoma"/>
        </w:rPr>
        <w:t xml:space="preserve">  </w:t>
      </w:r>
    </w:p>
    <w:p w14:paraId="4E14D3D3" w14:textId="139A8CAB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(d) Knowledge and Experience. Purchaser (</w:t>
      </w:r>
      <w:proofErr w:type="spellStart"/>
      <w:r w:rsidRPr="00C3262B">
        <w:rPr>
          <w:rFonts w:ascii="Tahoma" w:hAnsi="Tahoma" w:cs="Tahoma"/>
        </w:rPr>
        <w:t>i</w:t>
      </w:r>
      <w:proofErr w:type="spellEnd"/>
      <w:r w:rsidRPr="00C3262B">
        <w:rPr>
          <w:rFonts w:ascii="Tahoma" w:hAnsi="Tahoma" w:cs="Tahoma"/>
        </w:rPr>
        <w:t>) has such knowledge and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experience in financial and business matters as to be capable of evaluating the merits and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risks of Purchaser’s prospective investment in the Note; (ii) has the ability to bear the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economic risks of Purchaser’s prospective investment; (iii) has been furnished with and has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had access to such information as Purchaser has considered necessary to make a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determination to purchase the Note together with such additional information as is necessary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to verify the accuracy of the information supplied; (iv) has had all questions that have been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asked by Purchaser satisfactorily answered by the Company; and (v) has not been offered the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Note by any form of advertisement, article, notice or other communication published in any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newspaper, magazine, or similar media or broadcast over television or radio, or any seminar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or meeting whose attendees have been invited by any such media.</w:t>
      </w:r>
    </w:p>
    <w:p w14:paraId="2E193B4C" w14:textId="47682567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(e) Accredited Investor. Purchaser is an accredited investor as that term is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defined in Regulation D promulgated by the Securities and Exchange Commission under the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Securities Act.</w:t>
      </w:r>
    </w:p>
    <w:p w14:paraId="1904A4A9" w14:textId="77777777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4. Covenants and Agreements of the Company.</w:t>
      </w:r>
    </w:p>
    <w:p w14:paraId="403C7133" w14:textId="5C4626C7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[Note – Section 4 (a) may not apply to certain companies (e.g. public company)]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(a) Observation Rights. Until the outstanding principal amounts due under the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Note are paid in full , the Purchaser shall have the right to appoint a designee (the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“Observer”), mutually acceptable to the Company, who will be permitted to attend all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meetings of the Company’s board of directors and the Company’s board of advisors, if one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exists, and to receive copies of the formal meeting materials distributed to members of the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board of directors or the board of advisors, as the case may be, and copies of minutes of all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such meetings if the Observer does not attend such meeting or of written consents of actions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of the board of directors; provided, however, that the Company shall have the right to exclude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the Observer from portions of any such meetings in which attorney-client privileged matters,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or matters as to which the Purchaser or its affiliates have a conflict of interest, are presented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or discussed, and to remove or redact from materials provided to the Observer information that relates to any such matters. Upon the Company’s request, the Observer shall execute a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confidentiality agreement mutually acceptable to the Purchaser and the Company.</w:t>
      </w:r>
    </w:p>
    <w:p w14:paraId="541CF146" w14:textId="1B0596BB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(b) Information Rights. The books and records of the Company pertaining to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this Agreement shall at all times be maintained at the principal ___________office of the Company and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shall be open to the reasonable inspection and examination of the Purchaser, or its duly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authorized representatives during reasonable business hours for a period of five years following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repayment of this Note. Until the outstanding principal amounts due under the Note are paid in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 xml:space="preserve">full the Company will furnish, or will cause to be </w:t>
      </w:r>
      <w:proofErr w:type="spellStart"/>
      <w:proofErr w:type="gramStart"/>
      <w:r w:rsidRPr="00C3262B">
        <w:rPr>
          <w:rFonts w:ascii="Tahoma" w:hAnsi="Tahoma" w:cs="Tahoma"/>
        </w:rPr>
        <w:t>furnishe</w:t>
      </w:r>
      <w:proofErr w:type="spellEnd"/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,</w:t>
      </w:r>
      <w:proofErr w:type="gramEnd"/>
      <w:r w:rsidRPr="00C3262B">
        <w:rPr>
          <w:rFonts w:ascii="Tahoma" w:hAnsi="Tahoma" w:cs="Tahoma"/>
        </w:rPr>
        <w:t xml:space="preserve"> to Purchaser copies of the following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financial statements, reports and information:</w:t>
      </w:r>
    </w:p>
    <w:p w14:paraId="40EB1139" w14:textId="5A70B935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(</w:t>
      </w:r>
      <w:proofErr w:type="spellStart"/>
      <w:r w:rsidRPr="00C3262B">
        <w:rPr>
          <w:rFonts w:ascii="Tahoma" w:hAnsi="Tahoma" w:cs="Tahoma"/>
        </w:rPr>
        <w:t>i</w:t>
      </w:r>
      <w:proofErr w:type="spellEnd"/>
      <w:r w:rsidRPr="00C3262B">
        <w:rPr>
          <w:rFonts w:ascii="Tahoma" w:hAnsi="Tahoma" w:cs="Tahoma"/>
        </w:rPr>
        <w:t>) within sixty (60) days after the close of each fiscal year an Annual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Operating Plan for the next fiscal year with a report from management of the Company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containing a description of projected business prospects (including capital expenditures) and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management’s discussion and analysis of projected financial condition and projected results of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operations of the Company for such fiscal year; which report shall also specifically discuss,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 xml:space="preserve">unless previously reported under 4.b.(iii) below, (A) whether the </w:t>
      </w:r>
      <w:r w:rsidR="00F934B1" w:rsidRPr="00C3262B">
        <w:rPr>
          <w:rFonts w:ascii="Tahoma" w:hAnsi="Tahoma" w:cs="Tahoma"/>
        </w:rPr>
        <w:t xml:space="preserve"> c</w:t>
      </w:r>
      <w:r w:rsidRPr="00C3262B">
        <w:rPr>
          <w:rFonts w:ascii="Tahoma" w:hAnsi="Tahoma" w:cs="Tahoma"/>
        </w:rPr>
        <w:t>ompany has met the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 xml:space="preserve">milestones set forth on </w:t>
      </w:r>
      <w:r w:rsidRPr="00C3262B">
        <w:rPr>
          <w:rFonts w:ascii="Tahoma" w:hAnsi="Tahoma" w:cs="Tahoma"/>
        </w:rPr>
        <w:lastRenderedPageBreak/>
        <w:t>Appendix A, and (B) whether during the previous year the Company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encountered any unexpected opportunities or any obstacles with respect to the completion of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such milestones;</w:t>
      </w:r>
    </w:p>
    <w:p w14:paraId="5252543A" w14:textId="4D2F03DA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(ii) promptly when available and in any event within ninety (90) days after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the close of each fiscal year, a consolidated balance sheet, statements of operations, retained</w:t>
      </w:r>
    </w:p>
    <w:p w14:paraId="3B0B4E9B" w14:textId="7DF3B312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earnings, and cash flows for such fiscal year, which statements shall be delivered together with a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report from management of the Company containing management’s discussion and analysis of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the financial condition and results of operation of the Company;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(iii) upon completion of each of the milestones set forth on Appendix A,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the management of the Company shall submit a report to the Purchaser containing a discussion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and analysis of the financial condition and results of operations of the Company for the period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beginning on the date of this Agreement and ending on the date described above in this item (iii),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which report shall specifically discuss (A) whether the Company has met the milestones set forth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on Appendix A, and (B) whether during such period the Company encountered any unexpected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opportunities or any obstacles with respect to the completion of such milestones; and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(iv) such other information with respect to the financial condition,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business, property, assets, revenues and operations of the Company as Purchaser may from time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to time reasonably request.</w:t>
      </w:r>
    </w:p>
    <w:p w14:paraId="4F339DD7" w14:textId="5F7A6BA8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 xml:space="preserve">In addition, for a </w:t>
      </w:r>
      <w:proofErr w:type="gramStart"/>
      <w:r w:rsidRPr="00C3262B">
        <w:rPr>
          <w:rFonts w:ascii="Tahoma" w:hAnsi="Tahoma" w:cs="Tahoma"/>
        </w:rPr>
        <w:t>five year</w:t>
      </w:r>
      <w:proofErr w:type="gramEnd"/>
      <w:r w:rsidRPr="00C3262B">
        <w:rPr>
          <w:rFonts w:ascii="Tahoma" w:hAnsi="Tahoma" w:cs="Tahoma"/>
        </w:rPr>
        <w:t xml:space="preserve"> period following repayment of the Note, the Company shall submit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reports in response to Purchaser surveys or information requests. The Company shall cooperate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with any Purchaser request for information or record review in connection with any audit.</w:t>
      </w:r>
    </w:p>
    <w:p w14:paraId="1AD29995" w14:textId="03968C05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(c) Legal Fees. The Company will pay for any of the Purchaser’s legal fees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associated with the preparation and negotiation of this Agreement, the Note, and any Subsequent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Note that exceed Two Thousand Rupees (Rs.2,000).</w:t>
      </w:r>
    </w:p>
    <w:p w14:paraId="37A07DD0" w14:textId="09412563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(d) Use of Proceeds. The proceeds of the Note shall be used by the Company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for [insert appropriate description - working capital, sales and marketing, research and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development and capital expenditures] as described in the Company’s Approved Spending Plan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set forth in the Development Loan Application submitted to, and as accepted by, the Purchaser.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The Company shall not use the proceeds of the Note for any purpose not described in Appendix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A without the prior written approval of the Purchaser.</w:t>
      </w:r>
    </w:p>
    <w:p w14:paraId="2307760C" w14:textId="77777777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5. Miscellaneous.</w:t>
      </w:r>
    </w:p>
    <w:p w14:paraId="25137798" w14:textId="0172D829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(a) Waivers and Amendments. Any provision of this Agreement may be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amended, waived or modified upon the written consent of the Company and the Purchaser.</w:t>
      </w:r>
    </w:p>
    <w:p w14:paraId="0349914D" w14:textId="4EC73F4B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(b) Governing Law. This Agreement and all actions arising out of or in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connection with this Agreement shall be governed by and construed in accordance with the</w:t>
      </w:r>
    </w:p>
    <w:p w14:paraId="1E5A2002" w14:textId="79F60DBB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laws, without regard to the conflicts of law provisions of the State of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___________or of any other state.</w:t>
      </w:r>
    </w:p>
    <w:p w14:paraId="3D5448CA" w14:textId="7C78FD77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(c) Entire Agreement. This Agreement together with the Note constitutes the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full and entire understanding and agreement between the parties with regard to the subjects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hereof and thereof.</w:t>
      </w:r>
    </w:p>
    <w:p w14:paraId="342DAC36" w14:textId="3F0BE605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(d) Notices. Any notice, request or other communication required or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permitted hereunder shall be in writing and shall be deemed to have been duly given if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 xml:space="preserve">personally delivered or mailed </w:t>
      </w:r>
      <w:r w:rsidRPr="00C3262B">
        <w:rPr>
          <w:rFonts w:ascii="Tahoma" w:hAnsi="Tahoma" w:cs="Tahoma"/>
        </w:rPr>
        <w:lastRenderedPageBreak/>
        <w:t>by registered or certified mail, postage prepaid, or by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recognized overnight courier, addressed (</w:t>
      </w:r>
      <w:proofErr w:type="spellStart"/>
      <w:r w:rsidRPr="00C3262B">
        <w:rPr>
          <w:rFonts w:ascii="Tahoma" w:hAnsi="Tahoma" w:cs="Tahoma"/>
        </w:rPr>
        <w:t>i</w:t>
      </w:r>
      <w:proofErr w:type="spellEnd"/>
      <w:r w:rsidRPr="00C3262B">
        <w:rPr>
          <w:rFonts w:ascii="Tahoma" w:hAnsi="Tahoma" w:cs="Tahoma"/>
        </w:rPr>
        <w:t>) if to Purchaser at the address first given above or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at such other address as the Purchaser shall furnish the Company in writing, or (ii) if to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Company, at the address first given above or at such other address as Company shall furnish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to the Purchaser in writing.</w:t>
      </w:r>
    </w:p>
    <w:p w14:paraId="7FC84128" w14:textId="311C3E48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 xml:space="preserve">(e) Validity. If from any circumstances whatsoever, </w:t>
      </w:r>
      <w:proofErr w:type="spellStart"/>
      <w:r w:rsidRPr="00C3262B">
        <w:rPr>
          <w:rFonts w:ascii="Tahoma" w:hAnsi="Tahoma" w:cs="Tahoma"/>
        </w:rPr>
        <w:t>fulfillment</w:t>
      </w:r>
      <w:proofErr w:type="spellEnd"/>
      <w:r w:rsidRPr="00C3262B">
        <w:rPr>
          <w:rFonts w:ascii="Tahoma" w:hAnsi="Tahoma" w:cs="Tahoma"/>
        </w:rPr>
        <w:t xml:space="preserve"> of any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provision of this Agreement or of the Note, at the time performance of such provision is due,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involves transcending the limit of validity presently prescribed by any applicable statute or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any other applicable law, with regard to obligations of like character and amount, the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obligation to be fulfilled must be reduced to the limit of such validity, so that in no event will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any exaction be possible under this Agreement or under the Note that is in excess of the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current limit of such validity, but such obligation must be fulfilled to the limit of such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validity.</w:t>
      </w:r>
    </w:p>
    <w:p w14:paraId="2FEE1C0E" w14:textId="0D0CE455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(f) Counterparts. This Agreement may be executed in any number of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counterparts, each of which shall be an original, but all of which together shall be deemed to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constitute one instrument.</w:t>
      </w:r>
    </w:p>
    <w:p w14:paraId="58A58391" w14:textId="79B2F441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[The Remainder of this Page is Intentionally Left Blank]</w:t>
      </w:r>
    </w:p>
    <w:p w14:paraId="048C247E" w14:textId="640488EF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IN WITNESS WHEREOF, the parties have caused this Agreement to be duly executed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and delivered by their proper and duly authorized officers as of the date and year first written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above.</w:t>
      </w:r>
    </w:p>
    <w:p w14:paraId="0F60B877" w14:textId="77777777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COMPANY:</w:t>
      </w:r>
    </w:p>
    <w:p w14:paraId="0C9153AC" w14:textId="77777777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_____________________, INC.,</w:t>
      </w:r>
    </w:p>
    <w:p w14:paraId="3E43A7EE" w14:textId="77777777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a ____________ Corporation</w:t>
      </w:r>
    </w:p>
    <w:p w14:paraId="448E2303" w14:textId="77777777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By:</w:t>
      </w:r>
    </w:p>
    <w:p w14:paraId="1BE203DB" w14:textId="77777777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Name: ____________________________</w:t>
      </w:r>
    </w:p>
    <w:p w14:paraId="48BAB343" w14:textId="77777777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Title: _____________________________</w:t>
      </w:r>
    </w:p>
    <w:p w14:paraId="3D7BEEDA" w14:textId="77777777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PURCHASER:</w:t>
      </w:r>
    </w:p>
    <w:p w14:paraId="5686EF0B" w14:textId="6D67288E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____________________________,</w:t>
      </w:r>
    </w:p>
    <w:p w14:paraId="118D6EA3" w14:textId="77777777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By:</w:t>
      </w:r>
    </w:p>
    <w:p w14:paraId="79DA1D6E" w14:textId="77777777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Name: Robert A. Martin</w:t>
      </w:r>
    </w:p>
    <w:p w14:paraId="3FA80A55" w14:textId="77777777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Title: President</w:t>
      </w:r>
    </w:p>
    <w:p w14:paraId="2CA14502" w14:textId="77777777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Appendix A – Advances and Milestones</w:t>
      </w:r>
    </w:p>
    <w:p w14:paraId="41E1274E" w14:textId="77777777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Appendix B - Subordinated Promissory Note</w:t>
      </w:r>
    </w:p>
    <w:p w14:paraId="5FCF9D6E" w14:textId="77777777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APPENDIX A</w:t>
      </w:r>
    </w:p>
    <w:p w14:paraId="3AD77401" w14:textId="77777777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Advances, Milestones, and Approved Spending Plan</w:t>
      </w:r>
    </w:p>
    <w:p w14:paraId="768A2B8B" w14:textId="77777777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Advance 1: [date and amount]</w:t>
      </w:r>
    </w:p>
    <w:p w14:paraId="2DB563E4" w14:textId="77777777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Milestone 1: [date and description]</w:t>
      </w:r>
    </w:p>
    <w:p w14:paraId="22C5E6FD" w14:textId="77777777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Advance 2: [date and amount]</w:t>
      </w:r>
    </w:p>
    <w:p w14:paraId="1D3B447D" w14:textId="77777777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lastRenderedPageBreak/>
        <w:t>Milestone 2: [date and description]</w:t>
      </w:r>
    </w:p>
    <w:p w14:paraId="05BF3B51" w14:textId="77777777" w:rsidR="00994491" w:rsidRPr="00C3262B" w:rsidRDefault="00994491" w:rsidP="00994491">
      <w:pPr>
        <w:jc w:val="both"/>
        <w:rPr>
          <w:rFonts w:ascii="Tahoma" w:hAnsi="Tahoma" w:cs="Tahoma"/>
        </w:rPr>
      </w:pPr>
    </w:p>
    <w:p w14:paraId="145345FB" w14:textId="77777777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Advance 3: [date and amount]</w:t>
      </w:r>
    </w:p>
    <w:p w14:paraId="59B06076" w14:textId="77777777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[If Required]</w:t>
      </w:r>
    </w:p>
    <w:p w14:paraId="5E716422" w14:textId="77777777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Milestone 3: [date and description]</w:t>
      </w:r>
    </w:p>
    <w:p w14:paraId="3F1B6151" w14:textId="77777777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Advance 4: [date and amount]</w:t>
      </w:r>
    </w:p>
    <w:p w14:paraId="187128A9" w14:textId="77777777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Milestone 4: [date and description]</w:t>
      </w:r>
    </w:p>
    <w:p w14:paraId="483192C4" w14:textId="77777777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Advance 5: [date and amount]</w:t>
      </w:r>
    </w:p>
    <w:p w14:paraId="30D84BF6" w14:textId="77777777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Milestone [5]: Project Completion Date:</w:t>
      </w:r>
    </w:p>
    <w:p w14:paraId="74E6DF46" w14:textId="77777777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Advance [6]: [date and amount]</w:t>
      </w:r>
    </w:p>
    <w:p w14:paraId="0D516AF3" w14:textId="77777777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APPENDIX B</w:t>
      </w:r>
    </w:p>
    <w:p w14:paraId="07809498" w14:textId="77777777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SUBORDINATED PROMISSORY NOTE</w:t>
      </w:r>
    </w:p>
    <w:p w14:paraId="6AD1340D" w14:textId="77777777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THIS NOTE HAS NOT BEEN REGISTERED UNDER THE SECURITIES ACT OF 1933, AS</w:t>
      </w:r>
    </w:p>
    <w:p w14:paraId="76C6D6B2" w14:textId="77777777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AMENDED. IT MAY NOT BE SOLD OR OFFERED FOR SALE IN THE ABSENCE OF AN</w:t>
      </w:r>
    </w:p>
    <w:p w14:paraId="45277428" w14:textId="77777777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EFFECTIVE REGISTRATION STATEMENT AS TO THE SECURITIES UNDER SAID ACT</w:t>
      </w:r>
    </w:p>
    <w:p w14:paraId="15A0085D" w14:textId="77777777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OR AN OPINION OF COUNSEL SATISFACTORY TO THE CORPORATION THAT SUCH</w:t>
      </w:r>
    </w:p>
    <w:p w14:paraId="376D857E" w14:textId="77777777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REGISTRATION IS NOT REQUIRED.</w:t>
      </w:r>
    </w:p>
    <w:p w14:paraId="7FA704F7" w14:textId="77777777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________________ INC.</w:t>
      </w:r>
    </w:p>
    <w:p w14:paraId="457681E6" w14:textId="77777777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SUBORDINATED PROMISSORY NOTE</w:t>
      </w:r>
    </w:p>
    <w:p w14:paraId="6E622C4B" w14:textId="1D061EF4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_____________________,000 _____, 2010</w:t>
      </w:r>
    </w:p>
    <w:p w14:paraId="474A2DFC" w14:textId="77777777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Brunswick, Maine</w:t>
      </w:r>
    </w:p>
    <w:p w14:paraId="03D2F664" w14:textId="77777777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FOR VALUE RECEIVED, ___________ INC., a _____ Corporation (“Company”),</w:t>
      </w:r>
    </w:p>
    <w:p w14:paraId="2A5CF92C" w14:textId="3D60A935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promises to pay to the ___________Technology Institute (the “Holder”), or its registered assigns, the</w:t>
      </w:r>
      <w:r w:rsidR="00F934B1" w:rsidRPr="00C3262B">
        <w:rPr>
          <w:rFonts w:ascii="Tahoma" w:hAnsi="Tahoma" w:cs="Tahoma"/>
        </w:rPr>
        <w:t xml:space="preserve"> p</w:t>
      </w:r>
      <w:r w:rsidRPr="00C3262B">
        <w:rPr>
          <w:rFonts w:ascii="Tahoma" w:hAnsi="Tahoma" w:cs="Tahoma"/>
        </w:rPr>
        <w:t>rincipal sum of _____________ Thousand Dollars (Rs__,000), or such lesser amount as shall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then equal the outstanding principal amount hereof, together with simple interest on the unpaid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principal balance at a rate equal to five percent (5.0%) per annum, computed on the basis of the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actual number of days elapsed and a year of 365 days, commencing on the repayment date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established in Schedule 1 to this Note and continuing on the repayment schedule established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therein. In the event of any default under this Note, the Holder may, in its discretion, determine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that all amounts owed to the Holder shall bear interest at a rate equal to the interest rate otherwise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applicable to this Note identified above plus four percent (4%) per annum. All unpaid principal,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together with the balance of unpaid and accrued interest and other amounts payable hereunder,</w:t>
      </w:r>
      <w:r w:rsidR="00F934B1" w:rsidRPr="00C3262B">
        <w:rPr>
          <w:rFonts w:ascii="Tahoma" w:hAnsi="Tahoma" w:cs="Tahoma"/>
        </w:rPr>
        <w:t xml:space="preserve">  </w:t>
      </w:r>
      <w:r w:rsidRPr="00C3262B">
        <w:rPr>
          <w:rFonts w:ascii="Tahoma" w:hAnsi="Tahoma" w:cs="Tahoma"/>
        </w:rPr>
        <w:t>shall be due and payable on demand in one payment at any time after the earlier of (</w:t>
      </w:r>
      <w:proofErr w:type="spellStart"/>
      <w:r w:rsidRPr="00C3262B">
        <w:rPr>
          <w:rFonts w:ascii="Tahoma" w:hAnsi="Tahoma" w:cs="Tahoma"/>
        </w:rPr>
        <w:t>i</w:t>
      </w:r>
      <w:proofErr w:type="spellEnd"/>
      <w:r w:rsidRPr="00C3262B">
        <w:rPr>
          <w:rFonts w:ascii="Tahoma" w:hAnsi="Tahoma" w:cs="Tahoma"/>
        </w:rPr>
        <w:t>) th</w:t>
      </w:r>
      <w:r w:rsidR="00F934B1" w:rsidRPr="00C3262B">
        <w:rPr>
          <w:rFonts w:ascii="Tahoma" w:hAnsi="Tahoma" w:cs="Tahoma"/>
        </w:rPr>
        <w:t xml:space="preserve">e </w:t>
      </w:r>
      <w:r w:rsidRPr="00C3262B">
        <w:rPr>
          <w:rFonts w:ascii="Tahoma" w:hAnsi="Tahoma" w:cs="Tahoma"/>
        </w:rPr>
        <w:t>“Maturity Date” or (ii) upon or after the occurrence of an Event of Default (as defined below).</w:t>
      </w:r>
    </w:p>
    <w:p w14:paraId="389B25C3" w14:textId="3D341A54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lastRenderedPageBreak/>
        <w:t xml:space="preserve">This Note is issued pursuant to the Note Purchase </w:t>
      </w:r>
      <w:proofErr w:type="spellStart"/>
      <w:r w:rsidRPr="00C3262B">
        <w:rPr>
          <w:rFonts w:ascii="Tahoma" w:hAnsi="Tahoma" w:cs="Tahoma"/>
        </w:rPr>
        <w:t>A</w:t>
      </w:r>
      <w:proofErr w:type="spellEnd"/>
      <w:r w:rsidR="00F934B1" w:rsidRPr="00C3262B">
        <w:rPr>
          <w:rFonts w:ascii="Tahoma" w:hAnsi="Tahoma" w:cs="Tahoma"/>
        </w:rPr>
        <w:t xml:space="preserve"> ag</w:t>
      </w:r>
      <w:r w:rsidRPr="00C3262B">
        <w:rPr>
          <w:rFonts w:ascii="Tahoma" w:hAnsi="Tahoma" w:cs="Tahoma"/>
        </w:rPr>
        <w:t>reement of even date herewith (as amended,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modified or supplemented, the “Note Purchase Agreement”) between Company and the Holder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named therein.</w:t>
      </w:r>
    </w:p>
    <w:p w14:paraId="4BBBA43B" w14:textId="25C7A696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The following is a statement of the rights of the Holder and the conditions to which this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Note is subject, and to which the Holder hereof, by the acceptance of this Note, agrees:</w:t>
      </w:r>
    </w:p>
    <w:p w14:paraId="078BFEBD" w14:textId="1A3B7C28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1. Definitions. As used in this Note, the following capitalized terms have the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following meanings:</w:t>
      </w:r>
    </w:p>
    <w:p w14:paraId="20B856A1" w14:textId="77777777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(a) “Maturity Date” is [five] years from the date of this Note.</w:t>
      </w:r>
    </w:p>
    <w:p w14:paraId="5AE01A48" w14:textId="77777777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(b) “Obligations” means all principal and accrued interest due hereunder.</w:t>
      </w:r>
    </w:p>
    <w:p w14:paraId="5B23558B" w14:textId="5AB01E71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 xml:space="preserve"> (c) “Senior Indebtedness” means, unless expressly subordinated to or made on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a parity with the amounts due under this Note, the principal of (and premium, if any), unpaid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interest on and amounts reimbursed, fees, expenses, costs of enforcement and other amounts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due in connection with, (</w:t>
      </w:r>
      <w:proofErr w:type="spellStart"/>
      <w:r w:rsidRPr="00C3262B">
        <w:rPr>
          <w:rFonts w:ascii="Tahoma" w:hAnsi="Tahoma" w:cs="Tahoma"/>
        </w:rPr>
        <w:t>i</w:t>
      </w:r>
      <w:proofErr w:type="spellEnd"/>
      <w:r w:rsidRPr="00C3262B">
        <w:rPr>
          <w:rFonts w:ascii="Tahoma" w:hAnsi="Tahoma" w:cs="Tahoma"/>
        </w:rPr>
        <w:t xml:space="preserve">) indebtedness of Company, or </w:t>
      </w:r>
      <w:r w:rsidR="00F934B1" w:rsidRPr="00C3262B">
        <w:rPr>
          <w:rFonts w:ascii="Tahoma" w:hAnsi="Tahoma" w:cs="Tahoma"/>
        </w:rPr>
        <w:t xml:space="preserve"> w</w:t>
      </w:r>
      <w:r w:rsidRPr="00C3262B">
        <w:rPr>
          <w:rFonts w:ascii="Tahoma" w:hAnsi="Tahoma" w:cs="Tahoma"/>
        </w:rPr>
        <w:t>ith respect to which Company is a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guarantor, to banks, commercial finance lenders, insurance companies, leasing or equipment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financing institutions or other lending institutions regularly engaged in the business of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lending money, which is for money borrowed, or purchase or leasing of equipment in the case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of lease or other equipment financing, by Company, whether or not secured, and (ii) any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debentures, note or other evidence of indebtedness issued in exchange for such Senior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Indebtedness, or any indebtedness arising from the satisfaction of such Senior Indebtedness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by a guarantor.</w:t>
      </w:r>
    </w:p>
    <w:p w14:paraId="083DCA2C" w14:textId="7DF5C8CC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(d) “Transaction Documents” means this Note, any Subsequent Note and the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Note Purchase Agreement.</w:t>
      </w:r>
    </w:p>
    <w:p w14:paraId="665B6CC7" w14:textId="799AA94C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2. Advances. Upon satisfaction of the conditions set forth in the Transaction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Documents, the Company may obtain advances on this Note on the schedule set forth in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Appendix A to the Note Purchase Agreement until t</w:t>
      </w:r>
      <w:r w:rsidR="00F934B1" w:rsidRPr="00C3262B">
        <w:rPr>
          <w:rFonts w:ascii="Tahoma" w:hAnsi="Tahoma" w:cs="Tahoma"/>
        </w:rPr>
        <w:t>h</w:t>
      </w:r>
      <w:r w:rsidRPr="00C3262B">
        <w:rPr>
          <w:rFonts w:ascii="Tahoma" w:hAnsi="Tahoma" w:cs="Tahoma"/>
        </w:rPr>
        <w:t>e Project Completion Date set forth in such</w:t>
      </w:r>
    </w:p>
    <w:p w14:paraId="40368B2B" w14:textId="534695CA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Appendix A, after which date no further advances will be made under this Note except in the sole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discretion of the Holder. At the time of each advance requested by the Company under this Note,</w:t>
      </w:r>
    </w:p>
    <w:p w14:paraId="0785D5C7" w14:textId="77777777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(</w:t>
      </w:r>
      <w:proofErr w:type="spellStart"/>
      <w:r w:rsidRPr="00C3262B">
        <w:rPr>
          <w:rFonts w:ascii="Tahoma" w:hAnsi="Tahoma" w:cs="Tahoma"/>
        </w:rPr>
        <w:t>i</w:t>
      </w:r>
      <w:proofErr w:type="spellEnd"/>
      <w:r w:rsidRPr="00C3262B">
        <w:rPr>
          <w:rFonts w:ascii="Tahoma" w:hAnsi="Tahoma" w:cs="Tahoma"/>
        </w:rPr>
        <w:t>) the Borrower shall have complied with all of the terms, conditions, and requirements of the</w:t>
      </w:r>
    </w:p>
    <w:p w14:paraId="5B356EFB" w14:textId="1C104C9D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Transaction Documents and the Company shall have completed all work required to satisfy the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applicable Milestones described in Appendix A to the Note Purchase Agreement, and (ii) no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default or event of default (even if any applicable cure period has not expired) shall be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outstanding under any of the Transaction Documents and any other obligations of the Company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or of any Guarantor to the Holder, regardless of the circumstances of prior advances by the</w:t>
      </w:r>
      <w:r w:rsidR="00F934B1" w:rsidRPr="00C3262B">
        <w:rPr>
          <w:rFonts w:ascii="Tahoma" w:hAnsi="Tahoma" w:cs="Tahoma"/>
        </w:rPr>
        <w:t xml:space="preserve">  </w:t>
      </w:r>
      <w:r w:rsidRPr="00C3262B">
        <w:rPr>
          <w:rFonts w:ascii="Tahoma" w:hAnsi="Tahoma" w:cs="Tahoma"/>
        </w:rPr>
        <w:t>Holder.</w:t>
      </w:r>
    </w:p>
    <w:p w14:paraId="2BEF82AE" w14:textId="77777777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3. Events of Default. The occurrence of any of the following shall constitute an</w:t>
      </w:r>
    </w:p>
    <w:p w14:paraId="1E750B7B" w14:textId="77777777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“Event of Default” under this Note and the other Transaction Documents:</w:t>
      </w:r>
    </w:p>
    <w:p w14:paraId="5D547A78" w14:textId="6C81C3BB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(a) Failure to Pay. Company shall fail to pay (</w:t>
      </w:r>
      <w:proofErr w:type="spellStart"/>
      <w:r w:rsidRPr="00C3262B">
        <w:rPr>
          <w:rFonts w:ascii="Tahoma" w:hAnsi="Tahoma" w:cs="Tahoma"/>
        </w:rPr>
        <w:t>i</w:t>
      </w:r>
      <w:proofErr w:type="spellEnd"/>
      <w:r w:rsidRPr="00C3262B">
        <w:rPr>
          <w:rFonts w:ascii="Tahoma" w:hAnsi="Tahoma" w:cs="Tahoma"/>
        </w:rPr>
        <w:t>) when due any principal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payment on the due date hereunder, (ii) any interest or other payment required under the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terms of this Note or any other Transaction Document on the date due; or (iii) when due any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payment obligation under any other Developm</w:t>
      </w:r>
      <w:r w:rsidR="00F934B1" w:rsidRPr="00C3262B">
        <w:rPr>
          <w:rFonts w:ascii="Tahoma" w:hAnsi="Tahoma" w:cs="Tahoma"/>
        </w:rPr>
        <w:t>e</w:t>
      </w:r>
      <w:r w:rsidRPr="00C3262B">
        <w:rPr>
          <w:rFonts w:ascii="Tahoma" w:hAnsi="Tahoma" w:cs="Tahoma"/>
        </w:rPr>
        <w:t>nt Award or Development Loan agreement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between the Company and Holder; or</w:t>
      </w:r>
    </w:p>
    <w:p w14:paraId="3D6E5799" w14:textId="48ABDF9F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lastRenderedPageBreak/>
        <w:t>(b) Breaches of Other Covenants. The Company shall fail to observe or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perform any other covenant, obligation, condition or agreement contained in this Note or the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other Transaction Documents, other than those specified in Section 3(a), and after the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Company’s receipt of written notice by the Holder, such failure shall continue for ten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business (10) days, or if such failure is not curable within such ten (10)-day period, but is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reasonably capable of cure within thirty (30) days, either (A) such failure shall continue for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thirty (30) days or (B) Company shall not have commenced a cure in a manner reasonably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 xml:space="preserve">satisfactory to Holder within the initial twenty (20)-day period; or </w:t>
      </w:r>
    </w:p>
    <w:p w14:paraId="2589C358" w14:textId="77777777" w:rsidR="00F934B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 xml:space="preserve"> (c) Breaches of Other Company-Holder Agreements. The Company shall fail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to observe or perform any covenant, obligation, condition or agreement contained in any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other Development Award or Development Loan agreement between the Company and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Holder, and Holder has issued a final default letter to the Company based on such failure; or</w:t>
      </w:r>
      <w:r w:rsidR="00F934B1" w:rsidRPr="00C3262B">
        <w:rPr>
          <w:rFonts w:ascii="Tahoma" w:hAnsi="Tahoma" w:cs="Tahoma"/>
        </w:rPr>
        <w:t xml:space="preserve"> </w:t>
      </w:r>
    </w:p>
    <w:p w14:paraId="3692CC8E" w14:textId="30075D0F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(d) Voluntary Bankruptcy or Insolvency Proceedings. The Company shall</w:t>
      </w:r>
    </w:p>
    <w:p w14:paraId="7D0654A1" w14:textId="39DF15DB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(</w:t>
      </w:r>
      <w:proofErr w:type="spellStart"/>
      <w:r w:rsidRPr="00C3262B">
        <w:rPr>
          <w:rFonts w:ascii="Tahoma" w:hAnsi="Tahoma" w:cs="Tahoma"/>
        </w:rPr>
        <w:t>i</w:t>
      </w:r>
      <w:proofErr w:type="spellEnd"/>
      <w:r w:rsidRPr="00C3262B">
        <w:rPr>
          <w:rFonts w:ascii="Tahoma" w:hAnsi="Tahoma" w:cs="Tahoma"/>
        </w:rPr>
        <w:t>) apply for or consent to the appointment of a receiver, trustee, or custodian of itself or of all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or a substantial part of its property, (ii) make a general assignment for the benefit of its or any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of its creditors, (iii) be dissolved or liquidated in full or in part, (iv) commence a voluntary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case or other proceeding seeking liquidation, reorganization or other relief with respect to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itself or its debts under any bankruptcy, insolvency or other similar law now or hereafter in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effect or consent to any such relief or to the appointment of or taking possession of its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property by any official in an involuntary case or other proceeding commenced against it, or</w:t>
      </w:r>
    </w:p>
    <w:p w14:paraId="76E99567" w14:textId="77777777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(v) take any action for the purpose of effecting any of the foregoing; or</w:t>
      </w:r>
    </w:p>
    <w:p w14:paraId="600B5D0A" w14:textId="01788090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(e) Involuntary Bankruptcy or Insolvency Proceedings. Proceedings for the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appointment of a receiver, trustee, liquidator or custodian of Company or of all or a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substantial part of the property thereof, or an involuntary case or other proceedings seeking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liquidation, reorganization or other relief with respect to Company or the debts thereof under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any bankruptcy, insolvency or other similar law or hereafter in effect shall be commenced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and an order for relief entered or such proceeding shall not be dismissed or discharged within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thirty (30) days of commencement; or</w:t>
      </w:r>
    </w:p>
    <w:p w14:paraId="5970E3B9" w14:textId="0EA9128A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(f) Failure to Pay Indebtedness. Other than the failure to pay or breaches of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the Company’s other agreements with Holder described in Section 3(a) and (c) above, the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Company fails to pay at final stated maturity (giving effect to any applicable grace periods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and any extensions thereof) any indebtedness for money borrowed of the Company, or any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declared default of the Company under any such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indebtedness that gives the holder thereof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the right to accelerate such indebtedness (which such acceleration is not rescinded, annulled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or otherwise cured within fourteen (14) days after receipt by the Company of notice of such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acceleration), except to the extent such failure to pay or acceleration is the subject of a bona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fide dispute that the Company is contesting in good faith and for which funds sufficient to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pay such indebtedness have been set aside and reserved for payment by the Company; or</w:t>
      </w:r>
    </w:p>
    <w:p w14:paraId="23EB6A78" w14:textId="123EBF62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(g) Material Change in the Company’s Business. There occurs a material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change in the business, as presently conducted or proposed to be conducted, of the Company,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as determined in good faith by the Holder; or</w:t>
      </w:r>
    </w:p>
    <w:p w14:paraId="7803E9A1" w14:textId="5F411183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(h) Cessation of Company Operations. The Company’s board of directors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votes to cease substantially all of the Company’s operations or wind up the Company’s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affairs; or</w:t>
      </w:r>
    </w:p>
    <w:p w14:paraId="4926C910" w14:textId="77777777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lastRenderedPageBreak/>
        <w:t>(</w:t>
      </w:r>
      <w:proofErr w:type="spellStart"/>
      <w:r w:rsidRPr="00C3262B">
        <w:rPr>
          <w:rFonts w:ascii="Tahoma" w:hAnsi="Tahoma" w:cs="Tahoma"/>
        </w:rPr>
        <w:t>i</w:t>
      </w:r>
      <w:proofErr w:type="spellEnd"/>
      <w:r w:rsidRPr="00C3262B">
        <w:rPr>
          <w:rFonts w:ascii="Tahoma" w:hAnsi="Tahoma" w:cs="Tahoma"/>
        </w:rPr>
        <w:t>) Relocation or Licensing of Company Operations.</w:t>
      </w:r>
    </w:p>
    <w:p w14:paraId="5FAE7954" w14:textId="4AB856AB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[Note – Section 3(</w:t>
      </w:r>
      <w:proofErr w:type="spellStart"/>
      <w:r w:rsidRPr="00C3262B">
        <w:rPr>
          <w:rFonts w:ascii="Tahoma" w:hAnsi="Tahoma" w:cs="Tahoma"/>
        </w:rPr>
        <w:t>i</w:t>
      </w:r>
      <w:proofErr w:type="spellEnd"/>
      <w:r w:rsidRPr="00C3262B">
        <w:rPr>
          <w:rFonts w:ascii="Tahoma" w:hAnsi="Tahoma" w:cs="Tahoma"/>
        </w:rPr>
        <w:t>) must be tailored to Company Approved Spending Plan]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___________company version</w:t>
      </w:r>
    </w:p>
    <w:p w14:paraId="28E45B75" w14:textId="62727E95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[The Company (</w:t>
      </w:r>
      <w:proofErr w:type="spellStart"/>
      <w:r w:rsidRPr="00C3262B">
        <w:rPr>
          <w:rFonts w:ascii="Tahoma" w:hAnsi="Tahoma" w:cs="Tahoma"/>
        </w:rPr>
        <w:t>i</w:t>
      </w:r>
      <w:proofErr w:type="spellEnd"/>
      <w:r w:rsidRPr="00C3262B">
        <w:rPr>
          <w:rFonts w:ascii="Tahoma" w:hAnsi="Tahoma" w:cs="Tahoma"/>
        </w:rPr>
        <w:t>) relocates its Company headquarters, all or a significant portion of its assets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or business operations, or a majority of its employees to a location outside of the State of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Maine; or (ii) without Holder’s prior consent, relocates business and manufacturing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operations supporting product development or process improvement activities resulting from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the technology funded by the proceeds of this Note to a location outside of the State of</w:t>
      </w:r>
    </w:p>
    <w:p w14:paraId="7044F317" w14:textId="4DE71415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Maine; or (iii) without Holder’s prior consent, licenses or otherwise authorizes a third party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to carry out business and manufacturing operations, supporting product development, or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process improvement activities resulting from the technology funded by the proceeds of this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Note; or</w:t>
      </w:r>
    </w:p>
    <w:p w14:paraId="202EB0B8" w14:textId="28A33D58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Multistate company with ___________branch</w:t>
      </w:r>
    </w:p>
    <w:p w14:paraId="2A0BC193" w14:textId="0FC791FA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[The Company, without Holder’s prior consent, fails to (</w:t>
      </w:r>
      <w:proofErr w:type="spellStart"/>
      <w:r w:rsidRPr="00C3262B">
        <w:rPr>
          <w:rFonts w:ascii="Tahoma" w:hAnsi="Tahoma" w:cs="Tahoma"/>
        </w:rPr>
        <w:t>i</w:t>
      </w:r>
      <w:proofErr w:type="spellEnd"/>
      <w:r w:rsidRPr="00C3262B">
        <w:rPr>
          <w:rFonts w:ascii="Tahoma" w:hAnsi="Tahoma" w:cs="Tahoma"/>
        </w:rPr>
        <w:t>) maintain a place of business in the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State of Maine, or (ii) locate all business and manufacturing operations, supporting product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development or process improvement activities resulting from the technology funded by the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proceeds of this Note in the State of Maine; or (iii) licenses or otherwise authorizes a third party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to carry out the business and manufacturing operations, supporting product development, or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process improvement activities resulting from the technology funded by the proceeds of this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Note;]or</w:t>
      </w:r>
    </w:p>
    <w:p w14:paraId="4F6475CC" w14:textId="594DD921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(j) Use of Proceeds. The use of the proceeds of this Note by the Company for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any purpose not described in the Company’s Approved Spending Plan set forth in the</w:t>
      </w:r>
    </w:p>
    <w:p w14:paraId="363CA1E8" w14:textId="177AC441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Appendix A to the Note Purchase Agreement, without the prior written approval of the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Holder.</w:t>
      </w:r>
    </w:p>
    <w:p w14:paraId="7904E6A3" w14:textId="2593255E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4. Rights of Holder Upon Default. Upon the occurrence or existence of any Event of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Default (other than an Event of Default referred to in Paragraphs 3(d) and 3(e)) and at any time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thereafter during the continuance of such Event of Default beyond any applicable cure periods,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Holder may (</w:t>
      </w:r>
      <w:proofErr w:type="spellStart"/>
      <w:r w:rsidRPr="00C3262B">
        <w:rPr>
          <w:rFonts w:ascii="Tahoma" w:hAnsi="Tahoma" w:cs="Tahoma"/>
        </w:rPr>
        <w:t>i</w:t>
      </w:r>
      <w:proofErr w:type="spellEnd"/>
      <w:r w:rsidRPr="00C3262B">
        <w:rPr>
          <w:rFonts w:ascii="Tahoma" w:hAnsi="Tahoma" w:cs="Tahoma"/>
        </w:rPr>
        <w:t>) cease advancing money or extending credit to or for the benefit of the Company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under any agreement; and (ii) declare all outstanding Obligations payable by Company hereunder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to be immediately due and payable without presentment, demand, protest or any other notice of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any kind, all of which are hereby expressly waived, anything contained herein or in the other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Transaction Documents to the contrary notwithstanding. Upon the occurrence or existence of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any Event of Default described in Paragraphs 3(d) and 3(e), immediately and without notice, all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outstanding Obligations payable by Company hereun</w:t>
      </w:r>
      <w:r w:rsidR="00F934B1" w:rsidRPr="00C3262B">
        <w:rPr>
          <w:rFonts w:ascii="Tahoma" w:hAnsi="Tahoma" w:cs="Tahoma"/>
        </w:rPr>
        <w:t>d</w:t>
      </w:r>
      <w:r w:rsidRPr="00C3262B">
        <w:rPr>
          <w:rFonts w:ascii="Tahoma" w:hAnsi="Tahoma" w:cs="Tahoma"/>
        </w:rPr>
        <w:t>er shall automatically become immediately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due and payable, without presentment, demand, protest or any other notice of any kind, all of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which are hereby expressly waived, anything contained herein or in the other Transaction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Documents to the contrary notwithstanding. In addition to the foregoing remedies, upon the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 xml:space="preserve">occurrence or existence of any Event of Default, Holder may exercise any other right, power </w:t>
      </w:r>
      <w:proofErr w:type="spellStart"/>
      <w:r w:rsidRPr="00C3262B">
        <w:rPr>
          <w:rFonts w:ascii="Tahoma" w:hAnsi="Tahoma" w:cs="Tahoma"/>
        </w:rPr>
        <w:t>orremedy</w:t>
      </w:r>
      <w:proofErr w:type="spellEnd"/>
      <w:r w:rsidRPr="00C3262B">
        <w:rPr>
          <w:rFonts w:ascii="Tahoma" w:hAnsi="Tahoma" w:cs="Tahoma"/>
        </w:rPr>
        <w:t xml:space="preserve"> granted to it by the Transaction Documents, or otherwise permitted to it by law, either by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suit in equity or by action at law, or both. In case of an Event of Default, the Company must pay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to the Holder such further amount as is sufficient to cover the cost and expenses of collection,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including, without limitation, all Holder’s costs, fees, expenses or damages of any kind incurred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 xml:space="preserve">by or imposed upon Holder in connection with or as a consequence of an Event of Default. 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Without limiting the foregoing, the Company shall pay all Holder’s actual costs of collection and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attempted collection, including, without limitation: (</w:t>
      </w:r>
      <w:proofErr w:type="spellStart"/>
      <w:r w:rsidRPr="00C3262B">
        <w:rPr>
          <w:rFonts w:ascii="Tahoma" w:hAnsi="Tahoma" w:cs="Tahoma"/>
        </w:rPr>
        <w:t>i</w:t>
      </w:r>
      <w:proofErr w:type="spellEnd"/>
      <w:r w:rsidRPr="00C3262B">
        <w:rPr>
          <w:rFonts w:ascii="Tahoma" w:hAnsi="Tahoma" w:cs="Tahoma"/>
        </w:rPr>
        <w:t>) those expenses incurred or paid to protect,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 xml:space="preserve">preserve, collect, lease, sell, repair, </w:t>
      </w:r>
      <w:r w:rsidRPr="00C3262B">
        <w:rPr>
          <w:rFonts w:ascii="Tahoma" w:hAnsi="Tahoma" w:cs="Tahoma"/>
        </w:rPr>
        <w:lastRenderedPageBreak/>
        <w:t>improve, advertise, locate, take possession of, liquidate or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otherwise deal with any collateral under any security agreement; (ii) expenses of dealing with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any person or entity in any bankruptcy proceeding; (iii) all out-of-pocket expenses incurred for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the Holder’s attorney and paralegal fees, disbursements, and costs, all at such rates and with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respect to such services as the Holder in its sole discretion may elect to pay (as such rates may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vary from time to time during the course of the performance of such services) including the costs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of attorneys who are employees of the Holder; and (iv) the costs of appraisers, engineers,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investment bankers, environmental consultants and other experts that may be retained by the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Holder in connection with such collection efforts. Such costs will be added to the unpaid balance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of the Note. No course of dealing and no delay on the part of the Holder in exercising any right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will operate as a waiver of that right or otherwise prejudice the Holder’s rights, powers or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remedies. No right, power or remedy conferred by this Note upon the Holder is exclusive of any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other right, power or remedy referred to herein or now or hereafter available at law, in equity, by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statute or otherwise.</w:t>
      </w:r>
    </w:p>
    <w:p w14:paraId="6FCACC77" w14:textId="615A1702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5. Subordination. The indebtedness evidenced by this Note is hereby expressly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subordinated, to the extent and in the manner hereinafter set forth, in right of payment to the prior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payment in full of all of Company’s Senior Indebtedness.</w:t>
      </w:r>
    </w:p>
    <w:p w14:paraId="5CFBCD2B" w14:textId="24F6CFF3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(a) Event of Default; Insolvency Proceedings. If there shall occur and be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continuing, any event of default with respect to any Senior Indebtedness, or any receivership,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insolvency, assignment for the benefit of creditors, bankruptcy, reorganization, or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arrangements with creditors (whether or not pursuant to bankruptcy or other insolvency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laws), sale of all or substantially all of the assets, dissolution, liquidation, or any other</w:t>
      </w:r>
      <w:r w:rsidR="00F934B1" w:rsidRPr="00C3262B">
        <w:rPr>
          <w:rFonts w:ascii="Tahoma" w:hAnsi="Tahoma" w:cs="Tahoma"/>
        </w:rPr>
        <w:t xml:space="preserve"> </w:t>
      </w:r>
      <w:proofErr w:type="spellStart"/>
      <w:r w:rsidRPr="00C3262B">
        <w:rPr>
          <w:rFonts w:ascii="Tahoma" w:hAnsi="Tahoma" w:cs="Tahoma"/>
        </w:rPr>
        <w:t>marshaling</w:t>
      </w:r>
      <w:proofErr w:type="spellEnd"/>
      <w:r w:rsidRPr="00C3262B">
        <w:rPr>
          <w:rFonts w:ascii="Tahoma" w:hAnsi="Tahoma" w:cs="Tahoma"/>
        </w:rPr>
        <w:t xml:space="preserve"> of the assets and liabilities of Company, no amount shall be paid by Company in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respect of the principal of, interest on or other amounts due with respect to this Note at the</w:t>
      </w:r>
      <w:r w:rsidR="00F934B1" w:rsidRPr="00C3262B">
        <w:rPr>
          <w:rFonts w:ascii="Tahoma" w:hAnsi="Tahoma" w:cs="Tahoma"/>
        </w:rPr>
        <w:t xml:space="preserve">  </w:t>
      </w:r>
      <w:r w:rsidRPr="00C3262B">
        <w:rPr>
          <w:rFonts w:ascii="Tahoma" w:hAnsi="Tahoma" w:cs="Tahoma"/>
        </w:rPr>
        <w:t xml:space="preserve">time outstanding, unless and until the principal of and interest on the Senior </w:t>
      </w:r>
      <w:proofErr w:type="spellStart"/>
      <w:r w:rsidRPr="00C3262B">
        <w:rPr>
          <w:rFonts w:ascii="Tahoma" w:hAnsi="Tahoma" w:cs="Tahoma"/>
        </w:rPr>
        <w:t>Indebtednessthen</w:t>
      </w:r>
      <w:proofErr w:type="spellEnd"/>
      <w:r w:rsidRPr="00C3262B">
        <w:rPr>
          <w:rFonts w:ascii="Tahoma" w:hAnsi="Tahoma" w:cs="Tahoma"/>
        </w:rPr>
        <w:t xml:space="preserve"> outstanding shall be paid in full.</w:t>
      </w:r>
    </w:p>
    <w:p w14:paraId="786C71BA" w14:textId="732B87EA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(b) Subrogation. Subject to the payment in full of all Senior Indebtedness, the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holder of this Note shall be subrogated to the rights of the holder(s) of such Senior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Indebtedness (to the extent of the payments or distributions made to the holder(s) of such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Senior Indebtedness pursuant to the provisions of this Section 5) to receive payments and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distributions of assets of Company applicable to the Senior Indebtedness. No such payments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or distributions applicable to the Senior Indebtedness shall, as between Company and its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creditors, other than the holders of Senior Indebtedness and the Holder, be deemed to be a</w:t>
      </w:r>
      <w:r w:rsidR="00F934B1" w:rsidRPr="00C3262B">
        <w:rPr>
          <w:rFonts w:ascii="Tahoma" w:hAnsi="Tahoma" w:cs="Tahoma"/>
        </w:rPr>
        <w:t xml:space="preserve">  </w:t>
      </w:r>
      <w:r w:rsidRPr="00C3262B">
        <w:rPr>
          <w:rFonts w:ascii="Tahoma" w:hAnsi="Tahoma" w:cs="Tahoma"/>
        </w:rPr>
        <w:t xml:space="preserve">payment by Company to or on account of this Note; and for purposes of such subrogation, </w:t>
      </w:r>
      <w:proofErr w:type="spellStart"/>
      <w:r w:rsidRPr="00C3262B">
        <w:rPr>
          <w:rFonts w:ascii="Tahoma" w:hAnsi="Tahoma" w:cs="Tahoma"/>
        </w:rPr>
        <w:t>nopayments</w:t>
      </w:r>
      <w:proofErr w:type="spellEnd"/>
      <w:r w:rsidRPr="00C3262B">
        <w:rPr>
          <w:rFonts w:ascii="Tahoma" w:hAnsi="Tahoma" w:cs="Tahoma"/>
        </w:rPr>
        <w:t xml:space="preserve"> or distributions to the holders of Senior Indebtedness to which the Holder would be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entitled except for the provisions of this Section 5 shall, as between Company and its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creditors, other than the holders of Senior Indebtedness and the Holder, be deemed to be a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payment by Company to or on account of the Senior Indebtedness.</w:t>
      </w:r>
    </w:p>
    <w:p w14:paraId="505FF575" w14:textId="46F7BC0E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(c) No Impairment. Nothing contained in this Section 5 shall impair, as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 xml:space="preserve">between Company and Holder, the obligation of Company, subject to the terms and 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conditions hereof, to pay to the Holder the principal hereof and interest hereon as and when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the same become due and payable, or shall prevent the Holder of this Note, upon default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hereunder, from exercising all rights, powers and remedies otherwise provided herein or by</w:t>
      </w:r>
      <w:r w:rsidR="00F934B1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applicable law.</w:t>
      </w:r>
    </w:p>
    <w:p w14:paraId="55486B1E" w14:textId="77777777" w:rsidR="00447B9A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(d) Reliance of Holders of Senior Indebtedness. Holder, by its acceptance</w:t>
      </w:r>
      <w:r w:rsidR="00447B9A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hereof, shall be deemed to acknowledge and agree that the foregoing subordination</w:t>
      </w:r>
      <w:r w:rsidR="00447B9A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 xml:space="preserve">provisions are, and are </w:t>
      </w:r>
      <w:r w:rsidRPr="00C3262B">
        <w:rPr>
          <w:rFonts w:ascii="Tahoma" w:hAnsi="Tahoma" w:cs="Tahoma"/>
        </w:rPr>
        <w:lastRenderedPageBreak/>
        <w:t>intended to be, an inducement to and a consideration of each holder of</w:t>
      </w:r>
      <w:r w:rsidR="00447B9A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Senior Indebtedness, whether such Senior Indebtedness was created or acquired before or</w:t>
      </w:r>
      <w:r w:rsidR="00447B9A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after the creation of the indebtedness evidenced by this Note, and each such holder of Senior</w:t>
      </w:r>
      <w:r w:rsidR="00447B9A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Indebtedness shall be deemed conclusively to have relied on such subordination provisions in</w:t>
      </w:r>
      <w:r w:rsidR="00447B9A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acquiring and holding, or in continuing to hold, such Senior Indebtedness.</w:t>
      </w:r>
      <w:r w:rsidR="00447B9A" w:rsidRPr="00C3262B">
        <w:rPr>
          <w:rFonts w:ascii="Tahoma" w:hAnsi="Tahoma" w:cs="Tahoma"/>
        </w:rPr>
        <w:t xml:space="preserve"> </w:t>
      </w:r>
    </w:p>
    <w:p w14:paraId="7C3CFCC8" w14:textId="3D7C9B03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 xml:space="preserve">6. Prepayment. The principal amount of this Note and the accrued interest </w:t>
      </w:r>
      <w:proofErr w:type="gramStart"/>
      <w:r w:rsidRPr="00C3262B">
        <w:rPr>
          <w:rFonts w:ascii="Tahoma" w:hAnsi="Tahoma" w:cs="Tahoma"/>
        </w:rPr>
        <w:t>thereon</w:t>
      </w:r>
      <w:r w:rsidR="00447B9A" w:rsidRPr="00C3262B">
        <w:rPr>
          <w:rFonts w:ascii="Tahoma" w:hAnsi="Tahoma" w:cs="Tahoma"/>
        </w:rPr>
        <w:t xml:space="preserve">  </w:t>
      </w:r>
      <w:r w:rsidRPr="00C3262B">
        <w:rPr>
          <w:rFonts w:ascii="Tahoma" w:hAnsi="Tahoma" w:cs="Tahoma"/>
        </w:rPr>
        <w:t>may</w:t>
      </w:r>
      <w:proofErr w:type="gramEnd"/>
      <w:r w:rsidRPr="00C3262B">
        <w:rPr>
          <w:rFonts w:ascii="Tahoma" w:hAnsi="Tahoma" w:cs="Tahoma"/>
        </w:rPr>
        <w:t xml:space="preserve"> be prepaid without the written consent of the Holder. Any such permitted prepayment will</w:t>
      </w:r>
      <w:r w:rsidR="00447B9A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be applied first to the payment of expenses due under this Note, second to interest accrued on this</w:t>
      </w:r>
      <w:r w:rsidR="00447B9A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Note, if any, and third, if the amount of prepayment exceeds the amount of all such expenses and</w:t>
      </w:r>
      <w:r w:rsidR="00447B9A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accrued interest, to the payment of principal of this Note.</w:t>
      </w:r>
    </w:p>
    <w:p w14:paraId="16A706F7" w14:textId="6C80B214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7. Successors and Assigns. Subject to the restrictions on transfer described in</w:t>
      </w:r>
      <w:r w:rsidR="00447B9A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Sections 9 and 10 below, the rights and obligations of Company and the Holder of this Note shall</w:t>
      </w:r>
      <w:r w:rsidR="00447B9A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be binding upon and benefit the successors, assigns, heirs, administrators and transferees of the</w:t>
      </w:r>
      <w:r w:rsidR="00447B9A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parties.</w:t>
      </w:r>
    </w:p>
    <w:p w14:paraId="70AC0ABE" w14:textId="4DA3A75D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8. Waiver and Amendment. Any provision of this Note may be amended, waived or</w:t>
      </w:r>
      <w:r w:rsidR="00447B9A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modified upon the written consent of Company and the Holder.</w:t>
      </w:r>
    </w:p>
    <w:p w14:paraId="42A2E089" w14:textId="6FD28365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9. Transfer of this Note. This Note may be transferred to any affiliate of the Holder;</w:t>
      </w:r>
      <w:r w:rsidR="00447B9A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provided however that this Note may not be transferred to any person in violation of any</w:t>
      </w:r>
      <w:r w:rsidR="00447B9A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 xml:space="preserve">restrictive legend set forth hereon or to any person that is a competitor of the Company, </w:t>
      </w:r>
      <w:proofErr w:type="gramStart"/>
      <w:r w:rsidRPr="00C3262B">
        <w:rPr>
          <w:rFonts w:ascii="Tahoma" w:hAnsi="Tahoma" w:cs="Tahoma"/>
        </w:rPr>
        <w:t>as</w:t>
      </w:r>
      <w:r w:rsidR="00447B9A" w:rsidRPr="00C3262B">
        <w:rPr>
          <w:rFonts w:ascii="Tahoma" w:hAnsi="Tahoma" w:cs="Tahoma"/>
        </w:rPr>
        <w:t xml:space="preserve">  </w:t>
      </w:r>
      <w:r w:rsidRPr="00C3262B">
        <w:rPr>
          <w:rFonts w:ascii="Tahoma" w:hAnsi="Tahoma" w:cs="Tahoma"/>
        </w:rPr>
        <w:t>determined</w:t>
      </w:r>
      <w:proofErr w:type="gramEnd"/>
      <w:r w:rsidRPr="00C3262B">
        <w:rPr>
          <w:rFonts w:ascii="Tahoma" w:hAnsi="Tahoma" w:cs="Tahoma"/>
        </w:rPr>
        <w:t xml:space="preserve"> by the Company in its discretion reasonably exercised. Each new Note issued </w:t>
      </w:r>
      <w:proofErr w:type="spellStart"/>
      <w:r w:rsidRPr="00C3262B">
        <w:rPr>
          <w:rFonts w:ascii="Tahoma" w:hAnsi="Tahoma" w:cs="Tahoma"/>
        </w:rPr>
        <w:t>upontransfer</w:t>
      </w:r>
      <w:proofErr w:type="spellEnd"/>
      <w:r w:rsidRPr="00C3262B">
        <w:rPr>
          <w:rFonts w:ascii="Tahoma" w:hAnsi="Tahoma" w:cs="Tahoma"/>
        </w:rPr>
        <w:t xml:space="preserve"> of this Note shall bear a legend as to the applicable restrictions on transferability in order</w:t>
      </w:r>
      <w:r w:rsidR="00447B9A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to ensure compliance with the Securities Act of 1933, as amended (the “Securities Act”), unless</w:t>
      </w:r>
      <w:r w:rsidR="00447B9A" w:rsidRPr="00C3262B">
        <w:rPr>
          <w:rFonts w:ascii="Tahoma" w:hAnsi="Tahoma" w:cs="Tahoma"/>
        </w:rPr>
        <w:t xml:space="preserve">  </w:t>
      </w:r>
      <w:r w:rsidRPr="00C3262B">
        <w:rPr>
          <w:rFonts w:ascii="Tahoma" w:hAnsi="Tahoma" w:cs="Tahoma"/>
        </w:rPr>
        <w:t>in the opinion of counsel for Company such legend is not required in order to ensure compliance</w:t>
      </w:r>
      <w:r w:rsidR="00447B9A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with the Securities Act. Company may issue stop transfer instructions to its transfer agent in</w:t>
      </w:r>
      <w:r w:rsidR="00447B9A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connection with such restrictions. Subject to the foregoing, transfers of this Note shall be</w:t>
      </w:r>
      <w:r w:rsidR="00447B9A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registered upon registration books maintained for such purpose by or on behalf of Company.</w:t>
      </w:r>
    </w:p>
    <w:p w14:paraId="6856FC1F" w14:textId="77777777" w:rsidR="00447B9A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Prior to presentation of this Note for registration of transfer, Company shall treat the registered</w:t>
      </w:r>
      <w:r w:rsidR="00447B9A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holder hereof as the owner and holder of this Note for the purpose of receiving all payments of</w:t>
      </w:r>
      <w:r w:rsidR="00447B9A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principal and interest hereon and for all other purposes whatsoever, whether or not this Note shall</w:t>
      </w:r>
      <w:r w:rsidR="00447B9A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be overdue and Company shall not be affected by notice to the contrary.</w:t>
      </w:r>
      <w:r w:rsidR="00447B9A" w:rsidRPr="00C3262B">
        <w:rPr>
          <w:rFonts w:ascii="Tahoma" w:hAnsi="Tahoma" w:cs="Tahoma"/>
        </w:rPr>
        <w:t xml:space="preserve"> </w:t>
      </w:r>
    </w:p>
    <w:p w14:paraId="5BF3EAE9" w14:textId="7C910E46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10. Assignment by Company. Neither this Note nor any of the rights, interests or</w:t>
      </w:r>
      <w:r w:rsidR="00447B9A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obligations hereunder may be assigned in whole or in part by Company without the prior written</w:t>
      </w:r>
      <w:r w:rsidR="00447B9A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consent of the Holder.</w:t>
      </w:r>
    </w:p>
    <w:p w14:paraId="2951BEF8" w14:textId="2BBDCA1B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11. Indemnification by Company. The Company agrees to indemnify, defend, save</w:t>
      </w:r>
      <w:r w:rsidR="00447B9A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and hold harmless the Holder, its Officers, Directors, employees, agents and representatives, at</w:t>
      </w:r>
      <w:r w:rsidR="00447B9A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the Company’s cost and expense, from and against any and all actual and alleged demands,</w:t>
      </w:r>
      <w:r w:rsidR="00447B9A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claims, lawsuits, obligations, liabilities, losses, fees, costs, expenses and damages, including</w:t>
      </w:r>
      <w:r w:rsidR="00447B9A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without limitation those listed in Section 4, incurred or imposed upon the Holder in connection</w:t>
      </w:r>
      <w:r w:rsidR="00447B9A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with or as a consequence of any claims (including but not limited to third party claims), suits,</w:t>
      </w:r>
      <w:r w:rsidR="00447B9A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actions, demands, or judgments arising out of or resulting from: (</w:t>
      </w:r>
      <w:proofErr w:type="spellStart"/>
      <w:r w:rsidRPr="00C3262B">
        <w:rPr>
          <w:rFonts w:ascii="Tahoma" w:hAnsi="Tahoma" w:cs="Tahoma"/>
        </w:rPr>
        <w:t>i</w:t>
      </w:r>
      <w:proofErr w:type="spellEnd"/>
      <w:r w:rsidRPr="00C3262B">
        <w:rPr>
          <w:rFonts w:ascii="Tahoma" w:hAnsi="Tahoma" w:cs="Tahoma"/>
        </w:rPr>
        <w:t>) any actions or omissions of</w:t>
      </w:r>
      <w:r w:rsidR="00447B9A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the Company, its officers, directors, employees, representatives, independent contractors,</w:t>
      </w:r>
      <w:r w:rsidR="00447B9A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subcontractors, licensees or consultants; or (ii) Company’s performance or non-performance of</w:t>
      </w:r>
      <w:r w:rsidR="00447B9A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its obligations under the Transaction Documents.</w:t>
      </w:r>
    </w:p>
    <w:p w14:paraId="6D968FD2" w14:textId="77777777" w:rsidR="00447B9A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lastRenderedPageBreak/>
        <w:t>12. Notices. Any notice, request or other communication required or permitted</w:t>
      </w:r>
      <w:r w:rsidR="00447B9A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hereunder shall be in writing and shall be deemed to have been duly given if personally delivered</w:t>
      </w:r>
      <w:r w:rsidR="00447B9A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or mailed by registered or certified mail, postage prepaid, or by recognized overnight courier at</w:t>
      </w:r>
      <w:r w:rsidR="00447B9A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the respective addresses of the parties as set forth in the Note Purchase Agreement or on the</w:t>
      </w:r>
      <w:r w:rsidR="00447B9A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register maintained by Company. Copies of all notices provided hereunder shall be also</w:t>
      </w:r>
      <w:r w:rsidR="00447B9A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delivered to Holder’s legal counsel at the address provided by Holder, and any such copy shall</w:t>
      </w:r>
      <w:r w:rsidR="00447B9A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not constitute notice hereunder. Either party hereto may by notice so given change its address for</w:t>
      </w:r>
      <w:r w:rsidR="00447B9A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future notice hereunder. Notice shall conclusively be deemed to have been given when received.</w:t>
      </w:r>
      <w:r w:rsidR="00447B9A" w:rsidRPr="00C3262B">
        <w:rPr>
          <w:rFonts w:ascii="Tahoma" w:hAnsi="Tahoma" w:cs="Tahoma"/>
        </w:rPr>
        <w:t xml:space="preserve"> </w:t>
      </w:r>
    </w:p>
    <w:p w14:paraId="6C4E36DE" w14:textId="7EF399CE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13. Payment. Payment shall be made in lawful tender.</w:t>
      </w:r>
    </w:p>
    <w:p w14:paraId="4649684C" w14:textId="1F0C023B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14. Expenses; Waivers. If action is instituted to collect this Note, the Company shall</w:t>
      </w:r>
      <w:r w:rsidR="00447B9A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pay all costs and expenses, including, without limitation, reasonable attorneys’ fees and costs,</w:t>
      </w:r>
      <w:r w:rsidR="00447B9A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incurred in connection with such action. Company hereby waives notice of default, presentment</w:t>
      </w:r>
      <w:r w:rsidR="00447B9A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 xml:space="preserve">or demand for payment, protest or notice of </w:t>
      </w:r>
      <w:proofErr w:type="spellStart"/>
      <w:r w:rsidRPr="00C3262B">
        <w:rPr>
          <w:rFonts w:ascii="Tahoma" w:hAnsi="Tahoma" w:cs="Tahoma"/>
        </w:rPr>
        <w:t>nonpayment</w:t>
      </w:r>
      <w:proofErr w:type="spellEnd"/>
      <w:r w:rsidRPr="00C3262B">
        <w:rPr>
          <w:rFonts w:ascii="Tahoma" w:hAnsi="Tahoma" w:cs="Tahoma"/>
        </w:rPr>
        <w:t xml:space="preserve"> or </w:t>
      </w:r>
      <w:proofErr w:type="spellStart"/>
      <w:r w:rsidRPr="00C3262B">
        <w:rPr>
          <w:rFonts w:ascii="Tahoma" w:hAnsi="Tahoma" w:cs="Tahoma"/>
        </w:rPr>
        <w:t>dishonor</w:t>
      </w:r>
      <w:proofErr w:type="spellEnd"/>
      <w:r w:rsidRPr="00C3262B">
        <w:rPr>
          <w:rFonts w:ascii="Tahoma" w:hAnsi="Tahoma" w:cs="Tahoma"/>
        </w:rPr>
        <w:t xml:space="preserve"> and all other notices or</w:t>
      </w:r>
      <w:r w:rsidR="00447B9A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demands relative to this instrument.</w:t>
      </w:r>
    </w:p>
    <w:p w14:paraId="40E97EAA" w14:textId="41ABB6EF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15. Governing Law. This Note and all actions arising out of or in connection with</w:t>
      </w:r>
      <w:r w:rsidR="00447B9A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this Note shall be governed by and construed in accordance with the laws of the State of Maine,</w:t>
      </w:r>
      <w:r w:rsidR="00447B9A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without regard to the conflicts of law provisions of the State of ___________or of any other state.</w:t>
      </w:r>
    </w:p>
    <w:p w14:paraId="05F21AC8" w14:textId="55C401F8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IN WITNESS WHEREOF, Company has caused this Note to be issued as of the date first</w:t>
      </w:r>
      <w:r w:rsidR="00447B9A" w:rsidRPr="00C3262B">
        <w:rPr>
          <w:rFonts w:ascii="Tahoma" w:hAnsi="Tahoma" w:cs="Tahoma"/>
        </w:rPr>
        <w:t xml:space="preserve"> </w:t>
      </w:r>
      <w:r w:rsidRPr="00C3262B">
        <w:rPr>
          <w:rFonts w:ascii="Tahoma" w:hAnsi="Tahoma" w:cs="Tahoma"/>
        </w:rPr>
        <w:t>written above.</w:t>
      </w:r>
    </w:p>
    <w:p w14:paraId="33FA1777" w14:textId="77777777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______________________,</w:t>
      </w:r>
    </w:p>
    <w:p w14:paraId="1C62FB89" w14:textId="77777777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a ________________ Corporation</w:t>
      </w:r>
    </w:p>
    <w:p w14:paraId="1C587F4D" w14:textId="77777777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By:</w:t>
      </w:r>
    </w:p>
    <w:p w14:paraId="0A188039" w14:textId="77777777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Name: ____________________________</w:t>
      </w:r>
    </w:p>
    <w:p w14:paraId="68FBB69D" w14:textId="77777777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Title: ______________________________</w:t>
      </w:r>
    </w:p>
    <w:p w14:paraId="6D2ECBD1" w14:textId="77777777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APPENDIX B SUBORDINATED PROMISSORY NOTE</w:t>
      </w:r>
    </w:p>
    <w:p w14:paraId="374E060A" w14:textId="77777777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SCHEDULE 1</w:t>
      </w:r>
    </w:p>
    <w:p w14:paraId="474A83E0" w14:textId="77777777" w:rsidR="00994491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REPAYMENT SCHEDULE</w:t>
      </w:r>
    </w:p>
    <w:p w14:paraId="4CD9AA38" w14:textId="10B204D7" w:rsidR="004742F6" w:rsidRPr="00C3262B" w:rsidRDefault="00994491" w:rsidP="00994491">
      <w:pPr>
        <w:jc w:val="both"/>
        <w:rPr>
          <w:rFonts w:ascii="Tahoma" w:hAnsi="Tahoma" w:cs="Tahoma"/>
        </w:rPr>
      </w:pPr>
      <w:r w:rsidRPr="00C3262B">
        <w:rPr>
          <w:rFonts w:ascii="Tahoma" w:hAnsi="Tahoma" w:cs="Tahoma"/>
        </w:rPr>
        <w:t>[To include commencement of repayment date and repayment schedule]</w:t>
      </w:r>
    </w:p>
    <w:sectPr w:rsidR="004742F6" w:rsidRPr="00C32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1MTIxMDE1MzWyMLNU0lEKTi0uzszPAykwqgUABmAuVCwAAAA="/>
  </w:docVars>
  <w:rsids>
    <w:rsidRoot w:val="006378A6"/>
    <w:rsid w:val="00447B9A"/>
    <w:rsid w:val="004742F6"/>
    <w:rsid w:val="006378A6"/>
    <w:rsid w:val="008147D3"/>
    <w:rsid w:val="009143B7"/>
    <w:rsid w:val="00994491"/>
    <w:rsid w:val="00C3262B"/>
    <w:rsid w:val="00F9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06521"/>
  <w15:chartTrackingRefBased/>
  <w15:docId w15:val="{EFE4B1EE-13F0-4DD6-929E-4375EC7EC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12</Pages>
  <Words>5570</Words>
  <Characters>31749</Characters>
  <Application>Microsoft Office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Naidu</dc:creator>
  <cp:keywords/>
  <dc:description/>
  <cp:lastModifiedBy>Sharp Spider</cp:lastModifiedBy>
  <cp:revision>7</cp:revision>
  <dcterms:created xsi:type="dcterms:W3CDTF">2020-01-09T10:20:00Z</dcterms:created>
  <dcterms:modified xsi:type="dcterms:W3CDTF">2020-03-25T20:53:00Z</dcterms:modified>
</cp:coreProperties>
</file>