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8C89C" w14:textId="77777777" w:rsidR="00822936" w:rsidRPr="001B40A3" w:rsidRDefault="00822936" w:rsidP="00715E2F">
      <w:pPr>
        <w:pStyle w:val="NormalWeb"/>
        <w:spacing w:before="180" w:beforeAutospacing="0" w:after="0" w:afterAutospacing="0"/>
        <w:jc w:val="center"/>
        <w:rPr>
          <w:rFonts w:ascii="Tahoma" w:hAnsi="Tahoma" w:cs="Tahoma"/>
          <w:sz w:val="28"/>
          <w:szCs w:val="28"/>
        </w:rPr>
      </w:pPr>
      <w:r w:rsidRPr="001B40A3">
        <w:rPr>
          <w:rFonts w:ascii="Tahoma" w:hAnsi="Tahoma" w:cs="Tahoma"/>
          <w:b/>
          <w:bCs/>
          <w:sz w:val="28"/>
          <w:szCs w:val="28"/>
        </w:rPr>
        <w:t>SENIOR ADVISOR AGREEMENT</w:t>
      </w:r>
    </w:p>
    <w:p w14:paraId="3894B3C2" w14:textId="61FC8BC4"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 xml:space="preserve">Effective </w:t>
      </w:r>
      <w:r w:rsidR="0023415C">
        <w:rPr>
          <w:rFonts w:ascii="Tahoma" w:hAnsi="Tahoma" w:cs="Tahoma"/>
          <w:sz w:val="20"/>
          <w:szCs w:val="20"/>
        </w:rPr>
        <w:t>______________</w:t>
      </w:r>
      <w:r w:rsidRPr="001B40A3">
        <w:rPr>
          <w:rFonts w:ascii="Tahoma" w:hAnsi="Tahoma" w:cs="Tahoma"/>
          <w:sz w:val="20"/>
          <w:szCs w:val="20"/>
        </w:rPr>
        <w:t xml:space="preserve"> 20</w:t>
      </w:r>
      <w:r w:rsidR="0023415C">
        <w:rPr>
          <w:rFonts w:ascii="Tahoma" w:hAnsi="Tahoma" w:cs="Tahoma"/>
          <w:sz w:val="20"/>
          <w:szCs w:val="20"/>
        </w:rPr>
        <w:t>20</w:t>
      </w:r>
      <w:r w:rsidRPr="001B40A3">
        <w:rPr>
          <w:rFonts w:ascii="Tahoma" w:hAnsi="Tahoma" w:cs="Tahoma"/>
          <w:sz w:val="20"/>
          <w:szCs w:val="20"/>
        </w:rPr>
        <w:t xml:space="preserve"> (“Effective Date”), ___________, an individual (“Advisor”), and ___________ Corporation, a ___________ (“Company”), agree as follows:</w:t>
      </w:r>
    </w:p>
    <w:p w14:paraId="3BC0DDF6"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Whereas, until the Effective Date of this Agreement, Advisor was an employee of Company and served as its Chief Executive Officer and member of its Board of Directors; and</w:t>
      </w:r>
    </w:p>
    <w:p w14:paraId="711000F4"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Whereas, Company and Advisor have agreed that Advisor will resign as an employee and officer, and as a member of the Board of Directors, on the Effective Date pursuant to the terms and conditions of a separation agreement (the “Separation Agreement”) and will transition immediately into the role of “Senior Advisor” in accordance with the terms of this Agreement;</w:t>
      </w:r>
    </w:p>
    <w:p w14:paraId="0E0181A3"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Wherefore, Advisor and Company agree as follows:</w:t>
      </w:r>
    </w:p>
    <w:p w14:paraId="6AD6FA64"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1. </w:t>
      </w:r>
      <w:r w:rsidRPr="001B40A3">
        <w:rPr>
          <w:rFonts w:ascii="Tahoma" w:hAnsi="Tahoma" w:cs="Tahoma"/>
          <w:sz w:val="20"/>
          <w:szCs w:val="20"/>
          <w:u w:val="single"/>
        </w:rPr>
        <w:t>Services and Payment</w:t>
      </w:r>
      <w:r w:rsidRPr="001B40A3">
        <w:rPr>
          <w:rFonts w:ascii="Tahoma" w:hAnsi="Tahoma" w:cs="Tahoma"/>
          <w:sz w:val="20"/>
          <w:szCs w:val="20"/>
        </w:rPr>
        <w:t>. Advisor agrees to undertake and complete the Services, and abide by the terms, set forth in </w:t>
      </w:r>
      <w:r w:rsidRPr="001B40A3">
        <w:rPr>
          <w:rFonts w:ascii="Tahoma" w:hAnsi="Tahoma" w:cs="Tahoma"/>
          <w:sz w:val="20"/>
          <w:szCs w:val="20"/>
          <w:u w:val="single"/>
        </w:rPr>
        <w:t>Exhibit A</w:t>
      </w:r>
      <w:r w:rsidRPr="001B40A3">
        <w:rPr>
          <w:rFonts w:ascii="Tahoma" w:hAnsi="Tahoma" w:cs="Tahoma"/>
          <w:sz w:val="20"/>
          <w:szCs w:val="20"/>
        </w:rPr>
        <w:t> in accordance with and on the schedule specified in </w:t>
      </w:r>
      <w:r w:rsidRPr="001B40A3">
        <w:rPr>
          <w:rFonts w:ascii="Tahoma" w:hAnsi="Tahoma" w:cs="Tahoma"/>
          <w:sz w:val="20"/>
          <w:szCs w:val="20"/>
          <w:u w:val="single"/>
        </w:rPr>
        <w:t>Exhibit A</w:t>
      </w:r>
      <w:r w:rsidRPr="001B40A3">
        <w:rPr>
          <w:rFonts w:ascii="Tahoma" w:hAnsi="Tahoma" w:cs="Tahoma"/>
          <w:sz w:val="20"/>
          <w:szCs w:val="20"/>
        </w:rPr>
        <w:t>. As the only consideration due Advisor regarding the subject matter of this agreement (“Agreement”), Company will pay Advisor in accordance with </w:t>
      </w:r>
      <w:r w:rsidRPr="001B40A3">
        <w:rPr>
          <w:rFonts w:ascii="Tahoma" w:hAnsi="Tahoma" w:cs="Tahoma"/>
          <w:sz w:val="20"/>
          <w:szCs w:val="20"/>
          <w:u w:val="single"/>
        </w:rPr>
        <w:t>Exhibit A</w:t>
      </w:r>
      <w:r w:rsidRPr="001B40A3">
        <w:rPr>
          <w:rFonts w:ascii="Tahoma" w:hAnsi="Tahoma" w:cs="Tahoma"/>
          <w:sz w:val="20"/>
          <w:szCs w:val="20"/>
        </w:rPr>
        <w:t>.</w:t>
      </w:r>
    </w:p>
    <w:p w14:paraId="5450C6A9"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2. </w:t>
      </w:r>
      <w:r w:rsidRPr="001B40A3">
        <w:rPr>
          <w:rFonts w:ascii="Tahoma" w:hAnsi="Tahoma" w:cs="Tahoma"/>
          <w:sz w:val="20"/>
          <w:szCs w:val="20"/>
          <w:u w:val="single"/>
        </w:rPr>
        <w:t>Ownership Rights; Proprietary Information; Publicity</w:t>
      </w:r>
      <w:r w:rsidRPr="001B40A3">
        <w:rPr>
          <w:rFonts w:ascii="Tahoma" w:hAnsi="Tahoma" w:cs="Tahoma"/>
          <w:sz w:val="20"/>
          <w:szCs w:val="20"/>
        </w:rPr>
        <w:t>.</w:t>
      </w:r>
    </w:p>
    <w:p w14:paraId="39E236CF"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a. Company shall own all right, title and interest (including patent rights, copyrights, trade secret rights, mask work rights, trademark rights and all other intellectual and industrial property rights of any sort throughout the world) relating to any and all inventions (whether or not patentable), works of authorship, mask works, designations, designs, know-how, ideas and information made or conceived or reduced to practice, in whole or in part, by Advisor during the term of this Agreement that relate to the subject matter of, or arise out of, the Services or any Proprietary Information (as defined below) (collectively, “Inventions”) and Advisor will promptly disclose and provide all Inventions to Company. Advisor hereby makes all assignments necessary to accomplish the foregoing ownership. Advisor shall further assist Company, at Company’s expense, to further evidence, record and perfect such assignments, and to perfect, obtain, maintain, enforce, and defend any rights assigned. Advisor hereby irrevocably designates and appoints Company as its agent and attorney-in-fact, coupled with an interest, to act for and on Advisor’s behalf to execute and file any document and to do all other lawfully permitted acts to further the foregoing with the same legal force and effect as if executed by Advisor.</w:t>
      </w:r>
    </w:p>
    <w:p w14:paraId="365D6EE1"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b. Advisor agrees that all Inventions and all other business, technical and financial information (including, without limitation, the identity of and information relating to customers or employees) Advisor develops, learns or obtains in connection with Services or that are received by or for Company in confidence, constitute “Proprietary Information.” Advisor will hold in confidence and not disclose or, except in performing the Services, use any Proprietary Information. However, Advisor shall not be obligated under this paragraph with</w:t>
      </w:r>
    </w:p>
    <w:p w14:paraId="397372BF" w14:textId="77777777" w:rsidR="00822936" w:rsidRPr="001B40A3" w:rsidRDefault="000A0E61" w:rsidP="001B40A3">
      <w:pPr>
        <w:rPr>
          <w:rFonts w:ascii="Tahoma" w:hAnsi="Tahoma" w:cs="Tahoma"/>
        </w:rPr>
      </w:pPr>
      <w:r>
        <w:rPr>
          <w:rFonts w:ascii="Tahoma" w:hAnsi="Tahoma" w:cs="Tahoma"/>
        </w:rPr>
        <w:pict w14:anchorId="7891E72D">
          <v:rect id="_x0000_i1025" style="width:451.3pt;height:2.25pt" o:hrstd="t" o:hrnoshade="t" o:hr="t" fillcolor="#999" stroked="f"/>
        </w:pict>
      </w:r>
    </w:p>
    <w:p w14:paraId="1D05EE64" w14:textId="77777777" w:rsidR="00822936" w:rsidRPr="001B40A3" w:rsidRDefault="00822936" w:rsidP="001B40A3">
      <w:pPr>
        <w:pStyle w:val="NormalWeb"/>
        <w:spacing w:before="0" w:beforeAutospacing="0" w:after="0" w:afterAutospacing="0"/>
        <w:rPr>
          <w:rFonts w:ascii="Tahoma" w:hAnsi="Tahoma" w:cs="Tahoma"/>
        </w:rPr>
      </w:pPr>
      <w:r w:rsidRPr="001B40A3">
        <w:rPr>
          <w:rFonts w:ascii="Tahoma" w:hAnsi="Tahoma" w:cs="Tahoma"/>
          <w:sz w:val="20"/>
          <w:szCs w:val="20"/>
        </w:rPr>
        <w:t>respect to information Advisor can document is or becomes readily publicly available without restriction through no fault of Advisor. Upon termination and as otherwise requested by Company, Advisor will promptly return to Company all items and copies containing or embodying Proprietary Information, except that Advisor may keep its personal copies of its compensation records and this Agreement. Advisor also recognizes and agrees that Advisor has no expectation of privacy with respect to Company’s telecommunications, networking or information processing systems (including, without limitation, stored computer files, email messages and voice messages) and that Advisor’s activity, and any files or messages, on or using any of those systems may be monitored at any time without notice.</w:t>
      </w:r>
    </w:p>
    <w:p w14:paraId="0797467A"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 xml:space="preserve">c. To the extent allowed by law, Section 2.a and any license to Company hereunder includes all rights of paternity, integrity, disclosure and withdrawal and any other rights that may be known as or referred to as “moral rights,” “artist’s rights,” “droit moral,” or the like. To the extent any of the foregoing is ineffective under applicable law, Advisor hereby provides any and all ratifications </w:t>
      </w:r>
      <w:r w:rsidRPr="001B40A3">
        <w:rPr>
          <w:rFonts w:ascii="Tahoma" w:hAnsi="Tahoma" w:cs="Tahoma"/>
          <w:sz w:val="20"/>
          <w:szCs w:val="20"/>
        </w:rPr>
        <w:lastRenderedPageBreak/>
        <w:t>and consents necessary to accomplish the purposes of the foregoing to the extent possible. Advisor will confirm any such ratifications and consents from time to time as requested by Company. If any other person provides any Services, Advisor will obtain the foregoing ratifications, consents and authorizations from such person for Company’s exclusive benefit.</w:t>
      </w:r>
    </w:p>
    <w:p w14:paraId="5177691F"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d. If any part of the Services or Inventions is based on, incorporates, or is an improvement or derivative of, or cannot be reasonably and fully made, used, reproduced, distributed and otherwise exploited without using or violating technology or intellectual property rights owned or licensed by Advisor and not assigned hereunder, Advisor hereby grants Company and its successors a perpetual, irrevocable, worldwide royalty-free, non-exclusive, sublicensable right and license to exploit and exercise all such technology and intellectual property rights in support of Company’s exercise or exploitation of the Services, Inventions, other work performed hereunder, or any assigned rights (including any modifications, improvements and derivatives of any of them).</w:t>
      </w:r>
    </w:p>
    <w:p w14:paraId="6D08A9F1"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3. </w:t>
      </w:r>
      <w:r w:rsidRPr="001B40A3">
        <w:rPr>
          <w:rFonts w:ascii="Tahoma" w:hAnsi="Tahoma" w:cs="Tahoma"/>
          <w:sz w:val="20"/>
          <w:szCs w:val="20"/>
          <w:u w:val="single"/>
        </w:rPr>
        <w:t>Warranty</w:t>
      </w:r>
      <w:r w:rsidRPr="001B40A3">
        <w:rPr>
          <w:rFonts w:ascii="Tahoma" w:hAnsi="Tahoma" w:cs="Tahoma"/>
          <w:sz w:val="20"/>
          <w:szCs w:val="20"/>
        </w:rPr>
        <w:t>. Advisor warrants that: (i) the Services will be performed in a professional and workmanlike manner and that none of such Services nor any part of this Agreement is or will be inconsistent with any obligation Advisor may have to others; (ii) all work under this Agreement shall be Advisor’s original work and none of the Services or Inventions or any development, use, production, distribution or exploitation thereof will infringe, misappropriate or violate any intellectual property or other right of any person or entity (including, without limitation, Advisor); and, (iii) Advisor has the full right to allow him to provide the Company with the assignments and rights provided for herein.</w:t>
      </w:r>
    </w:p>
    <w:p w14:paraId="006C8109" w14:textId="77777777" w:rsidR="00822936" w:rsidRPr="001B40A3" w:rsidRDefault="000A0E61" w:rsidP="001B40A3">
      <w:pPr>
        <w:rPr>
          <w:rFonts w:ascii="Tahoma" w:hAnsi="Tahoma" w:cs="Tahoma"/>
        </w:rPr>
      </w:pPr>
      <w:r>
        <w:rPr>
          <w:rFonts w:ascii="Tahoma" w:hAnsi="Tahoma" w:cs="Tahoma"/>
        </w:rPr>
        <w:pict w14:anchorId="105E9BFE">
          <v:rect id="_x0000_i1026" style="width:451.3pt;height:2.25pt" o:hrstd="t" o:hrnoshade="t" o:hr="t" fillcolor="#999" stroked="f"/>
        </w:pict>
      </w:r>
    </w:p>
    <w:p w14:paraId="5D9EDAC2"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4. </w:t>
      </w:r>
      <w:r w:rsidRPr="001B40A3">
        <w:rPr>
          <w:rFonts w:ascii="Tahoma" w:hAnsi="Tahoma" w:cs="Tahoma"/>
          <w:sz w:val="20"/>
          <w:szCs w:val="20"/>
          <w:u w:val="single"/>
        </w:rPr>
        <w:t>Former or Conflicting Obligations</w:t>
      </w:r>
      <w:r w:rsidRPr="001B40A3">
        <w:rPr>
          <w:rFonts w:ascii="Tahoma" w:hAnsi="Tahoma" w:cs="Tahoma"/>
          <w:sz w:val="20"/>
          <w:szCs w:val="20"/>
        </w:rPr>
        <w:t>. Advisor represents and warrants to the Company that Advisor will not disclose to the Company, or use, or induce the Company to use, any proprietary information or trade secrets of others. Advisor represents that Advisor’s performance of services under this Agreement will not breach any agreement not to compete with others or any agreement to keep in confidence proprietary information acquired by Advisor in confidence or in trust prior to the Effective Date. Advisor certifies that Advisor has no outstanding agreement or obligation that is in conflict with any of the provisions of this Agreement, or that would preclude Advisor from complying with the provisions hereof.</w:t>
      </w:r>
    </w:p>
    <w:p w14:paraId="323B2FED"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5. </w:t>
      </w:r>
      <w:r w:rsidRPr="001B40A3">
        <w:rPr>
          <w:rFonts w:ascii="Tahoma" w:hAnsi="Tahoma" w:cs="Tahoma"/>
          <w:sz w:val="20"/>
          <w:szCs w:val="20"/>
          <w:u w:val="single"/>
        </w:rPr>
        <w:t>Termination</w:t>
      </w:r>
      <w:r w:rsidRPr="001B40A3">
        <w:rPr>
          <w:rFonts w:ascii="Tahoma" w:hAnsi="Tahoma" w:cs="Tahoma"/>
          <w:sz w:val="20"/>
          <w:szCs w:val="20"/>
        </w:rPr>
        <w:t>.</w:t>
      </w:r>
    </w:p>
    <w:p w14:paraId="23AA682C"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a. This Agreement will automatically terminate on the last day of the term specified on Exhibit A. Prior to such date, either party may terminate this Agreement with or without cause upon notice to the other party. Upon termination, the Company shall pay Advisor all unpaid, undisputed amounts due for the Services completed prior to such termination within ten (10) business days of the date of termination. In addition, if this Agreement is terminated by the Company other than by reason of a material breach by Advisor of the terms of this Agreement or the Separation Agreement, then Advisor shall be entitled to the remedies specifically identified on Exhibit A.</w:t>
      </w:r>
    </w:p>
    <w:p w14:paraId="5B6B27FD" w14:textId="77777777" w:rsidR="00822936" w:rsidRPr="001B40A3" w:rsidRDefault="00822936" w:rsidP="001B40A3">
      <w:pPr>
        <w:pStyle w:val="NormalWeb"/>
        <w:spacing w:before="180" w:beforeAutospacing="0" w:after="0" w:afterAutospacing="0"/>
        <w:ind w:firstLine="979"/>
        <w:rPr>
          <w:rFonts w:ascii="Tahoma" w:hAnsi="Tahoma" w:cs="Tahoma"/>
        </w:rPr>
      </w:pPr>
      <w:r w:rsidRPr="001B40A3">
        <w:rPr>
          <w:rFonts w:ascii="Tahoma" w:hAnsi="Tahoma" w:cs="Tahoma"/>
          <w:sz w:val="20"/>
          <w:szCs w:val="20"/>
        </w:rPr>
        <w:t>b. Sections 2 through 9 of this Agreement and any remedies for breach of this Agreement shall survive any termination or expiration.</w:t>
      </w:r>
    </w:p>
    <w:p w14:paraId="38EA041B"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6. </w:t>
      </w:r>
      <w:r w:rsidRPr="001B40A3">
        <w:rPr>
          <w:rFonts w:ascii="Tahoma" w:hAnsi="Tahoma" w:cs="Tahoma"/>
          <w:sz w:val="20"/>
          <w:szCs w:val="20"/>
          <w:u w:val="single"/>
        </w:rPr>
        <w:t>Independent Contractor; No Employee Benefits</w:t>
      </w:r>
      <w:r w:rsidRPr="001B40A3">
        <w:rPr>
          <w:rFonts w:ascii="Tahoma" w:hAnsi="Tahoma" w:cs="Tahoma"/>
          <w:sz w:val="20"/>
          <w:szCs w:val="20"/>
        </w:rPr>
        <w:t>. Advisor is an independent contractor (not an employee or other agent) solely responsible for the manner and hours in which Services are performed, is solely responsible for all taxes, withholdings, and other statutory, regulatory or contractual obligations of any sort (including, but not limited to, those relating to workers’ compensation, disability insurance, Social Security, unemployment compensation coverage, the Fair Labor Standards Act, income taxes, etc.), and is not entitled to participate in any employee benefit plans, fringe benefit programs, group insurance arrangements or similar programs, subject to the exceptions explicitly set forth in Exhibit A.</w:t>
      </w:r>
    </w:p>
    <w:p w14:paraId="04AC4891"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7. </w:t>
      </w:r>
      <w:r w:rsidRPr="001B40A3">
        <w:rPr>
          <w:rFonts w:ascii="Tahoma" w:hAnsi="Tahoma" w:cs="Tahoma"/>
          <w:sz w:val="20"/>
          <w:szCs w:val="20"/>
          <w:u w:val="single"/>
        </w:rPr>
        <w:t>Assignment</w:t>
      </w:r>
      <w:r w:rsidRPr="001B40A3">
        <w:rPr>
          <w:rFonts w:ascii="Tahoma" w:hAnsi="Tahoma" w:cs="Tahoma"/>
          <w:sz w:val="20"/>
          <w:szCs w:val="20"/>
        </w:rPr>
        <w:t xml:space="preserve">. This Agreement and the services contemplated hereunder are personal to Advisor and Advisor shall not have the right or ability to assign, transfer, or subcontract any obligations under this Agreement without the written consent of Company. Any attempt to do so shall </w:t>
      </w:r>
      <w:r w:rsidRPr="001B40A3">
        <w:rPr>
          <w:rFonts w:ascii="Tahoma" w:hAnsi="Tahoma" w:cs="Tahoma"/>
          <w:sz w:val="20"/>
          <w:szCs w:val="20"/>
        </w:rPr>
        <w:lastRenderedPageBreak/>
        <w:t>be void. The Company may assign its rights and obligations under this agreement in whole or part to any successor to all or substantially all of the business and/or assets of the Company.</w:t>
      </w:r>
    </w:p>
    <w:p w14:paraId="6068A476" w14:textId="77777777" w:rsidR="00822936" w:rsidRPr="001B40A3" w:rsidRDefault="000A0E61" w:rsidP="001B40A3">
      <w:pPr>
        <w:rPr>
          <w:rFonts w:ascii="Tahoma" w:hAnsi="Tahoma" w:cs="Tahoma"/>
        </w:rPr>
      </w:pPr>
      <w:r>
        <w:rPr>
          <w:rFonts w:ascii="Tahoma" w:hAnsi="Tahoma" w:cs="Tahoma"/>
        </w:rPr>
        <w:pict w14:anchorId="18930F74">
          <v:rect id="_x0000_i1027" style="width:451.3pt;height:2.25pt" o:hrstd="t" o:hrnoshade="t" o:hr="t" fillcolor="#999" stroked="f"/>
        </w:pict>
      </w:r>
    </w:p>
    <w:p w14:paraId="297A2F24"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8. </w:t>
      </w:r>
      <w:r w:rsidRPr="001B40A3">
        <w:rPr>
          <w:rFonts w:ascii="Tahoma" w:hAnsi="Tahoma" w:cs="Tahoma"/>
          <w:sz w:val="20"/>
          <w:szCs w:val="20"/>
          <w:u w:val="single"/>
        </w:rPr>
        <w:t>Notice</w:t>
      </w:r>
      <w:r w:rsidRPr="001B40A3">
        <w:rPr>
          <w:rFonts w:ascii="Tahoma" w:hAnsi="Tahoma" w:cs="Tahoma"/>
          <w:sz w:val="20"/>
          <w:szCs w:val="20"/>
        </w:rPr>
        <w:t>. Notices and all other communications contemplated by this Agreement shall be in writing and shall be deemed to have been duly given when personally delivered or when mailed &amp; registered or certified mail, return receipt requested and postage prepaid. In the case of Advisor, mailed notices shall be addressed to him at the home address which he most recently communicated to the Company in writing. In the case of the Company, mailed notices shall be addressed to its corporate headquarters, and all notices shall be directed to the attention of its Secretary.</w:t>
      </w:r>
    </w:p>
    <w:p w14:paraId="4F6F3D9C" w14:textId="77777777" w:rsidR="00822936" w:rsidRPr="001B40A3" w:rsidRDefault="00822936" w:rsidP="001B40A3">
      <w:pPr>
        <w:pStyle w:val="NormalWeb"/>
        <w:spacing w:before="180" w:beforeAutospacing="0" w:after="0" w:afterAutospacing="0"/>
        <w:ind w:firstLine="490"/>
        <w:rPr>
          <w:rFonts w:ascii="Tahoma" w:hAnsi="Tahoma" w:cs="Tahoma"/>
        </w:rPr>
      </w:pPr>
      <w:r w:rsidRPr="001B40A3">
        <w:rPr>
          <w:rFonts w:ascii="Tahoma" w:hAnsi="Tahoma" w:cs="Tahoma"/>
          <w:sz w:val="20"/>
          <w:szCs w:val="20"/>
        </w:rPr>
        <w:t>9. </w:t>
      </w:r>
      <w:r w:rsidRPr="001B40A3">
        <w:rPr>
          <w:rFonts w:ascii="Tahoma" w:hAnsi="Tahoma" w:cs="Tahoma"/>
          <w:sz w:val="20"/>
          <w:szCs w:val="20"/>
          <w:u w:val="single"/>
        </w:rPr>
        <w:t>Miscellaneous</w:t>
      </w:r>
      <w:r w:rsidRPr="001B40A3">
        <w:rPr>
          <w:rFonts w:ascii="Tahoma" w:hAnsi="Tahoma" w:cs="Tahoma"/>
          <w:sz w:val="20"/>
          <w:szCs w:val="20"/>
        </w:rPr>
        <w:t>. Any breach of Section 2 or 3 will cause irreparable harm to the Company for which damages would not be an adequate remedy, and therefore the Company will be entitled to injunctive relief with respect thereto in addition to any other remedies. The failure of either party to enforce its rights under this Agreement at any time for any period shall not be construed as a waiver of such rights. This Agreement, together with the Separation Agreement, constitutes the entire agreement between Advisor and the Company regarding the subject matter of this Agreement and renders null and void all prior and contemporaneous written or oral agreements between Advisor and the Company regarding the subject matter of this Agreement. No changes or modifications or waivers to this Agreement will be effective unless in writing and signed by both parties. In the event that any provision of this Agreement shall be determined to be illegal or unenforceable, that provision will be limited or eliminated to the minimum extent necessary so that this Agreement shall otherwise remain in full force and effect and enforceable. This Agreement shall be governed by and construed in accordance with the laws of the State of California without regard to the conflicts of laws provisions thereof. Headings herein are for convenience of reference only and shall in no way affect interpretation of the Agreement.</w:t>
      </w:r>
    </w:p>
    <w:p w14:paraId="799B7916" w14:textId="77777777" w:rsidR="00822936" w:rsidRPr="001B40A3" w:rsidRDefault="000A0E61" w:rsidP="001B40A3">
      <w:pPr>
        <w:rPr>
          <w:rFonts w:ascii="Tahoma" w:hAnsi="Tahoma" w:cs="Tahoma"/>
        </w:rPr>
      </w:pPr>
      <w:r>
        <w:rPr>
          <w:rFonts w:ascii="Tahoma" w:hAnsi="Tahoma" w:cs="Tahoma"/>
        </w:rPr>
        <w:pict w14:anchorId="5CC4A71C">
          <v:rect id="_x0000_i1028" style="width:451.3pt;height:2.25pt" o:hrstd="t" o:hrnoshade="t" o:hr="t" fillcolor="#999" stroked="f"/>
        </w:pict>
      </w:r>
    </w:p>
    <w:tbl>
      <w:tblPr>
        <w:tblW w:w="5000" w:type="pct"/>
        <w:tblCellMar>
          <w:left w:w="0" w:type="dxa"/>
          <w:right w:w="0" w:type="dxa"/>
        </w:tblCellMar>
        <w:tblLook w:val="04A0" w:firstRow="1" w:lastRow="0" w:firstColumn="1" w:lastColumn="0" w:noHBand="0" w:noVBand="1"/>
      </w:tblPr>
      <w:tblGrid>
        <w:gridCol w:w="4145"/>
        <w:gridCol w:w="84"/>
        <w:gridCol w:w="445"/>
        <w:gridCol w:w="84"/>
        <w:gridCol w:w="219"/>
        <w:gridCol w:w="84"/>
        <w:gridCol w:w="3965"/>
      </w:tblGrid>
      <w:tr w:rsidR="00822936" w:rsidRPr="001B40A3" w14:paraId="5C3E3819" w14:textId="77777777" w:rsidTr="00822936">
        <w:tc>
          <w:tcPr>
            <w:tcW w:w="2300" w:type="pct"/>
            <w:vAlign w:val="center"/>
            <w:hideMark/>
          </w:tcPr>
          <w:p w14:paraId="5C814504" w14:textId="77777777" w:rsidR="00822936" w:rsidRPr="001B40A3" w:rsidRDefault="00822936" w:rsidP="001B40A3">
            <w:pPr>
              <w:rPr>
                <w:rFonts w:ascii="Tahoma" w:hAnsi="Tahoma" w:cs="Tahoma"/>
              </w:rPr>
            </w:pPr>
          </w:p>
        </w:tc>
        <w:tc>
          <w:tcPr>
            <w:tcW w:w="50" w:type="pct"/>
            <w:vAlign w:val="bottom"/>
            <w:hideMark/>
          </w:tcPr>
          <w:p w14:paraId="66418663" w14:textId="77777777" w:rsidR="00822936" w:rsidRPr="001B40A3" w:rsidRDefault="00822936" w:rsidP="001B40A3">
            <w:pPr>
              <w:rPr>
                <w:rFonts w:ascii="Tahoma" w:hAnsi="Tahoma" w:cs="Tahoma"/>
                <w:sz w:val="20"/>
                <w:szCs w:val="20"/>
              </w:rPr>
            </w:pPr>
          </w:p>
        </w:tc>
        <w:tc>
          <w:tcPr>
            <w:tcW w:w="250" w:type="pct"/>
            <w:vAlign w:val="center"/>
            <w:hideMark/>
          </w:tcPr>
          <w:p w14:paraId="7ACD7F4B" w14:textId="77777777" w:rsidR="00822936" w:rsidRPr="001B40A3" w:rsidRDefault="00822936" w:rsidP="001B40A3">
            <w:pPr>
              <w:rPr>
                <w:rFonts w:ascii="Tahoma" w:hAnsi="Tahoma" w:cs="Tahoma"/>
                <w:sz w:val="20"/>
                <w:szCs w:val="20"/>
              </w:rPr>
            </w:pPr>
          </w:p>
        </w:tc>
        <w:tc>
          <w:tcPr>
            <w:tcW w:w="50" w:type="pct"/>
            <w:vAlign w:val="bottom"/>
            <w:hideMark/>
          </w:tcPr>
          <w:p w14:paraId="38995FB3" w14:textId="77777777" w:rsidR="00822936" w:rsidRPr="001B40A3" w:rsidRDefault="00822936" w:rsidP="001B40A3">
            <w:pPr>
              <w:rPr>
                <w:rFonts w:ascii="Tahoma" w:hAnsi="Tahoma" w:cs="Tahoma"/>
                <w:sz w:val="20"/>
                <w:szCs w:val="20"/>
              </w:rPr>
            </w:pPr>
          </w:p>
        </w:tc>
        <w:tc>
          <w:tcPr>
            <w:tcW w:w="100" w:type="pct"/>
            <w:vAlign w:val="center"/>
            <w:hideMark/>
          </w:tcPr>
          <w:p w14:paraId="6EF92ED1" w14:textId="77777777" w:rsidR="00822936" w:rsidRPr="001B40A3" w:rsidRDefault="00822936" w:rsidP="001B40A3">
            <w:pPr>
              <w:rPr>
                <w:rFonts w:ascii="Tahoma" w:hAnsi="Tahoma" w:cs="Tahoma"/>
                <w:sz w:val="20"/>
                <w:szCs w:val="20"/>
              </w:rPr>
            </w:pPr>
          </w:p>
        </w:tc>
        <w:tc>
          <w:tcPr>
            <w:tcW w:w="50" w:type="pct"/>
            <w:vAlign w:val="bottom"/>
            <w:hideMark/>
          </w:tcPr>
          <w:p w14:paraId="6885EB21" w14:textId="77777777" w:rsidR="00822936" w:rsidRPr="001B40A3" w:rsidRDefault="00822936" w:rsidP="001B40A3">
            <w:pPr>
              <w:rPr>
                <w:rFonts w:ascii="Tahoma" w:hAnsi="Tahoma" w:cs="Tahoma"/>
                <w:sz w:val="20"/>
                <w:szCs w:val="20"/>
              </w:rPr>
            </w:pPr>
          </w:p>
        </w:tc>
        <w:tc>
          <w:tcPr>
            <w:tcW w:w="2200" w:type="pct"/>
            <w:vAlign w:val="center"/>
            <w:hideMark/>
          </w:tcPr>
          <w:p w14:paraId="749A3DB5" w14:textId="77777777" w:rsidR="00822936" w:rsidRPr="001B40A3" w:rsidRDefault="00822936" w:rsidP="001B40A3">
            <w:pPr>
              <w:rPr>
                <w:rFonts w:ascii="Tahoma" w:hAnsi="Tahoma" w:cs="Tahoma"/>
                <w:sz w:val="20"/>
                <w:szCs w:val="20"/>
              </w:rPr>
            </w:pPr>
          </w:p>
        </w:tc>
      </w:tr>
      <w:tr w:rsidR="00822936" w:rsidRPr="001B40A3" w14:paraId="5007DB3B" w14:textId="77777777" w:rsidTr="00822936">
        <w:tc>
          <w:tcPr>
            <w:tcW w:w="0" w:type="auto"/>
            <w:hideMark/>
          </w:tcPr>
          <w:p w14:paraId="59FAEDEC" w14:textId="77777777" w:rsidR="00822936" w:rsidRPr="001B40A3" w:rsidRDefault="00822936" w:rsidP="001B40A3">
            <w:pPr>
              <w:rPr>
                <w:rFonts w:ascii="Tahoma" w:hAnsi="Tahoma" w:cs="Tahoma"/>
              </w:rPr>
            </w:pPr>
            <w:r w:rsidRPr="001B40A3">
              <w:rPr>
                <w:rFonts w:ascii="Tahoma" w:hAnsi="Tahoma" w:cs="Tahoma"/>
                <w:b/>
                <w:bCs/>
                <w:sz w:val="20"/>
                <w:szCs w:val="20"/>
              </w:rPr>
              <w:t>A</w:t>
            </w:r>
            <w:r w:rsidRPr="001B40A3">
              <w:rPr>
                <w:rFonts w:ascii="Tahoma" w:hAnsi="Tahoma" w:cs="Tahoma"/>
                <w:b/>
                <w:bCs/>
                <w:sz w:val="15"/>
                <w:szCs w:val="15"/>
              </w:rPr>
              <w:t>DVISOR</w:t>
            </w:r>
          </w:p>
        </w:tc>
        <w:tc>
          <w:tcPr>
            <w:tcW w:w="0" w:type="auto"/>
            <w:vAlign w:val="bottom"/>
            <w:hideMark/>
          </w:tcPr>
          <w:p w14:paraId="0A866495"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60CD668B" w14:textId="77777777" w:rsidR="00822936" w:rsidRPr="001B40A3" w:rsidRDefault="00822936" w:rsidP="001B40A3">
            <w:pPr>
              <w:rPr>
                <w:rFonts w:ascii="Tahoma" w:hAnsi="Tahoma" w:cs="Tahoma"/>
              </w:rPr>
            </w:pPr>
          </w:p>
        </w:tc>
        <w:tc>
          <w:tcPr>
            <w:tcW w:w="0" w:type="auto"/>
            <w:vAlign w:val="bottom"/>
            <w:hideMark/>
          </w:tcPr>
          <w:p w14:paraId="42E3C819"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gridSpan w:val="3"/>
            <w:hideMark/>
          </w:tcPr>
          <w:p w14:paraId="37804C9C" w14:textId="77777777" w:rsidR="00822936" w:rsidRPr="001B40A3" w:rsidRDefault="00822936" w:rsidP="001B40A3">
            <w:pPr>
              <w:rPr>
                <w:rFonts w:ascii="Tahoma" w:hAnsi="Tahoma" w:cs="Tahoma"/>
              </w:rPr>
            </w:pPr>
            <w:r w:rsidRPr="001B40A3">
              <w:rPr>
                <w:rFonts w:ascii="Tahoma" w:hAnsi="Tahoma" w:cs="Tahoma"/>
                <w:b/>
                <w:bCs/>
                <w:sz w:val="20"/>
                <w:szCs w:val="20"/>
              </w:rPr>
              <w:t>___________ C</w:t>
            </w:r>
            <w:r w:rsidRPr="001B40A3">
              <w:rPr>
                <w:rFonts w:ascii="Tahoma" w:hAnsi="Tahoma" w:cs="Tahoma"/>
                <w:b/>
                <w:bCs/>
                <w:sz w:val="15"/>
                <w:szCs w:val="15"/>
              </w:rPr>
              <w:t>ORPORATION</w:t>
            </w:r>
          </w:p>
        </w:tc>
      </w:tr>
      <w:tr w:rsidR="00822936" w:rsidRPr="001B40A3" w14:paraId="175A3764" w14:textId="77777777" w:rsidTr="00822936">
        <w:trPr>
          <w:trHeight w:val="240"/>
        </w:trPr>
        <w:tc>
          <w:tcPr>
            <w:tcW w:w="0" w:type="auto"/>
            <w:vAlign w:val="center"/>
            <w:hideMark/>
          </w:tcPr>
          <w:p w14:paraId="5872491D" w14:textId="77777777" w:rsidR="00822936" w:rsidRPr="001B40A3" w:rsidRDefault="00822936" w:rsidP="001B40A3">
            <w:pPr>
              <w:rPr>
                <w:rFonts w:ascii="Tahoma" w:hAnsi="Tahoma" w:cs="Tahoma"/>
              </w:rPr>
            </w:pPr>
          </w:p>
        </w:tc>
        <w:tc>
          <w:tcPr>
            <w:tcW w:w="0" w:type="auto"/>
            <w:gridSpan w:val="2"/>
            <w:vAlign w:val="center"/>
            <w:hideMark/>
          </w:tcPr>
          <w:p w14:paraId="336BBFD8" w14:textId="77777777" w:rsidR="00822936" w:rsidRPr="001B40A3" w:rsidRDefault="00822936" w:rsidP="001B40A3">
            <w:pPr>
              <w:rPr>
                <w:rFonts w:ascii="Tahoma" w:hAnsi="Tahoma" w:cs="Tahoma"/>
                <w:sz w:val="20"/>
                <w:szCs w:val="20"/>
              </w:rPr>
            </w:pPr>
          </w:p>
        </w:tc>
        <w:tc>
          <w:tcPr>
            <w:tcW w:w="0" w:type="auto"/>
            <w:gridSpan w:val="2"/>
            <w:vAlign w:val="center"/>
            <w:hideMark/>
          </w:tcPr>
          <w:p w14:paraId="47AB80EF" w14:textId="77777777" w:rsidR="00822936" w:rsidRPr="001B40A3" w:rsidRDefault="00822936" w:rsidP="001B40A3">
            <w:pPr>
              <w:rPr>
                <w:rFonts w:ascii="Tahoma" w:hAnsi="Tahoma" w:cs="Tahoma"/>
                <w:sz w:val="20"/>
                <w:szCs w:val="20"/>
              </w:rPr>
            </w:pPr>
          </w:p>
        </w:tc>
        <w:tc>
          <w:tcPr>
            <w:tcW w:w="0" w:type="auto"/>
            <w:gridSpan w:val="2"/>
            <w:vAlign w:val="center"/>
            <w:hideMark/>
          </w:tcPr>
          <w:p w14:paraId="197E24E5" w14:textId="77777777" w:rsidR="00822936" w:rsidRPr="001B40A3" w:rsidRDefault="00822936" w:rsidP="001B40A3">
            <w:pPr>
              <w:rPr>
                <w:rFonts w:ascii="Tahoma" w:hAnsi="Tahoma" w:cs="Tahoma"/>
                <w:sz w:val="20"/>
                <w:szCs w:val="20"/>
              </w:rPr>
            </w:pPr>
          </w:p>
        </w:tc>
      </w:tr>
      <w:tr w:rsidR="00822936" w:rsidRPr="001B40A3" w14:paraId="39DDA833" w14:textId="77777777" w:rsidTr="00822936">
        <w:tc>
          <w:tcPr>
            <w:tcW w:w="0" w:type="auto"/>
            <w:hideMark/>
          </w:tcPr>
          <w:p w14:paraId="7B0BB4C4" w14:textId="77777777" w:rsidR="00822936" w:rsidRPr="001B40A3" w:rsidRDefault="00822936" w:rsidP="001B40A3">
            <w:pPr>
              <w:pStyle w:val="NormalWeb"/>
              <w:pBdr>
                <w:bottom w:val="single" w:sz="6" w:space="0" w:color="000000"/>
              </w:pBdr>
              <w:spacing w:before="0" w:beforeAutospacing="0" w:after="15" w:afterAutospacing="0"/>
              <w:rPr>
                <w:rFonts w:ascii="Tahoma" w:hAnsi="Tahoma" w:cs="Tahoma"/>
              </w:rPr>
            </w:pPr>
            <w:r w:rsidRPr="001B40A3">
              <w:rPr>
                <w:rFonts w:ascii="Tahoma" w:hAnsi="Tahoma" w:cs="Tahoma"/>
                <w:sz w:val="20"/>
                <w:szCs w:val="20"/>
              </w:rPr>
              <w:t>/s/ ___________</w:t>
            </w:r>
          </w:p>
        </w:tc>
        <w:tc>
          <w:tcPr>
            <w:tcW w:w="0" w:type="auto"/>
            <w:vAlign w:val="bottom"/>
            <w:hideMark/>
          </w:tcPr>
          <w:p w14:paraId="0B22C150"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4F5EC226" w14:textId="77777777" w:rsidR="00822936" w:rsidRPr="001B40A3" w:rsidRDefault="00822936" w:rsidP="001B40A3">
            <w:pPr>
              <w:rPr>
                <w:rFonts w:ascii="Tahoma" w:hAnsi="Tahoma" w:cs="Tahoma"/>
              </w:rPr>
            </w:pPr>
          </w:p>
        </w:tc>
        <w:tc>
          <w:tcPr>
            <w:tcW w:w="0" w:type="auto"/>
            <w:vAlign w:val="bottom"/>
            <w:hideMark/>
          </w:tcPr>
          <w:p w14:paraId="014B0C77"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3729F0D8" w14:textId="77777777" w:rsidR="00822936" w:rsidRPr="001B40A3" w:rsidRDefault="00822936" w:rsidP="001B40A3">
            <w:pPr>
              <w:rPr>
                <w:rFonts w:ascii="Tahoma" w:hAnsi="Tahoma" w:cs="Tahoma"/>
              </w:rPr>
            </w:pPr>
            <w:r w:rsidRPr="001B40A3">
              <w:rPr>
                <w:rFonts w:ascii="Tahoma" w:hAnsi="Tahoma" w:cs="Tahoma"/>
                <w:sz w:val="20"/>
                <w:szCs w:val="20"/>
              </w:rPr>
              <w:t>By</w:t>
            </w:r>
          </w:p>
        </w:tc>
        <w:tc>
          <w:tcPr>
            <w:tcW w:w="0" w:type="auto"/>
            <w:vAlign w:val="bottom"/>
            <w:hideMark/>
          </w:tcPr>
          <w:p w14:paraId="5F097079"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tcPr>
          <w:p w14:paraId="082CCDBE" w14:textId="77777777" w:rsidR="00822936" w:rsidRPr="001B40A3" w:rsidRDefault="00822936" w:rsidP="001B40A3">
            <w:pPr>
              <w:pStyle w:val="NormalWeb"/>
              <w:pBdr>
                <w:bottom w:val="single" w:sz="6" w:space="0" w:color="000000"/>
              </w:pBdr>
              <w:spacing w:before="0" w:beforeAutospacing="0" w:after="15" w:afterAutospacing="0"/>
              <w:rPr>
                <w:rFonts w:ascii="Tahoma" w:hAnsi="Tahoma" w:cs="Tahoma"/>
              </w:rPr>
            </w:pPr>
          </w:p>
        </w:tc>
      </w:tr>
      <w:tr w:rsidR="00822936" w:rsidRPr="001B40A3" w14:paraId="32B372BF" w14:textId="77777777" w:rsidTr="00822936">
        <w:tc>
          <w:tcPr>
            <w:tcW w:w="0" w:type="auto"/>
            <w:hideMark/>
          </w:tcPr>
          <w:p w14:paraId="078A6C85" w14:textId="77777777" w:rsidR="00822936" w:rsidRPr="001B40A3" w:rsidRDefault="00822936" w:rsidP="001B40A3">
            <w:pPr>
              <w:rPr>
                <w:rFonts w:ascii="Tahoma" w:hAnsi="Tahoma" w:cs="Tahoma"/>
              </w:rPr>
            </w:pPr>
            <w:r w:rsidRPr="001B40A3">
              <w:rPr>
                <w:rFonts w:ascii="Tahoma" w:hAnsi="Tahoma" w:cs="Tahoma"/>
                <w:sz w:val="20"/>
                <w:szCs w:val="20"/>
              </w:rPr>
              <w:t>___________</w:t>
            </w:r>
          </w:p>
        </w:tc>
        <w:tc>
          <w:tcPr>
            <w:tcW w:w="0" w:type="auto"/>
            <w:vAlign w:val="bottom"/>
            <w:hideMark/>
          </w:tcPr>
          <w:p w14:paraId="6471E270"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0008BE67" w14:textId="77777777" w:rsidR="00822936" w:rsidRPr="001B40A3" w:rsidRDefault="00822936" w:rsidP="001B40A3">
            <w:pPr>
              <w:rPr>
                <w:rFonts w:ascii="Tahoma" w:hAnsi="Tahoma" w:cs="Tahoma"/>
              </w:rPr>
            </w:pPr>
          </w:p>
        </w:tc>
        <w:tc>
          <w:tcPr>
            <w:tcW w:w="0" w:type="auto"/>
            <w:vAlign w:val="bottom"/>
            <w:hideMark/>
          </w:tcPr>
          <w:p w14:paraId="6A7D357B"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60799523" w14:textId="77777777" w:rsidR="00822936" w:rsidRPr="001B40A3" w:rsidRDefault="00822936" w:rsidP="001B40A3">
            <w:pPr>
              <w:rPr>
                <w:rFonts w:ascii="Tahoma" w:hAnsi="Tahoma" w:cs="Tahoma"/>
              </w:rPr>
            </w:pPr>
          </w:p>
        </w:tc>
        <w:tc>
          <w:tcPr>
            <w:tcW w:w="0" w:type="auto"/>
            <w:vAlign w:val="bottom"/>
            <w:hideMark/>
          </w:tcPr>
          <w:p w14:paraId="335B44F2"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4F70BA9A" w14:textId="77777777" w:rsidR="00822936" w:rsidRPr="001B40A3" w:rsidRDefault="00822936" w:rsidP="001B40A3">
            <w:pPr>
              <w:rPr>
                <w:rFonts w:ascii="Tahoma" w:hAnsi="Tahoma" w:cs="Tahoma"/>
              </w:rPr>
            </w:pPr>
            <w:r w:rsidRPr="001B40A3">
              <w:rPr>
                <w:rFonts w:ascii="Tahoma" w:hAnsi="Tahoma" w:cs="Tahoma"/>
                <w:sz w:val="20"/>
                <w:szCs w:val="20"/>
              </w:rPr>
              <w:t xml:space="preserve">Name: </w:t>
            </w:r>
          </w:p>
        </w:tc>
      </w:tr>
      <w:tr w:rsidR="00822936" w:rsidRPr="001B40A3" w14:paraId="634B0B88" w14:textId="77777777" w:rsidTr="00822936">
        <w:tc>
          <w:tcPr>
            <w:tcW w:w="0" w:type="auto"/>
            <w:hideMark/>
          </w:tcPr>
          <w:p w14:paraId="2945EA32" w14:textId="77777777" w:rsidR="00822936" w:rsidRPr="001B40A3" w:rsidRDefault="00822936" w:rsidP="001B40A3">
            <w:pPr>
              <w:rPr>
                <w:rFonts w:ascii="Tahoma" w:hAnsi="Tahoma" w:cs="Tahoma"/>
              </w:rPr>
            </w:pPr>
          </w:p>
        </w:tc>
        <w:tc>
          <w:tcPr>
            <w:tcW w:w="0" w:type="auto"/>
            <w:vAlign w:val="bottom"/>
            <w:hideMark/>
          </w:tcPr>
          <w:p w14:paraId="7A364DB6"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10503F3F" w14:textId="77777777" w:rsidR="00822936" w:rsidRPr="001B40A3" w:rsidRDefault="00822936" w:rsidP="001B40A3">
            <w:pPr>
              <w:rPr>
                <w:rFonts w:ascii="Tahoma" w:hAnsi="Tahoma" w:cs="Tahoma"/>
              </w:rPr>
            </w:pPr>
          </w:p>
        </w:tc>
        <w:tc>
          <w:tcPr>
            <w:tcW w:w="0" w:type="auto"/>
            <w:vAlign w:val="bottom"/>
            <w:hideMark/>
          </w:tcPr>
          <w:p w14:paraId="71971EBD"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4D83241B" w14:textId="77777777" w:rsidR="00822936" w:rsidRPr="001B40A3" w:rsidRDefault="00822936" w:rsidP="001B40A3">
            <w:pPr>
              <w:rPr>
                <w:rFonts w:ascii="Tahoma" w:hAnsi="Tahoma" w:cs="Tahoma"/>
              </w:rPr>
            </w:pPr>
          </w:p>
        </w:tc>
        <w:tc>
          <w:tcPr>
            <w:tcW w:w="0" w:type="auto"/>
            <w:vAlign w:val="bottom"/>
            <w:hideMark/>
          </w:tcPr>
          <w:p w14:paraId="3B0D0BEE"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7E8F876B" w14:textId="77777777" w:rsidR="00822936" w:rsidRPr="001B40A3" w:rsidRDefault="00822936" w:rsidP="001B40A3">
            <w:pPr>
              <w:rPr>
                <w:rFonts w:ascii="Tahoma" w:hAnsi="Tahoma" w:cs="Tahoma"/>
              </w:rPr>
            </w:pPr>
            <w:r w:rsidRPr="001B40A3">
              <w:rPr>
                <w:rFonts w:ascii="Tahoma" w:hAnsi="Tahoma" w:cs="Tahoma"/>
                <w:sz w:val="20"/>
                <w:szCs w:val="20"/>
              </w:rPr>
              <w:t xml:space="preserve">Title: </w:t>
            </w:r>
          </w:p>
        </w:tc>
      </w:tr>
      <w:tr w:rsidR="00822936" w:rsidRPr="001B40A3" w14:paraId="791F9BB6" w14:textId="77777777" w:rsidTr="00822936">
        <w:tc>
          <w:tcPr>
            <w:tcW w:w="0" w:type="auto"/>
            <w:hideMark/>
          </w:tcPr>
          <w:p w14:paraId="51063D64" w14:textId="77777777" w:rsidR="00822936" w:rsidRPr="001B40A3" w:rsidRDefault="00822936" w:rsidP="001B40A3">
            <w:pPr>
              <w:rPr>
                <w:rFonts w:ascii="Tahoma" w:hAnsi="Tahoma" w:cs="Tahoma"/>
              </w:rPr>
            </w:pPr>
            <w:r w:rsidRPr="001B40A3">
              <w:rPr>
                <w:rFonts w:ascii="Tahoma" w:hAnsi="Tahoma" w:cs="Tahoma"/>
                <w:sz w:val="20"/>
                <w:szCs w:val="20"/>
              </w:rPr>
              <w:t>Address:</w:t>
            </w:r>
          </w:p>
        </w:tc>
        <w:tc>
          <w:tcPr>
            <w:tcW w:w="0" w:type="auto"/>
            <w:vAlign w:val="bottom"/>
            <w:hideMark/>
          </w:tcPr>
          <w:p w14:paraId="776E0F20"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54472ABF" w14:textId="77777777" w:rsidR="00822936" w:rsidRPr="001B40A3" w:rsidRDefault="00822936" w:rsidP="001B40A3">
            <w:pPr>
              <w:rPr>
                <w:rFonts w:ascii="Tahoma" w:hAnsi="Tahoma" w:cs="Tahoma"/>
              </w:rPr>
            </w:pPr>
          </w:p>
        </w:tc>
        <w:tc>
          <w:tcPr>
            <w:tcW w:w="0" w:type="auto"/>
            <w:vAlign w:val="bottom"/>
            <w:hideMark/>
          </w:tcPr>
          <w:p w14:paraId="493FBF6C"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2D9F6A80" w14:textId="77777777" w:rsidR="00822936" w:rsidRPr="001B40A3" w:rsidRDefault="00822936" w:rsidP="001B40A3">
            <w:pPr>
              <w:rPr>
                <w:rFonts w:ascii="Tahoma" w:hAnsi="Tahoma" w:cs="Tahoma"/>
              </w:rPr>
            </w:pPr>
          </w:p>
        </w:tc>
        <w:tc>
          <w:tcPr>
            <w:tcW w:w="0" w:type="auto"/>
            <w:vAlign w:val="bottom"/>
            <w:hideMark/>
          </w:tcPr>
          <w:p w14:paraId="57C5894A"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vAlign w:val="bottom"/>
            <w:hideMark/>
          </w:tcPr>
          <w:p w14:paraId="5030BF16" w14:textId="77777777" w:rsidR="00822936" w:rsidRPr="001B40A3" w:rsidRDefault="00822936" w:rsidP="001B40A3">
            <w:pPr>
              <w:rPr>
                <w:rFonts w:ascii="Tahoma" w:hAnsi="Tahoma" w:cs="Tahoma"/>
              </w:rPr>
            </w:pPr>
          </w:p>
        </w:tc>
      </w:tr>
      <w:tr w:rsidR="00822936" w:rsidRPr="001B40A3" w14:paraId="04FC3FBF" w14:textId="77777777" w:rsidTr="00822936">
        <w:tc>
          <w:tcPr>
            <w:tcW w:w="0" w:type="auto"/>
            <w:hideMark/>
          </w:tcPr>
          <w:p w14:paraId="4CA58476" w14:textId="77777777" w:rsidR="00822936" w:rsidRPr="001B40A3" w:rsidRDefault="00822936" w:rsidP="001B40A3">
            <w:pPr>
              <w:pStyle w:val="NormalWeb"/>
              <w:pBdr>
                <w:bottom w:val="single" w:sz="6" w:space="0" w:color="000000"/>
              </w:pBdr>
              <w:spacing w:before="0" w:beforeAutospacing="0" w:after="15" w:afterAutospacing="0"/>
              <w:rPr>
                <w:rFonts w:ascii="Tahoma" w:hAnsi="Tahoma" w:cs="Tahoma"/>
              </w:rPr>
            </w:pPr>
            <w:r w:rsidRPr="001B40A3">
              <w:rPr>
                <w:rFonts w:ascii="Tahoma" w:hAnsi="Tahoma" w:cs="Tahoma"/>
                <w:sz w:val="20"/>
                <w:szCs w:val="20"/>
              </w:rPr>
              <w:t> </w:t>
            </w:r>
          </w:p>
        </w:tc>
        <w:tc>
          <w:tcPr>
            <w:tcW w:w="0" w:type="auto"/>
            <w:vAlign w:val="bottom"/>
            <w:hideMark/>
          </w:tcPr>
          <w:p w14:paraId="04D779B7"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59650299" w14:textId="77777777" w:rsidR="00822936" w:rsidRPr="001B40A3" w:rsidRDefault="00822936" w:rsidP="001B40A3">
            <w:pPr>
              <w:rPr>
                <w:rFonts w:ascii="Tahoma" w:hAnsi="Tahoma" w:cs="Tahoma"/>
              </w:rPr>
            </w:pPr>
          </w:p>
        </w:tc>
        <w:tc>
          <w:tcPr>
            <w:tcW w:w="0" w:type="auto"/>
            <w:vAlign w:val="bottom"/>
            <w:hideMark/>
          </w:tcPr>
          <w:p w14:paraId="13218C5D"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09128B07" w14:textId="77777777" w:rsidR="00822936" w:rsidRPr="001B40A3" w:rsidRDefault="00822936" w:rsidP="001B40A3">
            <w:pPr>
              <w:rPr>
                <w:rFonts w:ascii="Tahoma" w:hAnsi="Tahoma" w:cs="Tahoma"/>
              </w:rPr>
            </w:pPr>
          </w:p>
        </w:tc>
        <w:tc>
          <w:tcPr>
            <w:tcW w:w="0" w:type="auto"/>
            <w:vAlign w:val="bottom"/>
            <w:hideMark/>
          </w:tcPr>
          <w:p w14:paraId="276C4AB6"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007AE051" w14:textId="77777777" w:rsidR="00822936" w:rsidRPr="001B40A3" w:rsidRDefault="00822936" w:rsidP="001B40A3">
            <w:pPr>
              <w:rPr>
                <w:rFonts w:ascii="Tahoma" w:hAnsi="Tahoma" w:cs="Tahoma"/>
              </w:rPr>
            </w:pPr>
          </w:p>
        </w:tc>
      </w:tr>
      <w:tr w:rsidR="00822936" w:rsidRPr="001B40A3" w14:paraId="7ED49705" w14:textId="77777777" w:rsidTr="00822936">
        <w:trPr>
          <w:trHeight w:val="360"/>
        </w:trPr>
        <w:tc>
          <w:tcPr>
            <w:tcW w:w="0" w:type="auto"/>
            <w:vAlign w:val="center"/>
            <w:hideMark/>
          </w:tcPr>
          <w:p w14:paraId="5C263E54" w14:textId="77777777" w:rsidR="00822936" w:rsidRPr="001B40A3" w:rsidRDefault="00822936" w:rsidP="001B40A3">
            <w:pPr>
              <w:rPr>
                <w:rFonts w:ascii="Tahoma" w:hAnsi="Tahoma" w:cs="Tahoma"/>
                <w:sz w:val="20"/>
                <w:szCs w:val="20"/>
              </w:rPr>
            </w:pPr>
          </w:p>
        </w:tc>
        <w:tc>
          <w:tcPr>
            <w:tcW w:w="0" w:type="auto"/>
            <w:gridSpan w:val="2"/>
            <w:vAlign w:val="center"/>
            <w:hideMark/>
          </w:tcPr>
          <w:p w14:paraId="42320DD7" w14:textId="77777777" w:rsidR="00822936" w:rsidRPr="001B40A3" w:rsidRDefault="00822936" w:rsidP="001B40A3">
            <w:pPr>
              <w:rPr>
                <w:rFonts w:ascii="Tahoma" w:hAnsi="Tahoma" w:cs="Tahoma"/>
                <w:sz w:val="20"/>
                <w:szCs w:val="20"/>
              </w:rPr>
            </w:pPr>
          </w:p>
        </w:tc>
        <w:tc>
          <w:tcPr>
            <w:tcW w:w="0" w:type="auto"/>
            <w:gridSpan w:val="2"/>
            <w:vAlign w:val="center"/>
            <w:hideMark/>
          </w:tcPr>
          <w:p w14:paraId="1549CC39" w14:textId="77777777" w:rsidR="00822936" w:rsidRPr="001B40A3" w:rsidRDefault="00822936" w:rsidP="001B40A3">
            <w:pPr>
              <w:rPr>
                <w:rFonts w:ascii="Tahoma" w:hAnsi="Tahoma" w:cs="Tahoma"/>
                <w:sz w:val="20"/>
                <w:szCs w:val="20"/>
              </w:rPr>
            </w:pPr>
          </w:p>
        </w:tc>
        <w:tc>
          <w:tcPr>
            <w:tcW w:w="0" w:type="auto"/>
            <w:gridSpan w:val="2"/>
            <w:vAlign w:val="center"/>
            <w:hideMark/>
          </w:tcPr>
          <w:p w14:paraId="4B2C5563" w14:textId="77777777" w:rsidR="00822936" w:rsidRPr="001B40A3" w:rsidRDefault="00822936" w:rsidP="001B40A3">
            <w:pPr>
              <w:rPr>
                <w:rFonts w:ascii="Tahoma" w:hAnsi="Tahoma" w:cs="Tahoma"/>
                <w:sz w:val="20"/>
                <w:szCs w:val="20"/>
              </w:rPr>
            </w:pPr>
          </w:p>
        </w:tc>
      </w:tr>
      <w:tr w:rsidR="00822936" w:rsidRPr="001B40A3" w14:paraId="3A05378F" w14:textId="77777777" w:rsidTr="00822936">
        <w:tc>
          <w:tcPr>
            <w:tcW w:w="0" w:type="auto"/>
            <w:hideMark/>
          </w:tcPr>
          <w:p w14:paraId="3CB295C6" w14:textId="77777777" w:rsidR="00822936" w:rsidRPr="001B40A3" w:rsidRDefault="00822936" w:rsidP="001B40A3">
            <w:pPr>
              <w:pStyle w:val="NormalWeb"/>
              <w:pBdr>
                <w:bottom w:val="single" w:sz="6" w:space="0" w:color="000000"/>
              </w:pBdr>
              <w:spacing w:before="0" w:beforeAutospacing="0" w:after="15" w:afterAutospacing="0"/>
              <w:rPr>
                <w:rFonts w:ascii="Tahoma" w:hAnsi="Tahoma" w:cs="Tahoma"/>
              </w:rPr>
            </w:pPr>
            <w:r w:rsidRPr="001B40A3">
              <w:rPr>
                <w:rFonts w:ascii="Tahoma" w:hAnsi="Tahoma" w:cs="Tahoma"/>
                <w:sz w:val="20"/>
                <w:szCs w:val="20"/>
              </w:rPr>
              <w:t> </w:t>
            </w:r>
          </w:p>
        </w:tc>
        <w:tc>
          <w:tcPr>
            <w:tcW w:w="0" w:type="auto"/>
            <w:vAlign w:val="bottom"/>
            <w:hideMark/>
          </w:tcPr>
          <w:p w14:paraId="2A28A99E"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74FFE052" w14:textId="77777777" w:rsidR="00822936" w:rsidRPr="001B40A3" w:rsidRDefault="00822936" w:rsidP="001B40A3">
            <w:pPr>
              <w:rPr>
                <w:rFonts w:ascii="Tahoma" w:hAnsi="Tahoma" w:cs="Tahoma"/>
              </w:rPr>
            </w:pPr>
          </w:p>
        </w:tc>
        <w:tc>
          <w:tcPr>
            <w:tcW w:w="0" w:type="auto"/>
            <w:vAlign w:val="bottom"/>
            <w:hideMark/>
          </w:tcPr>
          <w:p w14:paraId="174DA666"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18F54D3B" w14:textId="77777777" w:rsidR="00822936" w:rsidRPr="001B40A3" w:rsidRDefault="00822936" w:rsidP="001B40A3">
            <w:pPr>
              <w:rPr>
                <w:rFonts w:ascii="Tahoma" w:hAnsi="Tahoma" w:cs="Tahoma"/>
              </w:rPr>
            </w:pPr>
          </w:p>
        </w:tc>
        <w:tc>
          <w:tcPr>
            <w:tcW w:w="0" w:type="auto"/>
            <w:vAlign w:val="bottom"/>
            <w:hideMark/>
          </w:tcPr>
          <w:p w14:paraId="15A0906D"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4BD15DB8" w14:textId="77777777" w:rsidR="00822936" w:rsidRPr="001B40A3" w:rsidRDefault="00822936" w:rsidP="001B40A3">
            <w:pPr>
              <w:rPr>
                <w:rFonts w:ascii="Tahoma" w:hAnsi="Tahoma" w:cs="Tahoma"/>
              </w:rPr>
            </w:pPr>
          </w:p>
        </w:tc>
      </w:tr>
    </w:tbl>
    <w:p w14:paraId="75312903" w14:textId="77777777" w:rsidR="00822936" w:rsidRPr="001B40A3" w:rsidRDefault="000A0E61" w:rsidP="001B40A3">
      <w:pPr>
        <w:rPr>
          <w:rFonts w:ascii="Tahoma" w:hAnsi="Tahoma" w:cs="Tahoma"/>
        </w:rPr>
      </w:pPr>
      <w:r>
        <w:rPr>
          <w:rFonts w:ascii="Tahoma" w:hAnsi="Tahoma" w:cs="Tahoma"/>
        </w:rPr>
        <w:pict w14:anchorId="7F4BD26E">
          <v:rect id="_x0000_i1029" style="width:451.3pt;height:2.25pt" o:hrstd="t" o:hrnoshade="t" o:hr="t" fillcolor="#999" stroked="f"/>
        </w:pict>
      </w:r>
    </w:p>
    <w:p w14:paraId="79FF3D8A" w14:textId="77777777" w:rsidR="00822936" w:rsidRPr="001B40A3" w:rsidRDefault="00822936" w:rsidP="001B40A3">
      <w:pPr>
        <w:pStyle w:val="NormalWeb"/>
        <w:spacing w:before="0" w:beforeAutospacing="0" w:after="0" w:afterAutospacing="0"/>
        <w:rPr>
          <w:rFonts w:ascii="Tahoma" w:hAnsi="Tahoma" w:cs="Tahoma"/>
        </w:rPr>
      </w:pPr>
      <w:r w:rsidRPr="001B40A3">
        <w:rPr>
          <w:rFonts w:ascii="Tahoma" w:hAnsi="Tahoma" w:cs="Tahoma"/>
          <w:b/>
          <w:bCs/>
          <w:sz w:val="20"/>
          <w:szCs w:val="20"/>
        </w:rPr>
        <w:t>EXHIBIT A</w:t>
      </w:r>
    </w:p>
    <w:p w14:paraId="4FE8D53D"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8665"/>
      </w:tblGrid>
      <w:tr w:rsidR="00822936" w:rsidRPr="001B40A3" w14:paraId="63C4447E" w14:textId="77777777" w:rsidTr="00822936">
        <w:tc>
          <w:tcPr>
            <w:tcW w:w="200" w:type="pct"/>
            <w:hideMark/>
          </w:tcPr>
          <w:p w14:paraId="3249539C" w14:textId="77777777" w:rsidR="00822936" w:rsidRPr="001B40A3" w:rsidRDefault="00822936" w:rsidP="001B40A3">
            <w:pPr>
              <w:rPr>
                <w:rFonts w:ascii="Tahoma" w:hAnsi="Tahoma" w:cs="Tahoma"/>
              </w:rPr>
            </w:pPr>
            <w:r w:rsidRPr="001B40A3">
              <w:rPr>
                <w:rFonts w:ascii="Tahoma" w:hAnsi="Tahoma" w:cs="Tahoma"/>
                <w:sz w:val="20"/>
                <w:szCs w:val="20"/>
              </w:rPr>
              <w:t>1.</w:t>
            </w:r>
          </w:p>
        </w:tc>
        <w:tc>
          <w:tcPr>
            <w:tcW w:w="0" w:type="auto"/>
            <w:hideMark/>
          </w:tcPr>
          <w:p w14:paraId="42196854" w14:textId="77777777" w:rsidR="00822936" w:rsidRPr="001B40A3" w:rsidRDefault="00822936" w:rsidP="001B40A3">
            <w:pPr>
              <w:rPr>
                <w:rFonts w:ascii="Tahoma" w:hAnsi="Tahoma" w:cs="Tahoma"/>
              </w:rPr>
            </w:pPr>
            <w:r w:rsidRPr="001B40A3">
              <w:rPr>
                <w:rFonts w:ascii="Tahoma" w:hAnsi="Tahoma" w:cs="Tahoma"/>
                <w:sz w:val="20"/>
                <w:szCs w:val="20"/>
              </w:rPr>
              <w:t>Term: From the Effective Date through April 7, 2013.</w:t>
            </w:r>
          </w:p>
        </w:tc>
      </w:tr>
    </w:tbl>
    <w:p w14:paraId="7B8477C7"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8665"/>
      </w:tblGrid>
      <w:tr w:rsidR="00822936" w:rsidRPr="001B40A3" w14:paraId="78DE17A3" w14:textId="77777777" w:rsidTr="00822936">
        <w:tc>
          <w:tcPr>
            <w:tcW w:w="200" w:type="pct"/>
            <w:hideMark/>
          </w:tcPr>
          <w:p w14:paraId="23F3FD9D" w14:textId="77777777" w:rsidR="00822936" w:rsidRPr="001B40A3" w:rsidRDefault="00822936" w:rsidP="001B40A3">
            <w:pPr>
              <w:rPr>
                <w:rFonts w:ascii="Tahoma" w:hAnsi="Tahoma" w:cs="Tahoma"/>
              </w:rPr>
            </w:pPr>
            <w:r w:rsidRPr="001B40A3">
              <w:rPr>
                <w:rFonts w:ascii="Tahoma" w:hAnsi="Tahoma" w:cs="Tahoma"/>
                <w:sz w:val="20"/>
                <w:szCs w:val="20"/>
              </w:rPr>
              <w:t>2.</w:t>
            </w:r>
          </w:p>
        </w:tc>
        <w:tc>
          <w:tcPr>
            <w:tcW w:w="0" w:type="auto"/>
            <w:hideMark/>
          </w:tcPr>
          <w:p w14:paraId="62552E4C" w14:textId="77777777" w:rsidR="00822936" w:rsidRPr="001B40A3" w:rsidRDefault="00822936" w:rsidP="001B40A3">
            <w:pPr>
              <w:rPr>
                <w:rFonts w:ascii="Tahoma" w:hAnsi="Tahoma" w:cs="Tahoma"/>
              </w:rPr>
            </w:pPr>
            <w:r w:rsidRPr="001B40A3">
              <w:rPr>
                <w:rFonts w:ascii="Tahoma" w:hAnsi="Tahoma" w:cs="Tahoma"/>
                <w:sz w:val="20"/>
                <w:szCs w:val="20"/>
              </w:rPr>
              <w:t>Reporting to the Chief Executive Officer (the “CEO”).</w:t>
            </w:r>
          </w:p>
        </w:tc>
      </w:tr>
    </w:tbl>
    <w:p w14:paraId="7B3DB5FB"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8665"/>
      </w:tblGrid>
      <w:tr w:rsidR="00822936" w:rsidRPr="001B40A3" w14:paraId="7A1AF591" w14:textId="77777777" w:rsidTr="00822936">
        <w:tc>
          <w:tcPr>
            <w:tcW w:w="200" w:type="pct"/>
            <w:hideMark/>
          </w:tcPr>
          <w:p w14:paraId="097B6270" w14:textId="77777777" w:rsidR="00822936" w:rsidRPr="001B40A3" w:rsidRDefault="00822936" w:rsidP="001B40A3">
            <w:pPr>
              <w:rPr>
                <w:rFonts w:ascii="Tahoma" w:hAnsi="Tahoma" w:cs="Tahoma"/>
              </w:rPr>
            </w:pPr>
            <w:r w:rsidRPr="001B40A3">
              <w:rPr>
                <w:rFonts w:ascii="Tahoma" w:hAnsi="Tahoma" w:cs="Tahoma"/>
                <w:sz w:val="20"/>
                <w:szCs w:val="20"/>
              </w:rPr>
              <w:t>3.</w:t>
            </w:r>
          </w:p>
        </w:tc>
        <w:tc>
          <w:tcPr>
            <w:tcW w:w="0" w:type="auto"/>
            <w:hideMark/>
          </w:tcPr>
          <w:p w14:paraId="5D7C06BA" w14:textId="77777777" w:rsidR="00822936" w:rsidRPr="001B40A3" w:rsidRDefault="00822936" w:rsidP="001B40A3">
            <w:pPr>
              <w:rPr>
                <w:rFonts w:ascii="Tahoma" w:hAnsi="Tahoma" w:cs="Tahoma"/>
              </w:rPr>
            </w:pPr>
            <w:r w:rsidRPr="001B40A3">
              <w:rPr>
                <w:rFonts w:ascii="Tahoma" w:hAnsi="Tahoma" w:cs="Tahoma"/>
                <w:sz w:val="20"/>
                <w:szCs w:val="20"/>
              </w:rPr>
              <w:t>The only consideration due Advisor for the Services (as defined below) during the Term shall be:</w:t>
            </w:r>
          </w:p>
        </w:tc>
      </w:tr>
    </w:tbl>
    <w:p w14:paraId="774BC05F"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822936" w:rsidRPr="001B40A3" w14:paraId="01A56CA0" w14:textId="77777777" w:rsidTr="00822936">
        <w:tc>
          <w:tcPr>
            <w:tcW w:w="200" w:type="pct"/>
            <w:vAlign w:val="center"/>
            <w:hideMark/>
          </w:tcPr>
          <w:p w14:paraId="301FF0BA"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200" w:type="pct"/>
            <w:hideMark/>
          </w:tcPr>
          <w:p w14:paraId="5462DEEB" w14:textId="77777777" w:rsidR="00822936" w:rsidRPr="001B40A3" w:rsidRDefault="00822936" w:rsidP="001B40A3">
            <w:pPr>
              <w:rPr>
                <w:rFonts w:ascii="Tahoma" w:hAnsi="Tahoma" w:cs="Tahoma"/>
              </w:rPr>
            </w:pPr>
            <w:r w:rsidRPr="001B40A3">
              <w:rPr>
                <w:rFonts w:ascii="Tahoma" w:hAnsi="Tahoma" w:cs="Tahoma"/>
                <w:sz w:val="20"/>
                <w:szCs w:val="20"/>
              </w:rPr>
              <w:t>a.</w:t>
            </w:r>
          </w:p>
        </w:tc>
        <w:tc>
          <w:tcPr>
            <w:tcW w:w="0" w:type="auto"/>
            <w:hideMark/>
          </w:tcPr>
          <w:p w14:paraId="700EC4EB" w14:textId="59AB7727" w:rsidR="00822936" w:rsidRPr="001B40A3" w:rsidRDefault="00822936" w:rsidP="0023415C">
            <w:pPr>
              <w:rPr>
                <w:rFonts w:ascii="Tahoma" w:hAnsi="Tahoma" w:cs="Tahoma"/>
              </w:rPr>
            </w:pPr>
            <w:r w:rsidRPr="001B40A3">
              <w:rPr>
                <w:rFonts w:ascii="Tahoma" w:hAnsi="Tahoma" w:cs="Tahoma"/>
                <w:sz w:val="20"/>
                <w:szCs w:val="20"/>
              </w:rPr>
              <w:t xml:space="preserve">The payment of a </w:t>
            </w:r>
            <w:r w:rsidR="0023415C">
              <w:rPr>
                <w:rFonts w:ascii="Tahoma" w:hAnsi="Tahoma" w:cs="Tahoma"/>
                <w:sz w:val="20"/>
                <w:szCs w:val="20"/>
              </w:rPr>
              <w:t>$</w:t>
            </w:r>
            <w:r w:rsidRPr="001B40A3">
              <w:rPr>
                <w:rFonts w:ascii="Tahoma" w:hAnsi="Tahoma" w:cs="Tahoma"/>
                <w:sz w:val="20"/>
                <w:szCs w:val="20"/>
              </w:rPr>
              <w:t>12,500 per month fee, payable at the end of each month during the Term.</w:t>
            </w:r>
          </w:p>
        </w:tc>
      </w:tr>
    </w:tbl>
    <w:p w14:paraId="4244F657"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822936" w:rsidRPr="001B40A3" w14:paraId="33B8496D" w14:textId="77777777" w:rsidTr="00822936">
        <w:tc>
          <w:tcPr>
            <w:tcW w:w="200" w:type="pct"/>
            <w:vAlign w:val="center"/>
            <w:hideMark/>
          </w:tcPr>
          <w:p w14:paraId="6AAB34A1"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200" w:type="pct"/>
            <w:hideMark/>
          </w:tcPr>
          <w:p w14:paraId="450F05AA" w14:textId="77777777" w:rsidR="00822936" w:rsidRPr="001B40A3" w:rsidRDefault="00822936" w:rsidP="001B40A3">
            <w:pPr>
              <w:rPr>
                <w:rFonts w:ascii="Tahoma" w:hAnsi="Tahoma" w:cs="Tahoma"/>
              </w:rPr>
            </w:pPr>
            <w:r w:rsidRPr="001B40A3">
              <w:rPr>
                <w:rFonts w:ascii="Tahoma" w:hAnsi="Tahoma" w:cs="Tahoma"/>
                <w:sz w:val="20"/>
                <w:szCs w:val="20"/>
              </w:rPr>
              <w:t>b.</w:t>
            </w:r>
          </w:p>
        </w:tc>
        <w:tc>
          <w:tcPr>
            <w:tcW w:w="0" w:type="auto"/>
            <w:hideMark/>
          </w:tcPr>
          <w:p w14:paraId="6C592A4A" w14:textId="77777777" w:rsidR="00822936" w:rsidRPr="001B40A3" w:rsidRDefault="00822936" w:rsidP="001B40A3">
            <w:pPr>
              <w:rPr>
                <w:rFonts w:ascii="Tahoma" w:hAnsi="Tahoma" w:cs="Tahoma"/>
              </w:rPr>
            </w:pPr>
            <w:r w:rsidRPr="001B40A3">
              <w:rPr>
                <w:rFonts w:ascii="Tahoma" w:hAnsi="Tahoma" w:cs="Tahoma"/>
                <w:sz w:val="20"/>
                <w:szCs w:val="20"/>
              </w:rPr>
              <w:t xml:space="preserve">The continued vesting of (a) one-third (1/3) of the restricted stock units and one-third (1/3) of the stock options granted to Advisor on April 7, 2011, and (b) 34,804 of the stock options (non-qualified) and 3,122 of the stock options (incentive stock options) granted to Advisor on April 30, 2010 (collectively, the “Continuing Equity”), subject to Advisor’s continued Services pursuant to this Agreement during the Term; provided, however, that notwithstanding any agreement to the contrary, the Continuing Equity shall not be subject to accelerated vesting upon or in connection with a change in control of the Company or otherwise, except that (i) if Company terminates this Agreement other than by reason of a material breach by Advisor of the terms of this Agreement or the Separation Agreement, the </w:t>
            </w:r>
            <w:r w:rsidRPr="001B40A3">
              <w:rPr>
                <w:rFonts w:ascii="Tahoma" w:hAnsi="Tahoma" w:cs="Tahoma"/>
                <w:sz w:val="20"/>
                <w:szCs w:val="20"/>
              </w:rPr>
              <w:lastRenderedPageBreak/>
              <w:t>Continuing Equity shall immediately vest, subject to Advisor’s execution and non-revocation of a general release of claims in a form provided by the Company, and (ii) as provided in subsection c immediately below.</w:t>
            </w:r>
          </w:p>
        </w:tc>
      </w:tr>
    </w:tbl>
    <w:p w14:paraId="3FE5ADD8" w14:textId="77777777" w:rsidR="00822936" w:rsidRPr="001B40A3" w:rsidRDefault="00822936" w:rsidP="001B40A3">
      <w:pPr>
        <w:pStyle w:val="NormalWeb"/>
        <w:spacing w:before="90" w:beforeAutospacing="0" w:after="0" w:afterAutospacing="0"/>
        <w:ind w:left="1599"/>
        <w:rPr>
          <w:rFonts w:ascii="Tahoma" w:hAnsi="Tahoma" w:cs="Tahoma"/>
        </w:rPr>
      </w:pPr>
      <w:r w:rsidRPr="001B40A3">
        <w:rPr>
          <w:rFonts w:ascii="Tahoma" w:hAnsi="Tahoma" w:cs="Tahoma"/>
          <w:sz w:val="20"/>
          <w:szCs w:val="20"/>
        </w:rPr>
        <w:lastRenderedPageBreak/>
        <w:t>Advisor expressly acknowledges that the balance of the restricted stock units and stock options granted to Advisor on April 7, 2011 and April 30, 2010, and the unvested portion of any other equity compensation awards, other than the Continuing Equity, terminate on the Effective Date, and shall never become vested, notwithstanding Advisor’s continued Service pursuant to this Agreement or otherwise. The parties also acknowledge that Advisor’s stock options which have vested on or prior to the Effective Date, or which vest pursuant to this Agreement, shall remain exercisable during Advisor’s continued Service pursuant to this Agreement, and thereafter, in accordance with the terms of the applicable stock option agreements.</w:t>
      </w:r>
    </w:p>
    <w:p w14:paraId="694B09BD"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822936" w:rsidRPr="001B40A3" w14:paraId="667F40EC" w14:textId="77777777" w:rsidTr="00822936">
        <w:tc>
          <w:tcPr>
            <w:tcW w:w="200" w:type="pct"/>
            <w:vAlign w:val="center"/>
            <w:hideMark/>
          </w:tcPr>
          <w:p w14:paraId="7EC1826E"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200" w:type="pct"/>
            <w:hideMark/>
          </w:tcPr>
          <w:p w14:paraId="60B5AFF1" w14:textId="77777777" w:rsidR="00822936" w:rsidRPr="001B40A3" w:rsidRDefault="00822936" w:rsidP="001B40A3">
            <w:pPr>
              <w:rPr>
                <w:rFonts w:ascii="Tahoma" w:hAnsi="Tahoma" w:cs="Tahoma"/>
              </w:rPr>
            </w:pPr>
            <w:r w:rsidRPr="001B40A3">
              <w:rPr>
                <w:rFonts w:ascii="Tahoma" w:hAnsi="Tahoma" w:cs="Tahoma"/>
                <w:sz w:val="20"/>
                <w:szCs w:val="20"/>
              </w:rPr>
              <w:t>c.</w:t>
            </w:r>
          </w:p>
        </w:tc>
        <w:tc>
          <w:tcPr>
            <w:tcW w:w="0" w:type="auto"/>
            <w:hideMark/>
          </w:tcPr>
          <w:p w14:paraId="352BA5AA" w14:textId="77777777" w:rsidR="00822936" w:rsidRPr="001B40A3" w:rsidRDefault="00822936" w:rsidP="001B40A3">
            <w:pPr>
              <w:pStyle w:val="NormalWeb"/>
              <w:rPr>
                <w:rFonts w:ascii="Tahoma" w:hAnsi="Tahoma" w:cs="Tahoma"/>
              </w:rPr>
            </w:pPr>
            <w:r w:rsidRPr="001B40A3">
              <w:rPr>
                <w:rFonts w:ascii="Tahoma" w:hAnsi="Tahoma" w:cs="Tahoma"/>
                <w:sz w:val="20"/>
                <w:szCs w:val="20"/>
              </w:rPr>
              <w:t>If the Company is subject to a Change of Control (as defined in Advisor’s prior Change of Control Severance Agreement with the Company dated June 8, 2010, which, for the avoidance of doubt, terminated on the Effective Date) during the Term, and the Company or its successor terminates this Agreement without Cause</w:t>
            </w:r>
          </w:p>
        </w:tc>
      </w:tr>
    </w:tbl>
    <w:p w14:paraId="3AEA9997" w14:textId="77777777" w:rsidR="00822936" w:rsidRPr="001B40A3" w:rsidRDefault="000A0E61" w:rsidP="001B40A3">
      <w:pPr>
        <w:rPr>
          <w:rFonts w:ascii="Tahoma" w:hAnsi="Tahoma" w:cs="Tahoma"/>
        </w:rPr>
      </w:pPr>
      <w:r>
        <w:rPr>
          <w:rFonts w:ascii="Tahoma" w:hAnsi="Tahoma" w:cs="Tahoma"/>
        </w:rPr>
        <w:pict w14:anchorId="1AD4D06E">
          <v:rect id="_x0000_i1030" style="width:451.3pt;height:2.25pt"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822936" w:rsidRPr="001B40A3" w14:paraId="75ABA586" w14:textId="77777777" w:rsidTr="00822936">
        <w:tc>
          <w:tcPr>
            <w:tcW w:w="400" w:type="pct"/>
            <w:vAlign w:val="center"/>
            <w:hideMark/>
          </w:tcPr>
          <w:p w14:paraId="5513195C"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0" w:type="auto"/>
            <w:hideMark/>
          </w:tcPr>
          <w:p w14:paraId="58C0C0A7" w14:textId="77777777" w:rsidR="00822936" w:rsidRPr="001B40A3" w:rsidRDefault="00822936" w:rsidP="001B40A3">
            <w:pPr>
              <w:rPr>
                <w:rFonts w:ascii="Tahoma" w:hAnsi="Tahoma" w:cs="Tahoma"/>
              </w:rPr>
            </w:pPr>
            <w:r w:rsidRPr="001B40A3">
              <w:rPr>
                <w:rFonts w:ascii="Tahoma" w:hAnsi="Tahoma" w:cs="Tahoma"/>
                <w:sz w:val="20"/>
                <w:szCs w:val="20"/>
              </w:rPr>
              <w:t>(as defined below), the Continuing Equity shall immediately vest. For this purpose, “Cause” means: (i) Advisor’s commission of a felony, an act involving moral turpitude, or an act constituting common law fraud, which has a material adverse effect on the business or affairs of the Company or its affiliates or stockholders; or (ii) Advisor’s intentional breach of Company confidential information obligations which has an adverse effect on the Company or its affiliates or stockholders; provided that for these purposes, no act or failure to act shall be considered “intentional” unless it is done, or omitted to be done, in bad faith without a reasonable belief that the action or omission is in the best interests of the Company. For the avoidance of doubt, a material breach of this Agreement shall not be considered “Cause” unless specifically covered by the foregoing definition.</w:t>
            </w:r>
          </w:p>
        </w:tc>
      </w:tr>
    </w:tbl>
    <w:p w14:paraId="54FA043C"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822936" w:rsidRPr="001B40A3" w14:paraId="678AD85D" w14:textId="77777777" w:rsidTr="00822936">
        <w:tc>
          <w:tcPr>
            <w:tcW w:w="200" w:type="pct"/>
            <w:vAlign w:val="center"/>
            <w:hideMark/>
          </w:tcPr>
          <w:p w14:paraId="168143B2" w14:textId="77777777" w:rsidR="00822936" w:rsidRPr="001B40A3" w:rsidRDefault="00822936" w:rsidP="001B40A3">
            <w:pPr>
              <w:rPr>
                <w:rFonts w:ascii="Tahoma" w:hAnsi="Tahoma" w:cs="Tahoma"/>
              </w:rPr>
            </w:pPr>
            <w:r w:rsidRPr="001B40A3">
              <w:rPr>
                <w:rFonts w:ascii="Tahoma" w:hAnsi="Tahoma" w:cs="Tahoma"/>
                <w:sz w:val="15"/>
                <w:szCs w:val="15"/>
              </w:rPr>
              <w:t> </w:t>
            </w:r>
          </w:p>
        </w:tc>
        <w:tc>
          <w:tcPr>
            <w:tcW w:w="200" w:type="pct"/>
            <w:hideMark/>
          </w:tcPr>
          <w:p w14:paraId="780ECB98" w14:textId="77777777" w:rsidR="00822936" w:rsidRPr="001B40A3" w:rsidRDefault="00822936" w:rsidP="001B40A3">
            <w:pPr>
              <w:rPr>
                <w:rFonts w:ascii="Tahoma" w:hAnsi="Tahoma" w:cs="Tahoma"/>
              </w:rPr>
            </w:pPr>
            <w:r w:rsidRPr="001B40A3">
              <w:rPr>
                <w:rFonts w:ascii="Tahoma" w:hAnsi="Tahoma" w:cs="Tahoma"/>
                <w:sz w:val="20"/>
                <w:szCs w:val="20"/>
              </w:rPr>
              <w:t>d.</w:t>
            </w:r>
          </w:p>
        </w:tc>
        <w:tc>
          <w:tcPr>
            <w:tcW w:w="0" w:type="auto"/>
            <w:hideMark/>
          </w:tcPr>
          <w:p w14:paraId="6AA56E71" w14:textId="77777777" w:rsidR="00822936" w:rsidRPr="001B40A3" w:rsidRDefault="00822936" w:rsidP="001B40A3">
            <w:pPr>
              <w:rPr>
                <w:rFonts w:ascii="Tahoma" w:hAnsi="Tahoma" w:cs="Tahoma"/>
              </w:rPr>
            </w:pPr>
            <w:r w:rsidRPr="001B40A3">
              <w:rPr>
                <w:rFonts w:ascii="Tahoma" w:hAnsi="Tahoma" w:cs="Tahoma"/>
                <w:sz w:val="20"/>
                <w:szCs w:val="20"/>
              </w:rPr>
              <w:t>Continued coverage under the Company’s health plan or, if not permitted under the terms of the plan, and if Advisor elects to continue group health insurance coverage the payment by the Company of the monthly premium for him and, if applicable, his dependents until the earliest of (a) the expiration of the Term, (b) the expiration of his continuation coverage or (c) the first day of Advisor’s eligibility to participate in a comparable group health plan maintained by a subsequent employer.</w:t>
            </w:r>
          </w:p>
        </w:tc>
      </w:tr>
    </w:tbl>
    <w:p w14:paraId="549B5687"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8665"/>
      </w:tblGrid>
      <w:tr w:rsidR="00822936" w:rsidRPr="001B40A3" w14:paraId="7785EC4B" w14:textId="77777777" w:rsidTr="00822936">
        <w:tc>
          <w:tcPr>
            <w:tcW w:w="200" w:type="pct"/>
            <w:hideMark/>
          </w:tcPr>
          <w:p w14:paraId="665364B7" w14:textId="77777777" w:rsidR="00822936" w:rsidRPr="001B40A3" w:rsidRDefault="00822936" w:rsidP="001B40A3">
            <w:pPr>
              <w:rPr>
                <w:rFonts w:ascii="Tahoma" w:hAnsi="Tahoma" w:cs="Tahoma"/>
              </w:rPr>
            </w:pPr>
            <w:r w:rsidRPr="001B40A3">
              <w:rPr>
                <w:rFonts w:ascii="Tahoma" w:hAnsi="Tahoma" w:cs="Tahoma"/>
                <w:sz w:val="20"/>
                <w:szCs w:val="20"/>
              </w:rPr>
              <w:t>4.</w:t>
            </w:r>
          </w:p>
        </w:tc>
        <w:tc>
          <w:tcPr>
            <w:tcW w:w="0" w:type="auto"/>
            <w:hideMark/>
          </w:tcPr>
          <w:p w14:paraId="284B9AFF" w14:textId="77777777" w:rsidR="00822936" w:rsidRPr="001B40A3" w:rsidRDefault="00822936" w:rsidP="001B40A3">
            <w:pPr>
              <w:rPr>
                <w:rFonts w:ascii="Tahoma" w:hAnsi="Tahoma" w:cs="Tahoma"/>
              </w:rPr>
            </w:pPr>
            <w:r w:rsidRPr="001B40A3">
              <w:rPr>
                <w:rFonts w:ascii="Tahoma" w:hAnsi="Tahoma" w:cs="Tahoma"/>
                <w:sz w:val="20"/>
                <w:szCs w:val="20"/>
              </w:rPr>
              <w:t>Expenses, including for pre-approved travel, will be reimbursed by the Company in accordance with the Company’s then-current expense reimbursement policy.</w:t>
            </w:r>
          </w:p>
        </w:tc>
      </w:tr>
    </w:tbl>
    <w:p w14:paraId="67C6FA45" w14:textId="77777777" w:rsidR="00822936" w:rsidRPr="001B40A3" w:rsidRDefault="00822936" w:rsidP="001B40A3">
      <w:pPr>
        <w:pStyle w:val="NormalWeb"/>
        <w:spacing w:before="0" w:beforeAutospacing="0" w:after="0" w:afterAutospacing="0"/>
        <w:rPr>
          <w:rFonts w:ascii="Tahoma" w:hAnsi="Tahoma" w:cs="Tahoma"/>
          <w:sz w:val="9"/>
          <w:szCs w:val="9"/>
        </w:rPr>
      </w:pPr>
      <w:r w:rsidRPr="001B40A3">
        <w:rPr>
          <w:rFonts w:ascii="Tahoma" w:hAnsi="Tahoma" w:cs="Tahoma"/>
          <w:sz w:val="9"/>
          <w:szCs w:val="9"/>
        </w:rPr>
        <w:t> </w:t>
      </w:r>
    </w:p>
    <w:tbl>
      <w:tblPr>
        <w:tblW w:w="5000" w:type="pct"/>
        <w:tblCellMar>
          <w:left w:w="0" w:type="dxa"/>
          <w:right w:w="0" w:type="dxa"/>
        </w:tblCellMar>
        <w:tblLook w:val="04A0" w:firstRow="1" w:lastRow="0" w:firstColumn="1" w:lastColumn="0" w:noHBand="0" w:noVBand="1"/>
      </w:tblPr>
      <w:tblGrid>
        <w:gridCol w:w="361"/>
        <w:gridCol w:w="8665"/>
      </w:tblGrid>
      <w:tr w:rsidR="00822936" w:rsidRPr="001B40A3" w14:paraId="4E8F38DC" w14:textId="77777777" w:rsidTr="00822936">
        <w:tc>
          <w:tcPr>
            <w:tcW w:w="200" w:type="pct"/>
            <w:hideMark/>
          </w:tcPr>
          <w:p w14:paraId="577C212D" w14:textId="77777777" w:rsidR="00822936" w:rsidRPr="001B40A3" w:rsidRDefault="00822936" w:rsidP="001B40A3">
            <w:pPr>
              <w:rPr>
                <w:rFonts w:ascii="Tahoma" w:hAnsi="Tahoma" w:cs="Tahoma"/>
              </w:rPr>
            </w:pPr>
            <w:r w:rsidRPr="001B40A3">
              <w:rPr>
                <w:rFonts w:ascii="Tahoma" w:hAnsi="Tahoma" w:cs="Tahoma"/>
                <w:sz w:val="20"/>
                <w:szCs w:val="20"/>
              </w:rPr>
              <w:t>5.</w:t>
            </w:r>
          </w:p>
        </w:tc>
        <w:tc>
          <w:tcPr>
            <w:tcW w:w="0" w:type="auto"/>
            <w:hideMark/>
          </w:tcPr>
          <w:p w14:paraId="50119BB4" w14:textId="77777777" w:rsidR="00822936" w:rsidRPr="001B40A3" w:rsidRDefault="00822936" w:rsidP="001B40A3">
            <w:pPr>
              <w:rPr>
                <w:rFonts w:ascii="Tahoma" w:hAnsi="Tahoma" w:cs="Tahoma"/>
              </w:rPr>
            </w:pPr>
            <w:r w:rsidRPr="001B40A3">
              <w:rPr>
                <w:rFonts w:ascii="Tahoma" w:hAnsi="Tahoma" w:cs="Tahoma"/>
                <w:sz w:val="20"/>
                <w:szCs w:val="20"/>
              </w:rPr>
              <w:t>“Services” means work conducted by Advisor at the direct request of the Company’s CEO and consultation with the lead director/chairman of the Board of Directors as requested. Initial Services during the first few weeks of the Term shall include transition of business details and travel to Korea to meet with customers. Ongoing Services shall include advice with regard to customer relationships with Samsung, Hynix and Japanese customers. After the first month of the Term, Advisor is expected to be available for phone calls on average of up to two hours per week in the aggregate. Consultation with the lead director/chairman, if requested, is not expected to exceed two hours per week on average. The Company shall provide reasonable advance notice of the Services to be requested to accommodate Advisor’s schedule.</w:t>
            </w:r>
          </w:p>
        </w:tc>
      </w:tr>
    </w:tbl>
    <w:p w14:paraId="67851C0C" w14:textId="77777777" w:rsidR="00323BD9" w:rsidRPr="001B40A3" w:rsidRDefault="00323BD9" w:rsidP="001B40A3">
      <w:pPr>
        <w:rPr>
          <w:rFonts w:ascii="Tahoma" w:hAnsi="Tahoma" w:cs="Tahoma"/>
        </w:rPr>
      </w:pPr>
      <w:bookmarkStart w:id="0" w:name="_GoBack"/>
      <w:bookmarkEnd w:id="0"/>
    </w:p>
    <w:sectPr w:rsidR="00323BD9" w:rsidRPr="001B40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525F5" w14:textId="77777777" w:rsidR="000A0E61" w:rsidRDefault="000A0E61" w:rsidP="00822936">
      <w:r>
        <w:separator/>
      </w:r>
    </w:p>
  </w:endnote>
  <w:endnote w:type="continuationSeparator" w:id="0">
    <w:p w14:paraId="7722390D" w14:textId="77777777" w:rsidR="000A0E61" w:rsidRDefault="000A0E61" w:rsidP="0082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F7AE2" w14:textId="77777777" w:rsidR="000A0E61" w:rsidRDefault="000A0E61" w:rsidP="00822936">
      <w:r>
        <w:separator/>
      </w:r>
    </w:p>
  </w:footnote>
  <w:footnote w:type="continuationSeparator" w:id="0">
    <w:p w14:paraId="070AFF68" w14:textId="77777777" w:rsidR="000A0E61" w:rsidRDefault="000A0E61" w:rsidP="008229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UwN7M0NDEyMTRU0lEKTi0uzszPAykwqgUAD4oVpiwAAAA="/>
  </w:docVars>
  <w:rsids>
    <w:rsidRoot w:val="004348F4"/>
    <w:rsid w:val="000A0E61"/>
    <w:rsid w:val="001B40A3"/>
    <w:rsid w:val="0023415C"/>
    <w:rsid w:val="00323BD9"/>
    <w:rsid w:val="0033233B"/>
    <w:rsid w:val="00383B73"/>
    <w:rsid w:val="004348F4"/>
    <w:rsid w:val="00715E2F"/>
    <w:rsid w:val="007362B9"/>
    <w:rsid w:val="00822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FF7"/>
  <w15:chartTrackingRefBased/>
  <w15:docId w15:val="{E736E72A-6B4E-4F64-AAA2-88135A9F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36"/>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936"/>
    <w:pPr>
      <w:spacing w:before="100" w:beforeAutospacing="1" w:after="100" w:afterAutospacing="1"/>
    </w:pPr>
  </w:style>
  <w:style w:type="paragraph" w:styleId="Header">
    <w:name w:val="header"/>
    <w:basedOn w:val="Normal"/>
    <w:link w:val="HeaderChar"/>
    <w:uiPriority w:val="99"/>
    <w:unhideWhenUsed/>
    <w:rsid w:val="00822936"/>
    <w:pPr>
      <w:tabs>
        <w:tab w:val="center" w:pos="4513"/>
        <w:tab w:val="right" w:pos="9026"/>
      </w:tabs>
    </w:pPr>
  </w:style>
  <w:style w:type="character" w:customStyle="1" w:styleId="HeaderChar">
    <w:name w:val="Header Char"/>
    <w:basedOn w:val="DefaultParagraphFont"/>
    <w:link w:val="Header"/>
    <w:uiPriority w:val="99"/>
    <w:rsid w:val="00822936"/>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822936"/>
    <w:pPr>
      <w:tabs>
        <w:tab w:val="center" w:pos="4513"/>
        <w:tab w:val="right" w:pos="9026"/>
      </w:tabs>
    </w:pPr>
  </w:style>
  <w:style w:type="character" w:customStyle="1" w:styleId="FooterChar">
    <w:name w:val="Footer Char"/>
    <w:basedOn w:val="DefaultParagraphFont"/>
    <w:link w:val="Footer"/>
    <w:uiPriority w:val="99"/>
    <w:rsid w:val="00822936"/>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1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2020-01-08T09:37:00Z</dcterms:created>
  <dcterms:modified xsi:type="dcterms:W3CDTF">2020-03-26T08:15:00Z</dcterms:modified>
</cp:coreProperties>
</file>