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 w:after="0" w:line="252" w:lineRule="auto"/>
        <w:jc w:val="center"/>
      </w:pPr>
      <w:r>
        <w:rPr>
          <w:rFonts w:ascii="Times New Roman" w:hAnsi="Times New Roman"/>
          <w:b/>
          <w:sz w:val="36"/>
          <w:szCs w:val="36"/>
        </w:rPr>
        <w:t xml:space="preserve">Digital Inclusion and Circular Economy Behavior in Indian States:</w:t>
      </w:r>
    </w:p>
    <w:p>
      <w:pPr>
        <w:spacing w:before="80" w:after="0" w:line="252" w:lineRule="auto"/>
        <w:jc w:val="center"/>
      </w:pPr>
      <w:r>
        <w:rPr>
          <w:rFonts w:ascii="Times New Roman" w:hAnsi="Times New Roman"/>
          <w:b/>
          <w:sz w:val="36"/>
          <w:szCs w:val="36"/>
        </w:rPr>
        <w:t xml:space="preserve">A Digital Circularity Index and Explainable XGBoost Analysis</w:t>
      </w:r>
    </w:p>
    <w:p>
      <w:pPr>
        <w:spacing w:before="80" w:after="120"/>
        <w:jc w:val="center"/>
      </w:pPr>
      <w:r>
        <w:rPr>
          <w:rFonts w:ascii="Times New Roman" w:hAnsi="Times New Roman"/>
          <w:b/>
          <w:sz w:val="28"/>
          <w:szCs w:val="28"/>
        </w:rPr>
        <w:t xml:space="preserve">21CSP302L - PROJECT</w:t>
      </w:r>
    </w:p>
    <w:p>
      <w:pPr>
        <w:spacing w:before="40" w:after="40"/>
        <w:jc w:val="center"/>
      </w:pPr>
      <w:r>
        <w:rPr>
          <w:rFonts w:ascii="Times New Roman" w:hAnsi="Times New Roman"/>
          <w:i/>
          <w:sz w:val="28"/>
          <w:szCs w:val="28"/>
        </w:rPr>
        <w:t xml:space="preserve">Submitted by</w:t>
      </w:r>
    </w:p>
    <w:p>
      <w:pPr>
        <w:spacing w:before="0" w:after="40"/>
        <w:jc w:val="center"/>
      </w:pPr>
      <w:r>
        <w:rPr>
          <w:rFonts w:ascii="Times New Roman" w:hAnsi="Times New Roman"/>
          <w:b/>
          <w:sz w:val="28"/>
          <w:szCs w:val="28"/>
        </w:rPr>
        <w:t xml:space="preserve">YASH CHAUHAN [RA2311026010170]</w:t>
      </w:r>
    </w:p>
    <w:p>
      <w:pPr>
        <w:spacing w:before="0" w:after="40"/>
        <w:jc w:val="center"/>
      </w:pPr>
      <w:r>
        <w:rPr>
          <w:rFonts w:ascii="Times New Roman" w:hAnsi="Times New Roman"/>
          <w:b/>
          <w:sz w:val="28"/>
          <w:szCs w:val="28"/>
        </w:rPr>
        <w:t xml:space="preserve">SHREYA SRIVASTAVA [RA2311026010186]</w:t>
      </w:r>
    </w:p>
    <w:p>
      <w:pPr>
        <w:spacing w:before="80" w:after="40"/>
        <w:jc w:val="center"/>
      </w:pPr>
      <w:r>
        <w:rPr>
          <w:rFonts w:ascii="Times New Roman" w:hAnsi="Times New Roman"/>
          <w:i/>
          <w:sz w:val="28"/>
          <w:szCs w:val="28"/>
        </w:rPr>
        <w:t xml:space="preserve">Under the Guidance of</w:t>
      </w:r>
    </w:p>
    <w:p>
      <w:pPr>
        <w:spacing w:before="0" w:after="0"/>
        <w:jc w:val="center"/>
      </w:pPr>
      <w:r>
        <w:rPr>
          <w:rFonts w:ascii="Times New Roman" w:hAnsi="Times New Roman"/>
          <w:b/>
          <w:sz w:val="32"/>
          <w:szCs w:val="32"/>
        </w:rPr>
        <w:t xml:space="preserve">SURESH KUMAR</w:t>
      </w:r>
    </w:p>
    <w:p>
      <w:pPr>
        <w:spacing w:before="0" w:after="120"/>
        <w:jc w:val="center"/>
      </w:pPr>
      <w:r>
        <w:rPr>
          <w:rFonts w:ascii="Times New Roman" w:hAnsi="Times New Roman"/>
          <w:sz w:val="24"/>
          <w:szCs w:val="24"/>
        </w:rPr>
        <w:t xml:space="preserve">Department of Computational Intelligence</w:t>
      </w:r>
    </w:p>
    <w:p>
      <w:pPr>
        <w:spacing w:before="40" w:after="40"/>
        <w:jc w:val="center"/>
      </w:pPr>
      <w:r>
        <w:rPr>
          <w:rFonts w:ascii="Times New Roman" w:hAnsi="Times New Roman"/>
          <w:i/>
          <w:sz w:val="28"/>
          <w:szCs w:val="28"/>
        </w:rPr>
        <w:t xml:space="preserve">in partial fulfillment of the requirements for the degree of</w:t>
      </w:r>
    </w:p>
    <w:p>
      <w:pPr>
        <w:spacing w:before="0" w:after="0"/>
        <w:jc w:val="center"/>
      </w:pPr>
      <w:r>
        <w:rPr>
          <w:rFonts w:ascii="Times New Roman" w:hAnsi="Times New Roman"/>
          <w:b/>
          <w:sz w:val="32"/>
          <w:szCs w:val="32"/>
        </w:rPr>
        <w:t xml:space="preserve">BACHELOR OF TECHNOLOGY</w:t>
      </w:r>
    </w:p>
    <w:p>
      <w:pPr>
        <w:spacing w:before="0" w:after="0"/>
        <w:jc w:val="center"/>
      </w:pPr>
      <w:r>
        <w:rPr>
          <w:rFonts w:ascii="Times New Roman" w:hAnsi="Times New Roman"/>
          <w:i/>
          <w:sz w:val="28"/>
          <w:szCs w:val="28"/>
        </w:rPr>
        <w:t xml:space="preserve">in</w:t>
      </w:r>
    </w:p>
    <w:p>
      <w:pPr>
        <w:spacing w:before="0" w:after="80"/>
        <w:jc w:val="center"/>
      </w:pPr>
      <w:r>
        <w:rPr>
          <w:rFonts w:ascii="Times New Roman" w:hAnsi="Times New Roman"/>
          <w:b/>
          <w:sz w:val="32"/>
          <w:szCs w:val="32"/>
        </w:rPr>
        <w:t xml:space="preserve">COMPUTER SCIENCE ENGINEERING</w:t>
      </w:r>
    </w:p>
    <w:p>
      <w:pPr>
        <w:spacing w:before="40" w:after="40"/>
        <w:jc w:val="center"/>
      </w:pPr>
      <w:r>
        <w:drawing>
          <wp:inline distT="0" distB="0" distL="0" distR="0">
            <wp:extent cx="2286000" cy="777240"/>
            <wp:effectExtent l="0" t="0" r="0" b="0"/>
            <wp:docPr id="201" name="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RM Logo"/>
                    <pic:cNvPicPr/>
                  </pic:nvPicPr>
                  <pic:blipFill>
                    <a:blip r:embed="rId8"/>
                    <a:stretch>
                      <a:fillRect/>
                    </a:stretch>
                  </pic:blipFill>
                  <pic:spPr>
                    <a:xfrm>
                      <a:off x="0" y="0"/>
                      <a:ext cx="2286000" cy="777240"/>
                    </a:xfrm>
                    <a:prstGeom prst="rect">
                      <a:avLst/>
                    </a:prstGeom>
                  </pic:spPr>
                </pic:pic>
              </a:graphicData>
            </a:graphic>
          </wp:inline>
        </w:drawing>
      </w:r>
    </w:p>
    <w:p>
      <w:pPr>
        <w:spacing w:before="0" w:after="0"/>
        <w:jc w:val="center"/>
      </w:pPr>
      <w:r>
        <w:rPr>
          <w:rFonts w:ascii="Times New Roman" w:hAnsi="Times New Roman"/>
          <w:b/>
          <w:sz w:val="28"/>
          <w:szCs w:val="28"/>
        </w:rPr>
        <w:t xml:space="preserve">DEPARTMENT OF COMPUTATIONAL INTELLIGENCE</w:t>
      </w:r>
    </w:p>
    <w:p>
      <w:pPr>
        <w:spacing w:before="0" w:after="0"/>
        <w:jc w:val="center"/>
      </w:pPr>
      <w:r>
        <w:rPr>
          <w:rFonts w:ascii="Times New Roman" w:hAnsi="Times New Roman"/>
          <w:b/>
          <w:sz w:val="28"/>
          <w:szCs w:val="28"/>
        </w:rPr>
        <w:t xml:space="preserve">COLLEGE OF ENGINEERING AND TECHNOLOGY</w:t>
      </w:r>
    </w:p>
    <w:p>
      <w:pPr>
        <w:spacing w:before="0" w:after="0"/>
        <w:jc w:val="center"/>
      </w:pPr>
      <w:r>
        <w:rPr>
          <w:rFonts w:ascii="Times New Roman" w:hAnsi="Times New Roman"/>
          <w:b/>
          <w:sz w:val="28"/>
          <w:szCs w:val="28"/>
        </w:rPr>
        <w:t xml:space="preserve">SRM INSTITUTE OF SCIENCE AND TECHNOLOGY</w:t>
      </w:r>
    </w:p>
    <w:p>
      <w:pPr>
        <w:spacing w:before="0" w:after="80"/>
        <w:jc w:val="center"/>
      </w:pPr>
      <w:r>
        <w:rPr>
          <w:rFonts w:ascii="Times New Roman" w:hAnsi="Times New Roman"/>
          <w:b/>
          <w:sz w:val="28"/>
          <w:szCs w:val="28"/>
        </w:rPr>
        <w:t xml:space="preserve">KATTANKULATHUR – 603 203</w:t>
      </w:r>
    </w:p>
    <w:p>
      <w:pPr>
        <w:spacing w:before="0" w:after="0"/>
        <w:jc w:val="center"/>
      </w:pPr>
      <w:r>
        <w:rPr>
          <w:rFonts w:ascii="Times New Roman" w:hAnsi="Times New Roman"/>
          <w:b/>
          <w:sz w:val="28"/>
          <w:szCs w:val="28"/>
        </w:rPr>
        <w:t xml:space="preserve">APRIL 2026</w:t>
      </w:r>
    </w:p>
    <w:p>
      <w:pPr>
        <w:pageBreakBefore/>
        <w:jc w:val="center"/>
      </w:pPr>
      <w:r>
        <w:drawing>
          <wp:inline distT="0" distB="0" distL="0" distR="0">
            <wp:extent cx="1828800" cy="777240"/>
            <wp:effectExtent l="0" t="0" r="0" b="0"/>
            <wp:docPr id="100" name="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RM Logo"/>
                    <pic:cNvPicPr/>
                  </pic:nvPicPr>
                  <pic:blipFill>
                    <a:blip r:embed="rId8"/>
                    <a:stretch>
                      <a:fillRect/>
                    </a:stretch>
                  </pic:blipFill>
                  <pic:spPr>
                    <a:xfrm>
                      <a:off x="0" y="0"/>
                      <a:ext cx="1828800" cy="777240"/>
                    </a:xfrm>
                    <a:prstGeom prst="rect">
                      <a:avLst/>
                    </a:prstGeom>
                  </pic:spPr>
                </pic:pic>
              </a:graphicData>
            </a:graphic>
          </wp:inline>
        </w:drawing>
      </w:r>
    </w:p>
    <w:p>
      <w:pPr>
        <w:spacing w:after="80" w:before="0"/>
        <w:jc w:val="center"/>
      </w:pPr>
      <w:r>
        <w:rPr>
          <w:rFonts w:ascii="Times New Roman" w:hAnsi="Times New Roman"/>
          <w:b/>
          <w:sz w:val="28"/>
          <w:szCs w:val="28"/>
        </w:rPr>
        <w:t xml:space="preserve">Department of Computational Intelligence</w:t>
      </w:r>
    </w:p>
    <w:p>
      <w:pPr>
        <w:spacing w:after="80" w:before="0"/>
        <w:jc w:val="center"/>
      </w:pPr>
      <w:r>
        <w:rPr>
          <w:rFonts w:ascii="Times New Roman" w:hAnsi="Times New Roman"/>
          <w:b/>
          <w:sz w:val="28"/>
          <w:szCs w:val="28"/>
        </w:rPr>
        <w:t xml:space="preserve">SRM Institute of Science &amp; Technology</w:t>
      </w:r>
    </w:p>
    <w:p>
      <w:pPr>
        <w:spacing w:after="240" w:before="0"/>
        <w:jc w:val="center"/>
      </w:pPr>
      <w:r>
        <w:rPr>
          <w:rFonts w:ascii="Times New Roman" w:hAnsi="Times New Roman"/>
          <w:b/>
          <w:u w:val="single"/>
          <w:sz w:val="28"/>
          <w:szCs w:val="28"/>
        </w:rPr>
        <w:t xml:space="preserve">Own Work Declaration Form</w:t>
      </w:r>
    </w:p>
    <w:p>
      <w:pPr>
        <w:spacing w:after="160" w:before="0"/>
        <w:jc w:val="both"/>
      </w:pPr>
      <w:r>
        <w:rPr>
          <w:rFonts w:ascii="Times New Roman" w:hAnsi="Times New Roman"/>
          <w:sz w:val="22"/>
          <w:szCs w:val="22"/>
        </w:rPr>
        <w:t xml:space="preserve">This sheet must be filled in (each box ticked to show that the condition has been met). It must be signed and dated along with your student registration number and included with all assignments you submit – work will not be marked unless this is done.</w:t>
      </w:r>
    </w:p>
    <w:p>
      <w:pPr>
        <w:spacing w:after="200" w:before="0"/>
        <w:jc w:val="start"/>
      </w:pPr>
      <w:r>
        <w:rPr>
          <w:rFonts w:ascii="Times New Roman" w:hAnsi="Times New Roman"/>
          <w:b/>
          <w:sz w:val="22"/>
          <w:szCs w:val="22"/>
        </w:rPr>
        <w:t xml:space="preserve">To be completed by the student for all assessments</w:t>
      </w:r>
    </w:p>
    <w:p>
      <w:pPr>
        <w:spacing w:after="120" w:before="0"/>
        <w:jc w:val="start"/>
      </w:pPr>
      <w:r>
        <w:rPr>
          <w:rFonts w:ascii="Times New Roman" w:hAnsi="Times New Roman"/>
          <w:b/>
          <w:sz w:val="22"/>
          <w:szCs w:val="22"/>
        </w:rPr>
        <w:t xml:space="preserve">Degree/ Course	:  B.Tech, Computer Science Engineering</w:t>
      </w:r>
    </w:p>
    <w:p>
      <w:pPr>
        <w:spacing w:after="120" w:before="0"/>
        <w:jc w:val="start"/>
      </w:pPr>
      <w:r>
        <w:rPr>
          <w:rFonts w:ascii="Times New Roman" w:hAnsi="Times New Roman"/>
          <w:sz w:val="22"/>
          <w:szCs w:val="22"/>
        </w:rPr>
        <w:t xml:space="preserve">Student Name	:  Yash Chauhan, Shreya Srivastava</w:t>
      </w:r>
    </w:p>
    <w:p>
      <w:pPr>
        <w:spacing w:after="120" w:before="0"/>
        <w:jc w:val="start"/>
      </w:pPr>
      <w:r>
        <w:rPr>
          <w:rFonts w:ascii="Times New Roman" w:hAnsi="Times New Roman"/>
          <w:b/>
          <w:sz w:val="22"/>
          <w:szCs w:val="22"/>
        </w:rPr>
        <w:t xml:space="preserve">Registration Number	:  RA2311026010170 (Yash Chauhan), RA2311026010186 (Shreya Srivastava)</w:t>
      </w:r>
    </w:p>
    <w:p>
      <w:pPr>
        <w:spacing w:after="200" w:before="0"/>
        <w:jc w:val="start"/>
      </w:pPr>
      <w:r>
        <w:rPr>
          <w:rFonts w:ascii="Times New Roman" w:hAnsi="Times New Roman"/>
          <w:sz w:val="22"/>
          <w:szCs w:val="22"/>
        </w:rPr>
        <w:t xml:space="preserve">Title of Work	:  Digital Inclusion and Circular Economy Behavior in Indian States: A Digital Circularity Index and Explainable XGBoost Analysis</w:t>
      </w:r>
    </w:p>
    <w:p>
      <w:pPr>
        <w:spacing w:after="160" w:before="0"/>
        <w:jc w:val="both"/>
      </w:pPr>
      <w:r>
        <w:rPr>
          <w:rFonts w:ascii="Times New Roman" w:hAnsi="Times New Roman"/>
          <w:sz w:val="22"/>
          <w:szCs w:val="22"/>
        </w:rPr>
        <w:t xml:space="preserve">I / We hereby certify that this assessment compiles with the University's Rules and Regulations relating to Academic misconduct and plagiarism, as listed in the University Website, Regulations, and the Education Committee guidelines.</w:t>
      </w:r>
    </w:p>
    <w:p>
      <w:pPr>
        <w:spacing w:after="120" w:before="0"/>
        <w:jc w:val="both"/>
      </w:pPr>
      <w:r>
        <w:rPr>
          <w:rFonts w:ascii="Times New Roman" w:hAnsi="Times New Roman"/>
          <w:sz w:val="22"/>
          <w:szCs w:val="22"/>
        </w:rPr>
        <w:t xml:space="preserve">I / We confirm that all the work contained in this assessment is my / our own except where indicated, and that I / We have met the following conditions:</w:t>
      </w:r>
    </w:p>
    <w:p>
      <w:pPr>
        <w:spacing w:after="80" w:before="0"/>
        <w:jc w:val="both"/>
      </w:pPr>
      <w:r>
        <w:rPr>
          <w:rFonts w:ascii="Times New Roman" w:hAnsi="Times New Roman"/>
          <w:sz w:val="22"/>
          <w:szCs w:val="22"/>
        </w:rPr>
        <w:t xml:space="preserve">•  Clearly referenced / listed all sources as appropriate</w:t>
      </w:r>
    </w:p>
    <w:p>
      <w:pPr>
        <w:spacing w:after="80" w:before="0"/>
        <w:jc w:val="both"/>
      </w:pPr>
      <w:r>
        <w:rPr>
          <w:rFonts w:ascii="Times New Roman" w:hAnsi="Times New Roman"/>
          <w:sz w:val="22"/>
          <w:szCs w:val="22"/>
        </w:rPr>
        <w:t xml:space="preserve">•  Referenced and put in inverted commas all quoted text (from books, web, etc)</w:t>
      </w:r>
    </w:p>
    <w:p>
      <w:pPr>
        <w:spacing w:after="80" w:before="0"/>
        <w:jc w:val="both"/>
      </w:pPr>
      <w:r>
        <w:rPr>
          <w:rFonts w:ascii="Times New Roman" w:hAnsi="Times New Roman"/>
          <w:sz w:val="22"/>
          <w:szCs w:val="22"/>
        </w:rPr>
        <w:t xml:space="preserve">•  Given the sources of all pictures, data etc. that are not my own</w:t>
      </w:r>
    </w:p>
    <w:p>
      <w:pPr>
        <w:spacing w:after="80" w:before="0"/>
        <w:jc w:val="both"/>
      </w:pPr>
      <w:r>
        <w:rPr>
          <w:rFonts w:ascii="Times New Roman" w:hAnsi="Times New Roman"/>
          <w:sz w:val="22"/>
          <w:szCs w:val="22"/>
        </w:rPr>
        <w:t xml:space="preserve">•  Not made any use of the report(s) or essay(s) of any other student(s) either past or present</w:t>
      </w:r>
    </w:p>
    <w:p>
      <w:pPr>
        <w:spacing w:after="80" w:before="0"/>
        <w:jc w:val="both"/>
      </w:pPr>
      <w:r>
        <w:rPr>
          <w:rFonts w:ascii="Times New Roman" w:hAnsi="Times New Roman"/>
          <w:sz w:val="22"/>
          <w:szCs w:val="22"/>
        </w:rPr>
        <w:t xml:space="preserve">•  Acknowledged in appropriate places any help that I have received from others (e.g. fellow students, technicians, statisticians, external sources)</w:t>
      </w:r>
    </w:p>
    <w:p>
      <w:pPr>
        <w:spacing w:after="80" w:before="0"/>
        <w:jc w:val="both"/>
      </w:pPr>
      <w:r>
        <w:rPr>
          <w:rFonts w:ascii="Times New Roman" w:hAnsi="Times New Roman"/>
          <w:sz w:val="22"/>
          <w:szCs w:val="22"/>
        </w:rPr>
        <w:t xml:space="preserve">•  Compiled with any other plagiarism criteria specified in the Course handbook / University website</w:t>
      </w:r>
    </w:p>
    <w:p>
      <w:pPr>
        <w:spacing w:after="240" w:before="120"/>
        <w:jc w:val="both"/>
      </w:pPr>
      <w:r>
        <w:rPr>
          <w:rFonts w:ascii="Times New Roman" w:hAnsi="Times New Roman"/>
          <w:sz w:val="22"/>
          <w:szCs w:val="22"/>
        </w:rPr>
        <w:t xml:space="preserve">I understand that any false claim for this work will be penalized in accordance with the University policies and regulations.</w:t>
      </w:r>
    </w:p>
    <w:p>
      <w:pPr>
        <w:spacing w:after="120" w:before="0"/>
        <w:jc w:val="start"/>
      </w:pPr>
      <w:r>
        <w:rPr>
          <w:rFonts w:ascii="Times New Roman" w:hAnsi="Times New Roman"/>
          <w:b/>
          <w:sz w:val="22"/>
          <w:szCs w:val="22"/>
        </w:rPr>
        <w:t xml:space="preserve">DECLARATION:</w:t>
      </w:r>
    </w:p>
    <w:p>
      <w:pPr>
        <w:spacing w:after="360" w:before="0"/>
        <w:jc w:val="both"/>
      </w:pPr>
      <w:r>
        <w:rPr>
          <w:rFonts w:ascii="Times New Roman" w:hAnsi="Times New Roman"/>
          <w:sz w:val="22"/>
          <w:szCs w:val="22"/>
        </w:rPr>
        <w:t xml:space="preserve">I am aware of and understand the University's policy on Academic misconduct and plagiarism and I certify that this assessment is my / our own work, except where indicated by referring, and that I have followed the good academic practices noted above.</w:t>
      </w:r>
    </w:p>
    <w:p>
      <w:pPr>
        <w:spacing w:after="200" w:before="0"/>
        <w:jc w:val="start"/>
      </w:pPr>
      <w:r>
        <w:rPr>
          <w:rFonts w:ascii="Times New Roman" w:hAnsi="Times New Roman"/>
          <w:sz w:val="22"/>
          <w:szCs w:val="22"/>
        </w:rPr>
        <w:t xml:space="preserve">Signature of the Student(s):  ____________________________</w:t>
      </w:r>
    </w:p>
    <w:p>
      <w:pPr>
        <w:spacing w:after="80" w:before="0"/>
        <w:jc w:val="start"/>
      </w:pPr>
      <w:r>
        <w:rPr>
          <w:rFonts w:ascii="Times New Roman" w:hAnsi="Times New Roman"/>
          <w:sz w:val="22"/>
          <w:szCs w:val="22"/>
        </w:rPr>
        <w:t xml:space="preserve">Date:  ____________________</w:t>
      </w:r>
    </w:p>
    <w:p>
      <w:pPr>
        <w:pageBreakBefore/>
        <w:jc w:val="center"/>
        <w:spacing w:before="0" w:after="80"/>
      </w:pPr>
      <w:r>
        <w:drawing>
          <wp:inline distT="0" distB="0" distL="0" distR="0">
            <wp:extent cx="1828800" cy="777240"/>
            <wp:effectExtent l="0" t="0" r="0" b="0"/>
            <wp:docPr id="100" name="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RM Logo"/>
                    <pic:cNvPicPr/>
                  </pic:nvPicPr>
                  <pic:blipFill>
                    <a:blip r:embed="rId8"/>
                    <a:stretch>
                      <a:fillRect/>
                    </a:stretch>
                  </pic:blipFill>
                  <pic:spPr>
                    <a:xfrm>
                      <a:off x="0" y="0"/>
                      <a:ext cx="1828800" cy="777240"/>
                    </a:xfrm>
                    <a:prstGeom prst="rect">
                      <a:avLst/>
                    </a:prstGeom>
                  </pic:spPr>
                </pic:pic>
              </a:graphicData>
            </a:graphic>
          </wp:inline>
        </w:drawing>
      </w:r>
    </w:p>
    <w:p>
      <w:pPr>
        <w:spacing w:after="40" w:before="40"/>
        <w:jc w:val="center"/>
      </w:pPr>
      <w:r>
        <w:rPr>
          <w:rFonts w:ascii="Times New Roman" w:hAnsi="Times New Roman"/>
          <w:b/>
          <w:sz w:val="32"/>
          <w:szCs w:val="32"/>
        </w:rPr>
        <w:t xml:space="preserve">SRM INSTITUTE OF SCIENCE AND TECHNOLOGY</w:t>
      </w:r>
    </w:p>
    <w:p>
      <w:pPr>
        <w:spacing w:after="200" w:before="40"/>
        <w:jc w:val="center"/>
      </w:pPr>
      <w:r>
        <w:rPr>
          <w:rFonts w:ascii="Times New Roman" w:hAnsi="Times New Roman"/>
          <w:b/>
          <w:sz w:val="32"/>
          <w:szCs w:val="32"/>
        </w:rPr>
        <w:t xml:space="preserve">KATTANKULATHUR – 603 203</w:t>
      </w:r>
    </w:p>
    <w:p>
      <w:pPr>
        <w:spacing w:after="280" w:before="160"/>
        <w:jc w:val="center"/>
      </w:pPr>
      <w:r>
        <w:rPr>
          <w:rFonts w:ascii="Times New Roman" w:hAnsi="Times New Roman"/>
          <w:b/>
          <w:u w:val="single"/>
          <w:sz w:val="32"/>
          <w:szCs w:val="32"/>
        </w:rPr>
        <w:t xml:space="preserve">BONAFIDE CERTIFICATE</w:t>
      </w:r>
    </w:p>
    <w:p>
      <w:pPr>
        <w:spacing w:after="360" w:before="80"/>
        <w:jc w:val="both"/>
      </w:pPr>
      <w:r>
        <w:rPr>
          <w:rFonts w:ascii="Times New Roman" w:hAnsi="Times New Roman"/>
          <w:sz w:val="24"/>
          <w:szCs w:val="24"/>
        </w:rPr>
        <w:t xml:space="preserve">Certified that 21CSP302L - Project report titled “Digital Inclusion and Circular Economy Behavior in Indian States: A Digital Circularity Index and Explainable XGBoost Analysis” is the bonafide work of “Yash Chauhan [Reg. No. ____________] and Shreya Srivastava [Reg. No. ____________]”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pPr>
        <w:spacing w:after="0" w:before="0"/>
        <w:jc w:val="start"/>
      </w:pPr>
      <w:r>
        <w:rPr>
          <w:rFonts w:ascii="Times New Roman" w:hAnsi="Times New Roman"/>
          <w:sz w:val="24"/>
          <w:szCs w:val="24"/>
        </w:rPr>
        <w:t xml:space="preserve"/>
      </w:r>
    </w:p>
    <w:tbl>
      <w:tblPr>
        <w:tblW w:w="5000" w:type="pct"/>
        <w:tblBorders>
          <w:top w:val="nil"/>
          <w:left w:val="nil"/>
          <w:bottom w:val="nil"/>
          <w:right w:val="nil"/>
          <w:insideH w:val="nil"/>
          <w:insideV w:val="nil"/>
        </w:tblBorders>
        <w:tblLayout w:type="fixed"/>
      </w:tblPr>
      <w:tblGrid>
        <w:gridCol w:w="4680"/>
        <w:gridCol w:w="4680"/>
      </w:tblGrid>
      <w:tr>
        <w:tc>
          <w:tcPr>
            <w:tcW w:w="4680" w:type="dxa"/>
          </w:tcPr>
          <w:p>
            <w:pPr>
              <w:spacing w:before="0" w:after="40"/>
              <w:jc w:val="start"/>
            </w:pPr>
            <w:r>
              <w:rPr>
                <w:rFonts w:ascii="Times New Roman" w:hAnsi="Times New Roman"/>
                <w:b/>
                <w:sz w:val="22"/>
                <w:szCs w:val="22"/>
              </w:rPr>
              <w:t xml:space="preserve">SIGNATURE OF GUIDE</w:t>
            </w:r>
          </w:p>
          <w:p>
            <w:pPr>
              <w:spacing w:before="0" w:after="40"/>
              <w:jc w:val="start"/>
            </w:pPr>
            <w:r>
              <w:rPr>
                <w:rFonts w:ascii="Times New Roman" w:hAnsi="Times New Roman"/>
                <w:sz w:val="22"/>
                <w:szCs w:val="22"/>
              </w:rPr>
              <w:t xml:space="preserve"/>
            </w:r>
          </w:p>
          <w:p>
            <w:pPr>
              <w:spacing w:before="0" w:after="40"/>
              <w:jc w:val="start"/>
            </w:pPr>
            <w:r>
              <w:rPr>
                <w:rFonts w:ascii="Times New Roman" w:hAnsi="Times New Roman"/>
                <w:sz w:val="22"/>
                <w:szCs w:val="22"/>
              </w:rPr>
              <w:t xml:space="preserve"/>
            </w:r>
          </w:p>
          <w:p>
            <w:pPr>
              <w:spacing w:before="0" w:after="40"/>
              <w:jc w:val="start"/>
            </w:pPr>
            <w:r>
              <w:rPr>
                <w:rFonts w:ascii="Times New Roman" w:hAnsi="Times New Roman"/>
                <w:b/>
                <w:sz w:val="22"/>
                <w:szCs w:val="22"/>
              </w:rPr>
              <w:t xml:space="preserve">Suresh Kumar</w:t>
            </w:r>
          </w:p>
          <w:p>
            <w:pPr>
              <w:spacing w:before="0" w:after="40"/>
              <w:jc w:val="start"/>
            </w:pPr>
            <w:r>
              <w:rPr>
                <w:rFonts w:ascii="Times New Roman" w:hAnsi="Times New Roman"/>
                <w:sz w:val="22"/>
                <w:szCs w:val="22"/>
              </w:rPr>
              <w:t xml:space="preserve">Department of Computational Intelligence</w:t>
            </w:r>
          </w:p>
          <w:p>
            <w:pPr>
              <w:spacing w:before="0" w:after="40"/>
              <w:jc w:val="start"/>
            </w:pPr>
            <w:r>
              <w:rPr>
                <w:rFonts w:ascii="Times New Roman" w:hAnsi="Times New Roman"/>
                <w:sz w:val="22"/>
                <w:szCs w:val="22"/>
              </w:rPr>
              <w:t xml:space="preserve">SRM Institute of Science and Technology</w:t>
            </w:r>
          </w:p>
        </w:tc>
        <w:tc>
          <w:tcPr>
            <w:tcW w:w="4680" w:type="dxa"/>
          </w:tcPr>
          <w:p>
            <w:pPr>
              <w:spacing w:before="0" w:after="40"/>
              <w:jc w:val="start"/>
            </w:pPr>
            <w:r>
              <w:rPr>
                <w:rFonts w:ascii="Times New Roman" w:hAnsi="Times New Roman"/>
                <w:b/>
                <w:sz w:val="22"/>
                <w:szCs w:val="22"/>
              </w:rPr>
              <w:t xml:space="preserve">SIGNATURE OF HEAD OF DEPARTMENT</w:t>
            </w:r>
          </w:p>
          <w:p>
            <w:pPr>
              <w:spacing w:before="0" w:after="40"/>
              <w:jc w:val="start"/>
            </w:pPr>
            <w:r>
              <w:rPr>
                <w:rFonts w:ascii="Times New Roman" w:hAnsi="Times New Roman"/>
                <w:sz w:val="22"/>
                <w:szCs w:val="22"/>
              </w:rPr>
              <w:t xml:space="preserve"/>
            </w:r>
          </w:p>
          <w:p>
            <w:pPr>
              <w:spacing w:before="0" w:after="40"/>
              <w:jc w:val="start"/>
            </w:pPr>
            <w:r>
              <w:rPr>
                <w:rFonts w:ascii="Times New Roman" w:hAnsi="Times New Roman"/>
                <w:sz w:val="22"/>
                <w:szCs w:val="22"/>
              </w:rPr>
              <w:t xml:space="preserve"/>
            </w:r>
          </w:p>
          <w:p>
            <w:pPr>
              <w:spacing w:before="0" w:after="40"/>
              <w:jc w:val="start"/>
            </w:pPr>
            <w:r>
              <w:rPr>
                <w:rFonts w:ascii="Times New Roman" w:hAnsi="Times New Roman"/>
                <w:b/>
                <w:sz w:val="22"/>
                <w:szCs w:val="22"/>
              </w:rPr>
              <w:t xml:space="preserve">Dr. R. Annie Uthra</w:t>
            </w:r>
          </w:p>
          <w:p>
            <w:pPr>
              <w:spacing w:before="0" w:after="40"/>
              <w:jc w:val="start"/>
            </w:pPr>
            <w:r>
              <w:rPr>
                <w:rFonts w:ascii="Times New Roman" w:hAnsi="Times New Roman"/>
                <w:sz w:val="22"/>
                <w:szCs w:val="22"/>
              </w:rPr>
              <w:t xml:space="preserve">Professor &amp; Head</w:t>
            </w:r>
          </w:p>
          <w:p>
            <w:pPr>
              <w:spacing w:before="0" w:after="40"/>
              <w:jc w:val="start"/>
            </w:pPr>
            <w:r>
              <w:rPr>
                <w:rFonts w:ascii="Times New Roman" w:hAnsi="Times New Roman"/>
                <w:sz w:val="22"/>
                <w:szCs w:val="22"/>
              </w:rPr>
              <w:t xml:space="preserve">Department of Computational Intelligence</w:t>
            </w:r>
          </w:p>
        </w:tc>
      </w:tr>
    </w:tbl>
    <w:p>
      <w:pPr>
        <w:spacing w:before="360" w:after="360"/>
        <w:jc w:val="start"/>
      </w:pPr>
      <w:r>
        <w:rPr>
          <w:rFonts w:ascii="Times New Roman" w:hAnsi="Times New Roman"/>
          <w:sz w:val="22"/>
          <w:szCs w:val="22"/>
        </w:rPr>
        <w:t xml:space="preserve">Submitted for the Project viva-voce held on  ______________________</w:t>
      </w:r>
    </w:p>
    <w:tbl>
      <w:tblPr>
        <w:tblW w:w="5000" w:type="pct"/>
        <w:tblBorders>
          <w:top w:val="nil"/>
          <w:left w:val="nil"/>
          <w:bottom w:val="nil"/>
          <w:right w:val="nil"/>
          <w:insideH w:val="nil"/>
          <w:insideV w:val="nil"/>
        </w:tblBorders>
        <w:tblLayout w:type="fixed"/>
      </w:tblPr>
      <w:tblGrid>
        <w:gridCol w:w="4680"/>
        <w:gridCol w:w="4680"/>
      </w:tblGrid>
      <w:tr>
        <w:tc>
          <w:tcPr>
            <w:tcW w:w="4680" w:type="dxa"/>
          </w:tcPr>
          <w:p>
            <w:pPr>
              <w:spacing w:before="0" w:after="40"/>
              <w:jc w:val="start"/>
            </w:pPr>
            <w:r>
              <w:rPr>
                <w:rFonts w:ascii="Times New Roman" w:hAnsi="Times New Roman"/>
                <w:b/>
                <w:sz w:val="22"/>
                <w:szCs w:val="22"/>
              </w:rPr>
              <w:t xml:space="preserve">EXAMINER 1</w:t>
            </w:r>
          </w:p>
          <w:p>
            <w:pPr>
              <w:spacing w:before="0" w:after="40"/>
              <w:jc w:val="start"/>
            </w:pPr>
            <w:r>
              <w:rPr>
                <w:rFonts w:ascii="Times New Roman" w:hAnsi="Times New Roman"/>
                <w:sz w:val="22"/>
                <w:szCs w:val="22"/>
              </w:rPr>
              <w:t xml:space="preserve">Name &amp; Signature</w:t>
            </w:r>
          </w:p>
        </w:tc>
        <w:tc>
          <w:tcPr>
            <w:tcW w:w="4680" w:type="dxa"/>
          </w:tcPr>
          <w:p>
            <w:pPr>
              <w:spacing w:before="0" w:after="40"/>
              <w:jc w:val="start"/>
            </w:pPr>
            <w:r>
              <w:rPr>
                <w:rFonts w:ascii="Times New Roman" w:hAnsi="Times New Roman"/>
                <w:b/>
                <w:sz w:val="22"/>
                <w:szCs w:val="22"/>
              </w:rPr>
              <w:t xml:space="preserve">EXAMINER 2</w:t>
            </w:r>
          </w:p>
          <w:p>
            <w:pPr>
              <w:spacing w:before="0" w:after="40"/>
              <w:jc w:val="start"/>
            </w:pPr>
            <w:r>
              <w:rPr>
                <w:rFonts w:ascii="Times New Roman" w:hAnsi="Times New Roman"/>
                <w:sz w:val="22"/>
                <w:szCs w:val="22"/>
              </w:rPr>
              <w:t xml:space="preserve">Name &amp; Signature</w:t>
            </w:r>
          </w:p>
        </w:tc>
      </w:tr>
    </w:tbl>
    <w:p>
      <w:pPr>
        <w:pageBreakBefore/>
        <w:spacing w:after="360" w:before="0"/>
        <w:jc w:val="center"/>
      </w:pPr>
      <w:r>
        <w:rPr>
          <w:rFonts w:ascii="Times New Roman" w:hAnsi="Times New Roman"/>
          <w:b/>
          <w:u w:val="single"/>
          <w:sz w:val="28"/>
          <w:szCs w:val="28"/>
        </w:rPr>
        <w:t xml:space="preserve">ACKNOWLEDGEMENTS</w:t>
      </w:r>
    </w:p>
    <w:p>
      <w:pPr>
        <w:spacing w:after="200" w:before="0"/>
        <w:jc w:val="both"/>
      </w:pPr>
      <w:r>
        <w:rPr>
          <w:rFonts w:ascii="Times New Roman" w:hAnsi="Times New Roman"/>
          <w:sz w:val="24"/>
          <w:szCs w:val="24"/>
        </w:rPr>
        <w:t xml:space="preserve">We express our humble gratitude to </w:t>
      </w:r>
      <w:r>
        <w:rPr>
          <w:rFonts w:ascii="Times New Roman" w:hAnsi="Times New Roman"/>
          <w:b/>
          <w:sz w:val="24"/>
          <w:szCs w:val="24"/>
        </w:rPr>
        <w:t xml:space="preserve">Dr. C. Muthamizhchelvan</w:t>
      </w:r>
      <w:r>
        <w:rPr>
          <w:rFonts w:ascii="Times New Roman" w:hAnsi="Times New Roman"/>
          <w:sz w:val="24"/>
          <w:szCs w:val="24"/>
        </w:rPr>
        <w:t xml:space="preserve">, Vice-Chancellor, SRM Institute of Science and Technology, for the facilities extended for the project work and his continued support.</w:t>
      </w:r>
    </w:p>
    <w:p>
      <w:pPr>
        <w:spacing w:after="200" w:before="0"/>
        <w:jc w:val="both"/>
      </w:pPr>
      <w:r>
        <w:rPr>
          <w:rFonts w:ascii="Times New Roman" w:hAnsi="Times New Roman"/>
          <w:sz w:val="24"/>
          <w:szCs w:val="24"/>
        </w:rPr>
        <w:t xml:space="preserve">We extend our sincere thanks to </w:t>
      </w:r>
      <w:r>
        <w:rPr>
          <w:rFonts w:ascii="Times New Roman" w:hAnsi="Times New Roman"/>
          <w:b/>
          <w:sz w:val="24"/>
          <w:szCs w:val="24"/>
        </w:rPr>
        <w:t xml:space="preserve">Dr. Leenus Jesu Martin M</w:t>
      </w:r>
      <w:r>
        <w:rPr>
          <w:rFonts w:ascii="Times New Roman" w:hAnsi="Times New Roman"/>
          <w:sz w:val="24"/>
          <w:szCs w:val="24"/>
        </w:rPr>
        <w:t xml:space="preserve">, Dean-CET, SRM Institute of Science and Technology, for his invaluable support.</w:t>
      </w:r>
    </w:p>
    <w:p>
      <w:pPr>
        <w:spacing w:after="200" w:before="0"/>
        <w:jc w:val="both"/>
      </w:pPr>
      <w:r>
        <w:rPr>
          <w:rFonts w:ascii="Times New Roman" w:hAnsi="Times New Roman"/>
          <w:sz w:val="24"/>
          <w:szCs w:val="24"/>
        </w:rPr>
        <w:t xml:space="preserve">We wish to thank </w:t>
      </w:r>
      <w:r>
        <w:rPr>
          <w:rFonts w:ascii="Times New Roman" w:hAnsi="Times New Roman"/>
          <w:b/>
          <w:sz w:val="24"/>
          <w:szCs w:val="24"/>
        </w:rPr>
        <w:t xml:space="preserve">Dr. Revathi Venkataraman</w:t>
      </w:r>
      <w:r>
        <w:rPr>
          <w:rFonts w:ascii="Times New Roman" w:hAnsi="Times New Roman"/>
          <w:sz w:val="24"/>
          <w:szCs w:val="24"/>
        </w:rPr>
        <w:t xml:space="preserve">, Professor and Chairperson, School of Computing, SRM Institute of Science and Technology, for her support throughout the project work.</w:t>
      </w:r>
    </w:p>
    <w:p>
      <w:pPr>
        <w:spacing w:after="200" w:before="0"/>
        <w:jc w:val="both"/>
      </w:pPr>
      <w:r>
        <w:rPr>
          <w:rFonts w:ascii="Times New Roman" w:hAnsi="Times New Roman"/>
          <w:sz w:val="24"/>
          <w:szCs w:val="24"/>
        </w:rPr>
        <w:t xml:space="preserve">We encompass our sincere thanks to </w:t>
      </w:r>
      <w:r>
        <w:rPr>
          <w:rFonts w:ascii="Times New Roman" w:hAnsi="Times New Roman"/>
          <w:b/>
          <w:sz w:val="24"/>
          <w:szCs w:val="24"/>
        </w:rPr>
        <w:t xml:space="preserve">Dr. M. Pushpalatha</w:t>
      </w:r>
      <w:r>
        <w:rPr>
          <w:rFonts w:ascii="Times New Roman" w:hAnsi="Times New Roman"/>
          <w:sz w:val="24"/>
          <w:szCs w:val="24"/>
        </w:rPr>
        <w:t xml:space="preserve">, Professor and Associate Chairperson - CS, School of Computing and </w:t>
      </w:r>
      <w:r>
        <w:rPr>
          <w:rFonts w:ascii="Times New Roman" w:hAnsi="Times New Roman"/>
          <w:b/>
          <w:sz w:val="24"/>
          <w:szCs w:val="24"/>
        </w:rPr>
        <w:t xml:space="preserve">Dr. C. Lakshmi</w:t>
      </w:r>
      <w:r>
        <w:rPr>
          <w:rFonts w:ascii="Times New Roman" w:hAnsi="Times New Roman"/>
          <w:sz w:val="24"/>
          <w:szCs w:val="24"/>
        </w:rPr>
        <w:t xml:space="preserve">, Professor and Associate Chairperson - AI, School of Computing, SRM Institute of Science and Technology, for their invaluable support.</w:t>
      </w:r>
    </w:p>
    <w:p>
      <w:pPr>
        <w:spacing w:after="200" w:before="0"/>
        <w:jc w:val="both"/>
      </w:pPr>
      <w:r>
        <w:rPr>
          <w:rFonts w:ascii="Times New Roman" w:hAnsi="Times New Roman"/>
          <w:sz w:val="24"/>
          <w:szCs w:val="24"/>
        </w:rPr>
        <w:t xml:space="preserve">We are incredibly grateful to our Head of the Department, </w:t>
      </w:r>
      <w:r>
        <w:rPr>
          <w:rFonts w:ascii="Times New Roman" w:hAnsi="Times New Roman"/>
          <w:b/>
          <w:sz w:val="24"/>
          <w:szCs w:val="24"/>
        </w:rPr>
        <w:t xml:space="preserve">Dr. R. Annie Uthra</w:t>
      </w:r>
      <w:r>
        <w:rPr>
          <w:rFonts w:ascii="Times New Roman" w:hAnsi="Times New Roman"/>
          <w:sz w:val="24"/>
          <w:szCs w:val="24"/>
        </w:rPr>
        <w:t xml:space="preserve">, Professor and Head, Department of Computational Intelligence, SRM Institute of Science and Technology, for her suggestions and encouragement at all the stages of the project work.</w:t>
      </w:r>
    </w:p>
    <w:p>
      <w:pPr>
        <w:spacing w:after="200" w:before="0"/>
        <w:jc w:val="both"/>
      </w:pPr>
      <w:r>
        <w:rPr>
          <w:rFonts w:ascii="Times New Roman" w:hAnsi="Times New Roman"/>
          <w:sz w:val="24"/>
          <w:szCs w:val="24"/>
        </w:rPr>
        <w:t xml:space="preserve">We want to convey our thanks to our Project Coordinators, Panel Head, and Panel Members, Department of Computational Intelligence, SRM Institute of Science and Technology, for their inputs during the project reviews and support.</w:t>
      </w:r>
    </w:p>
    <w:p>
      <w:pPr>
        <w:spacing w:after="200" w:before="0"/>
        <w:jc w:val="both"/>
      </w:pPr>
      <w:r>
        <w:rPr>
          <w:rFonts w:ascii="Times New Roman" w:hAnsi="Times New Roman"/>
          <w:sz w:val="24"/>
          <w:szCs w:val="24"/>
        </w:rPr>
        <w:t xml:space="preserve">We register our immeasurable thanks to our Faculty Advisor, </w:t>
      </w:r>
      <w:r>
        <w:rPr>
          <w:rFonts w:ascii="Times New Roman" w:hAnsi="Times New Roman"/>
          <w:b/>
          <w:sz w:val="24"/>
          <w:szCs w:val="24"/>
        </w:rPr>
        <w:t xml:space="preserve">Suresh Kumar</w:t>
      </w:r>
      <w:r>
        <w:rPr>
          <w:rFonts w:ascii="Times New Roman" w:hAnsi="Times New Roman"/>
          <w:sz w:val="24"/>
          <w:szCs w:val="24"/>
        </w:rPr>
        <w:t xml:space="preserve">, Department of Computational Intelligence, SRM Institute of Science and Technology, for leading and helping us to complete our course.</w:t>
      </w:r>
    </w:p>
    <w:p>
      <w:pPr>
        <w:spacing w:after="200" w:before="0"/>
        <w:jc w:val="both"/>
      </w:pPr>
      <w:r>
        <w:rPr>
          <w:rFonts w:ascii="Times New Roman" w:hAnsi="Times New Roman"/>
          <w:sz w:val="24"/>
          <w:szCs w:val="24"/>
        </w:rPr>
        <w:t xml:space="preserve">Our inexpressible respect and thanks to our guide, </w:t>
      </w:r>
      <w:r>
        <w:rPr>
          <w:rFonts w:ascii="Times New Roman" w:hAnsi="Times New Roman"/>
          <w:b/>
          <w:sz w:val="24"/>
          <w:szCs w:val="24"/>
        </w:rPr>
        <w:t xml:space="preserve">Suresh Kumar</w:t>
      </w:r>
      <w:r>
        <w:rPr>
          <w:rFonts w:ascii="Times New Roman" w:hAnsi="Times New Roman"/>
          <w:sz w:val="24"/>
          <w:szCs w:val="24"/>
        </w:rPr>
        <w:t xml:space="preserve">, Department of Computational Intelligence, SRM Institute of Science and Technology, for providing us with an opportunity to pursue our project under his mentorship. He provided us with the freedom and support to explore the research topics of our interest. His passion for solving problems and making a difference in the world has always been inspiring.</w:t>
      </w:r>
    </w:p>
    <w:p>
      <w:pPr>
        <w:spacing w:after="200" w:before="0"/>
        <w:jc w:val="both"/>
      </w:pPr>
      <w:r>
        <w:rPr>
          <w:rFonts w:ascii="Times New Roman" w:hAnsi="Times New Roman"/>
          <w:sz w:val="24"/>
          <w:szCs w:val="24"/>
        </w:rPr>
        <w:t xml:space="preserve">We sincerely thank all the staff members of the Department of Computational Intelligence, School of Computing, SRM Institute of Science and Technology, for their help during our project. Finally, we would like to thank our parents, family members, and friends for their unconditional love, constant support and encouragement.</w:t>
      </w:r>
    </w:p>
    <w:p>
      <w:pPr>
        <w:spacing w:after="40" w:before="480"/>
        <w:jc w:val="end"/>
      </w:pPr>
      <w:r>
        <w:rPr>
          <w:rFonts w:ascii="Times New Roman" w:hAnsi="Times New Roman"/>
          <w:b/>
          <w:sz w:val="24"/>
          <w:szCs w:val="24"/>
        </w:rPr>
        <w:t xml:space="preserve">Yash Chauhan</w:t>
      </w:r>
    </w:p>
    <w:p>
      <w:pPr>
        <w:spacing w:after="40" w:before="0"/>
        <w:jc w:val="end"/>
      </w:pPr>
      <w:r>
        <w:rPr>
          <w:rFonts w:ascii="Times New Roman" w:hAnsi="Times New Roman"/>
          <w:b/>
          <w:sz w:val="24"/>
          <w:szCs w:val="24"/>
        </w:rPr>
        <w:t xml:space="preserve">Shreya Srivastava</w:t>
      </w:r>
    </w:p>
    <w:p w14:paraId="3F025540" w14:textId="77777777" w:rsidR="00C37F91" w:rsidRDefault="00000000">
      <w:pPr>
        <w:pageBreakBefore/>
        <w:pStyle w:val="Heading1"/>
      </w:pPr>
      <w:r>
        <w:rPr>
          <w:rFonts w:ascii="Times New Roman" w:hAnsi="Times New Roman"/>
        </w:rPr>
        <w:lastRenderedPageBreak/>
        <w:t>ABSTRACT</w:t>
      </w:r>
    </w:p>
    <w:p w14:paraId="578D3E3B" w14:textId="77777777" w:rsidR="00C37F91" w:rsidRDefault="00000000">
      <w:pPr>
        <w:jc w:val="both"/>
      </w:pPr>
      <w:r>
        <w:t>India is simultaneously expanding digital infrastructure and pursuing circular economy (CE) goals, yet the relationship between these two agendas remains underexplored at the state level. This study integrates seven official government data sources to construct a Digital Circularity Index (DCI) for 16 Indian states. The analysis combines Ordinary Least Squares (OLS) regression, robustness testing, mediation analysis, threshold analysis, leak-free nested cross-validation, SHAP-based explainability, and K-Means clustering.</w:t>
      </w:r>
    </w:p>
    <w:p w14:paraId="6099504C" w14:textId="77777777" w:rsidR="00C37F91" w:rsidRDefault="00000000">
      <w:pPr>
        <w:jc w:val="both"/>
      </w:pPr>
      <w:r>
        <w:t>Across every method tried, states with stronger digital access consistently show better circular economy outcomes. The OLS model yields r = 0.781 (p &lt; 0.001, R² = 0.610), and the leak-free nested-CV XGBoost still reaches R² = 0.511. The association survives non-parametric and permutation-based checks, while tele-density emerges as a stronger driver than digital payments. K-Means clustering separates the 16 states into two distinct typologies — Digital Leaders and Emerging States — with a 2.5× DCI gap.</w:t>
      </w:r>
    </w:p>
    <w:p w14:paraId="74AA5EE7" w14:textId="77777777" w:rsidR="00C37F91" w:rsidRDefault="00000000">
      <w:pPr>
        <w:jc w:val="both"/>
      </w:pPr>
      <w:r>
        <w:t>The findings suggest that digital inclusion and sustainability policy should be treated as interconnected agendas rather than separate tracks. The work contributes a reproducible state-level composite index, cross-method statistical and machine learning validation, and state-specific policy interpretation through SHAP and clustering.</w:t>
      </w:r>
    </w:p>
    <w:p w14:paraId="4707C851" w14:textId="77777777" w:rsidR="00C37F91" w:rsidRDefault="00000000">
      <w:pPr>
        <w:jc w:val="both"/>
      </w:pPr>
      <w:r>
        <w:rPr>
          <w:i/>
        </w:rPr>
        <w:t>Keywords: Circular economy, Digital Circularity Index (DCI), Digital inclusion, XGBoost, SHAP, Policy analytics, India.</w:t>
      </w:r>
    </w:p>
    <w:p w14:paraId="644375F6" w14:textId="77777777" w:rsidR="00C37F91" w:rsidRDefault="00000000">
      <w:pPr>
        <w:pageBreakBefore/>
        <w:pStyle w:val="Heading1"/>
      </w:pPr>
      <w:r>
        <w:rPr>
          <w:rFonts w:ascii="Times New Roman" w:hAnsi="Times New Roman"/>
        </w:rPr>
        <w:lastRenderedPageBreak/>
        <w:t>TABLE OF CONTENTS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63"/>
        <w:gridCol w:w="6288"/>
        <w:gridCol w:w="862"/>
      </w:tblGrid>
      <w:tr w:rsidR="00C37F91" w14:paraId="37F9AAD4" w14:textId="77777777">
        <w:trPr>
          <w:jc w:val="center"/>
        </w:trPr>
        <w:tc>
          <w:tcPr>
            <w:tcW w:w="1584" w:type="dxa"/>
            <w:shd w:val="clear" w:color="auto" w:fill="E7E6E6"/>
            <w:vAlign w:val="center"/>
          </w:tcPr>
          <w:p w14:paraId="0B113D74" w14:textId="77777777" w:rsidR="00C37F91" w:rsidRDefault="00000000">
            <w:pPr>
              <w:jc w:val="center"/>
            </w:pPr>
            <w:r>
              <w:rPr>
                <w:b/>
                <w:sz w:val="22"/>
              </w:rPr>
              <w:t>Chapter</w:t>
            </w:r>
          </w:p>
        </w:tc>
        <w:tc>
          <w:tcPr>
            <w:tcW w:w="6336" w:type="dxa"/>
            <w:shd w:val="clear" w:color="auto" w:fill="E7E6E6"/>
            <w:vAlign w:val="center"/>
          </w:tcPr>
          <w:p w14:paraId="2F6F51E0" w14:textId="77777777" w:rsidR="00C37F91" w:rsidRDefault="00000000">
            <w:pPr>
              <w:jc w:val="center"/>
            </w:pPr>
            <w:r>
              <w:rPr>
                <w:b/>
                <w:sz w:val="22"/>
              </w:rPr>
              <w:t>Title</w:t>
            </w:r>
          </w:p>
        </w:tc>
        <w:tc>
          <w:tcPr>
            <w:tcW w:w="864" w:type="dxa"/>
            <w:shd w:val="clear" w:color="auto" w:fill="E7E6E6"/>
            <w:vAlign w:val="center"/>
          </w:tcPr>
          <w:p w14:paraId="5CA4C3D5" w14:textId="77777777" w:rsidR="00C37F91" w:rsidRDefault="00000000">
            <w:pPr>
              <w:jc w:val="right"/>
            </w:pPr>
            <w:r>
              <w:rPr>
                <w:b/>
                <w:sz w:val="22"/>
              </w:rPr>
              <w:t>Page</w:t>
            </w:r>
          </w:p>
        </w:tc>
      </w:tr>
      <w:tr w:rsidR="00C37F91" w14:paraId="307B7BC2" w14:textId="77777777">
        <w:trPr>
          <w:jc w:val="center"/>
        </w:trPr>
        <w:tc>
          <w:tcPr>
            <w:tcW w:w="1584" w:type="dxa"/>
          </w:tcPr>
          <w:p w14:paraId="001B68CD" w14:textId="77777777" w:rsidR="00C37F91" w:rsidRDefault="00000000">
            <w:r>
              <w:rPr>
                <w:b/>
                <w:color w:val="000000"/>
                <w:sz w:val="22"/>
              </w:rPr>
              <w:t>ABSTRACT</w:t>
            </w:r>
          </w:p>
        </w:tc>
        <w:tc>
          <w:tcPr>
            <w:tcW w:w="6336" w:type="dxa"/>
          </w:tcPr>
          <w:p w14:paraId="36903586" w14:textId="77777777" w:rsidR="00C37F91" w:rsidRDefault="00C37F91"/>
        </w:tc>
        <w:tc>
          <w:tcPr>
            <w:tcW w:w="864" w:type="dxa"/>
          </w:tcPr>
          <w:p>
            <w:pPr>
              <w:jc w:val="center"/>
            </w:pPr>
            <w:r>
              <w:rPr>
                <w:rFonts w:ascii="Times New Roman" w:hAnsi="Times New Roman"/>
                <w:sz w:val="20"/>
              </w:rPr>
              <w:t>7</w:t>
            </w:r>
          </w:p>
        </w:tc>
      </w:tr>
      <w:tr w:rsidR="00C37F91" w14:paraId="5CB1D511" w14:textId="77777777">
        <w:trPr>
          <w:jc w:val="center"/>
        </w:trPr>
        <w:tc>
          <w:tcPr>
            <w:tcW w:w="1584" w:type="dxa"/>
          </w:tcPr>
          <w:p w14:paraId="0C4792C7" w14:textId="77777777" w:rsidR="00C37F91" w:rsidRDefault="00000000">
            <w:r>
              <w:rPr>
                <w:b/>
                <w:color w:val="000000"/>
                <w:sz w:val="22"/>
              </w:rPr>
              <w:t>TABLE OF CONTENTS</w:t>
            </w:r>
          </w:p>
        </w:tc>
        <w:tc>
          <w:tcPr>
            <w:tcW w:w="6336" w:type="dxa"/>
          </w:tcPr>
          <w:p w14:paraId="30D692D8" w14:textId="77777777" w:rsidR="00C37F91" w:rsidRDefault="00C37F91"/>
        </w:tc>
        <w:tc>
          <w:tcPr>
            <w:tcW w:w="864" w:type="dxa"/>
          </w:tcPr>
          <w:p>
            <w:pPr>
              <w:jc w:val="center"/>
            </w:pPr>
            <w:r>
              <w:rPr>
                <w:rFonts w:ascii="Times New Roman" w:hAnsi="Times New Roman"/>
                <w:sz w:val="20"/>
              </w:rPr>
              <w:t>8</w:t>
            </w:r>
          </w:p>
        </w:tc>
      </w:tr>
      <w:tr w:rsidR="00C37F91" w14:paraId="2942E8D1" w14:textId="77777777">
        <w:trPr>
          <w:jc w:val="center"/>
        </w:trPr>
        <w:tc>
          <w:tcPr>
            <w:tcW w:w="1584" w:type="dxa"/>
          </w:tcPr>
          <w:p w14:paraId="2D47CAC3" w14:textId="77777777" w:rsidR="00C37F91" w:rsidRDefault="00000000">
            <w:r>
              <w:rPr>
                <w:b/>
                <w:color w:val="000000"/>
                <w:sz w:val="22"/>
              </w:rPr>
              <w:t>LIST OF FIGURES</w:t>
            </w:r>
          </w:p>
        </w:tc>
        <w:tc>
          <w:tcPr>
            <w:tcW w:w="6336" w:type="dxa"/>
          </w:tcPr>
          <w:p w14:paraId="363A6FA9" w14:textId="77777777" w:rsidR="00C37F91" w:rsidRDefault="00C37F91"/>
        </w:tc>
        <w:tc>
          <w:tcPr>
            <w:tcW w:w="864" w:type="dxa"/>
          </w:tcPr>
          <w:p>
            <w:pPr>
              <w:jc w:val="center"/>
            </w:pPr>
            <w:r>
              <w:rPr>
                <w:rFonts w:ascii="Times New Roman" w:hAnsi="Times New Roman"/>
                <w:sz w:val="20"/>
              </w:rPr>
              <w:t>10</w:t>
            </w:r>
          </w:p>
        </w:tc>
      </w:tr>
      <w:tr w:rsidR="00C37F91" w14:paraId="064D82F8" w14:textId="77777777">
        <w:trPr>
          <w:jc w:val="center"/>
        </w:trPr>
        <w:tc>
          <w:tcPr>
            <w:tcW w:w="1584" w:type="dxa"/>
          </w:tcPr>
          <w:p w14:paraId="06EA756B" w14:textId="77777777" w:rsidR="00C37F91" w:rsidRDefault="00000000">
            <w:r>
              <w:rPr>
                <w:b/>
                <w:color w:val="000000"/>
                <w:sz w:val="22"/>
              </w:rPr>
              <w:t>LIST OF TABLES</w:t>
            </w:r>
          </w:p>
        </w:tc>
        <w:tc>
          <w:tcPr>
            <w:tcW w:w="6336" w:type="dxa"/>
          </w:tcPr>
          <w:p w14:paraId="6BA73507" w14:textId="77777777" w:rsidR="00C37F91" w:rsidRDefault="00C37F91"/>
        </w:tc>
        <w:tc>
          <w:tcPr>
            <w:tcW w:w="864" w:type="dxa"/>
          </w:tcPr>
          <w:p>
            <w:pPr>
              <w:jc w:val="center"/>
            </w:pPr>
            <w:r>
              <w:rPr>
                <w:rFonts w:ascii="Times New Roman" w:hAnsi="Times New Roman"/>
                <w:sz w:val="20"/>
              </w:rPr>
              <w:t>12</w:t>
            </w:r>
          </w:p>
        </w:tc>
      </w:tr>
      <w:tr w:rsidR="00C37F91" w14:paraId="04DEDC2A" w14:textId="77777777">
        <w:trPr>
          <w:jc w:val="center"/>
        </w:trPr>
        <w:tc>
          <w:tcPr>
            <w:tcW w:w="1584" w:type="dxa"/>
          </w:tcPr>
          <w:p w14:paraId="66A60FB3" w14:textId="77777777" w:rsidR="00C37F91" w:rsidRDefault="00000000">
            <w:r>
              <w:rPr>
                <w:b/>
                <w:color w:val="000000"/>
                <w:sz w:val="22"/>
              </w:rPr>
              <w:t>ABBREVIATIONS</w:t>
            </w:r>
          </w:p>
        </w:tc>
        <w:tc>
          <w:tcPr>
            <w:tcW w:w="6336" w:type="dxa"/>
          </w:tcPr>
          <w:p w14:paraId="0BB53B4B" w14:textId="77777777" w:rsidR="00C37F91" w:rsidRDefault="00C37F91"/>
        </w:tc>
        <w:tc>
          <w:tcPr>
            <w:tcW w:w="864" w:type="dxa"/>
          </w:tcPr>
          <w:p>
            <w:pPr>
              <w:jc w:val="center"/>
            </w:pPr>
            <w:r>
              <w:rPr>
                <w:rFonts w:ascii="Times New Roman" w:hAnsi="Times New Roman"/>
                <w:sz w:val="20"/>
              </w:rPr>
              <w:t>13</w:t>
            </w:r>
          </w:p>
        </w:tc>
      </w:tr>
      <w:tr w:rsidR="00C37F91" w14:paraId="686B1D53" w14:textId="77777777">
        <w:trPr>
          <w:jc w:val="center"/>
        </w:trPr>
        <w:tc>
          <w:tcPr>
            <w:tcW w:w="1584" w:type="dxa"/>
          </w:tcPr>
          <w:p w14:paraId="74B0F525" w14:textId="77777777" w:rsidR="00C37F91" w:rsidRDefault="00000000">
            <w:r>
              <w:rPr>
                <w:b/>
                <w:color w:val="000000"/>
                <w:sz w:val="22"/>
              </w:rPr>
              <w:t>CHAPTER 1</w:t>
            </w:r>
          </w:p>
        </w:tc>
        <w:tc>
          <w:tcPr>
            <w:tcW w:w="6336" w:type="dxa"/>
          </w:tcPr>
          <w:p w14:paraId="43B98DFE" w14:textId="77777777" w:rsidR="00C37F91" w:rsidRDefault="00000000">
            <w:r>
              <w:rPr>
                <w:b/>
                <w:color w:val="000000"/>
                <w:sz w:val="22"/>
              </w:rPr>
              <w:t>INTRODUCTION</w:t>
            </w:r>
          </w:p>
        </w:tc>
        <w:tc>
          <w:tcPr>
            <w:tcW w:w="864" w:type="dxa"/>
          </w:tcPr>
          <w:p>
            <w:pPr>
              <w:jc w:val="center"/>
            </w:pPr>
            <w:r>
              <w:rPr>
                <w:rFonts w:ascii="Times New Roman" w:hAnsi="Times New Roman"/>
                <w:sz w:val="20"/>
              </w:rPr>
              <w:t>15</w:t>
            </w:r>
          </w:p>
        </w:tc>
      </w:tr>
      <w:tr w:rsidR="00C37F91" w14:paraId="08CC9A20" w14:textId="77777777">
        <w:trPr>
          <w:jc w:val="center"/>
        </w:trPr>
        <w:tc>
          <w:tcPr>
            <w:tcW w:w="1584" w:type="dxa"/>
          </w:tcPr>
          <w:p w14:paraId="7050F05C" w14:textId="77777777" w:rsidR="00C37F91" w:rsidRDefault="00C37F91"/>
        </w:tc>
        <w:tc>
          <w:tcPr>
            <w:tcW w:w="6336" w:type="dxa"/>
          </w:tcPr>
          <w:p w14:paraId="6C21F93F" w14:textId="77777777" w:rsidR="00C37F91" w:rsidRDefault="00000000">
            <w:r>
              <w:rPr>
                <w:color w:val="000000"/>
                <w:sz w:val="22"/>
              </w:rPr>
              <w:t>1.1  Introduction to Project</w:t>
            </w:r>
          </w:p>
        </w:tc>
        <w:tc>
          <w:tcPr>
            <w:tcW w:w="864" w:type="dxa"/>
          </w:tcPr>
          <w:p>
            <w:pPr>
              <w:jc w:val="center"/>
            </w:pPr>
            <w:r>
              <w:rPr>
                <w:rFonts w:ascii="Times New Roman" w:hAnsi="Times New Roman"/>
                <w:sz w:val="20"/>
              </w:rPr>
              <w:t>15</w:t>
            </w:r>
          </w:p>
        </w:tc>
      </w:tr>
      <w:tr w:rsidR="00C37F91" w14:paraId="289BCFAC" w14:textId="77777777">
        <w:trPr>
          <w:jc w:val="center"/>
        </w:trPr>
        <w:tc>
          <w:tcPr>
            <w:tcW w:w="1584" w:type="dxa"/>
          </w:tcPr>
          <w:p w14:paraId="2C416AA9" w14:textId="77777777" w:rsidR="00C37F91" w:rsidRDefault="00C37F91"/>
        </w:tc>
        <w:tc>
          <w:tcPr>
            <w:tcW w:w="6336" w:type="dxa"/>
          </w:tcPr>
          <w:p w14:paraId="64A58F3D" w14:textId="77777777" w:rsidR="00C37F91" w:rsidRDefault="00000000">
            <w:r>
              <w:rPr>
                <w:color w:val="000000"/>
                <w:sz w:val="22"/>
              </w:rPr>
              <w:t>1.2  Problem Statement and Description</w:t>
            </w:r>
          </w:p>
        </w:tc>
        <w:tc>
          <w:tcPr>
            <w:tcW w:w="864" w:type="dxa"/>
          </w:tcPr>
          <w:p>
            <w:pPr>
              <w:jc w:val="center"/>
            </w:pPr>
            <w:r>
              <w:rPr>
                <w:rFonts w:ascii="Times New Roman" w:hAnsi="Times New Roman"/>
                <w:sz w:val="20"/>
              </w:rPr>
              <w:t>15</w:t>
            </w:r>
          </w:p>
        </w:tc>
      </w:tr>
      <w:tr w:rsidR="00C37F91" w14:paraId="2CF16327" w14:textId="77777777">
        <w:trPr>
          <w:jc w:val="center"/>
        </w:trPr>
        <w:tc>
          <w:tcPr>
            <w:tcW w:w="1584" w:type="dxa"/>
          </w:tcPr>
          <w:p w14:paraId="7C7AC130" w14:textId="77777777" w:rsidR="00C37F91" w:rsidRDefault="00C37F91"/>
        </w:tc>
        <w:tc>
          <w:tcPr>
            <w:tcW w:w="6336" w:type="dxa"/>
          </w:tcPr>
          <w:p w14:paraId="0C524820" w14:textId="77777777" w:rsidR="00C37F91" w:rsidRDefault="00000000">
            <w:r>
              <w:rPr>
                <w:color w:val="000000"/>
                <w:sz w:val="22"/>
              </w:rPr>
              <w:t>1.3  Motivation</w:t>
            </w:r>
          </w:p>
        </w:tc>
        <w:tc>
          <w:tcPr>
            <w:tcW w:w="864" w:type="dxa"/>
          </w:tcPr>
          <w:p>
            <w:pPr>
              <w:jc w:val="center"/>
            </w:pPr>
            <w:r>
              <w:rPr>
                <w:rFonts w:ascii="Times New Roman" w:hAnsi="Times New Roman"/>
                <w:sz w:val="20"/>
              </w:rPr>
              <w:t>16</w:t>
            </w:r>
          </w:p>
        </w:tc>
      </w:tr>
      <w:tr w:rsidR="00C37F91" w14:paraId="76E8A8D2" w14:textId="77777777">
        <w:trPr>
          <w:jc w:val="center"/>
        </w:trPr>
        <w:tc>
          <w:tcPr>
            <w:tcW w:w="1584" w:type="dxa"/>
          </w:tcPr>
          <w:p w14:paraId="4375A32A" w14:textId="77777777" w:rsidR="00C37F91" w:rsidRDefault="00C37F91"/>
        </w:tc>
        <w:tc>
          <w:tcPr>
            <w:tcW w:w="6336" w:type="dxa"/>
          </w:tcPr>
          <w:p w14:paraId="13014D7D" w14:textId="77777777" w:rsidR="00C37F91" w:rsidRDefault="00000000">
            <w:r>
              <w:rPr>
                <w:color w:val="000000"/>
                <w:sz w:val="22"/>
              </w:rPr>
              <w:t>1.4  Sustainable Development Goal of the Project</w:t>
            </w:r>
          </w:p>
        </w:tc>
        <w:tc>
          <w:tcPr>
            <w:tcW w:w="864" w:type="dxa"/>
          </w:tcPr>
          <w:p>
            <w:pPr>
              <w:jc w:val="center"/>
            </w:pPr>
            <w:r>
              <w:rPr>
                <w:rFonts w:ascii="Times New Roman" w:hAnsi="Times New Roman"/>
                <w:sz w:val="20"/>
              </w:rPr>
              <w:t>16</w:t>
            </w:r>
          </w:p>
        </w:tc>
      </w:tr>
      <w:tr w:rsidR="00C37F91" w14:paraId="143E6276" w14:textId="77777777">
        <w:trPr>
          <w:jc w:val="center"/>
        </w:trPr>
        <w:tc>
          <w:tcPr>
            <w:tcW w:w="1584" w:type="dxa"/>
          </w:tcPr>
          <w:p w14:paraId="56A1788C" w14:textId="77777777" w:rsidR="00C37F91" w:rsidRDefault="00000000">
            <w:r>
              <w:rPr>
                <w:b/>
                <w:color w:val="000000"/>
                <w:sz w:val="22"/>
              </w:rPr>
              <w:t>CHAPTER 2</w:t>
            </w:r>
          </w:p>
        </w:tc>
        <w:tc>
          <w:tcPr>
            <w:tcW w:w="6336" w:type="dxa"/>
          </w:tcPr>
          <w:p w14:paraId="0B9A813B" w14:textId="77777777" w:rsidR="00C37F91" w:rsidRDefault="00000000">
            <w:r>
              <w:rPr>
                <w:b/>
                <w:color w:val="000000"/>
                <w:sz w:val="22"/>
              </w:rPr>
              <w:t>LITERATURE SURVEY</w:t>
            </w:r>
          </w:p>
        </w:tc>
        <w:tc>
          <w:tcPr>
            <w:tcW w:w="864" w:type="dxa"/>
          </w:tcPr>
          <w:p>
            <w:pPr>
              <w:jc w:val="center"/>
            </w:pPr>
            <w:r>
              <w:rPr>
                <w:rFonts w:ascii="Times New Roman" w:hAnsi="Times New Roman"/>
                <w:sz w:val="20"/>
              </w:rPr>
              <w:t>18</w:t>
            </w:r>
          </w:p>
        </w:tc>
      </w:tr>
      <w:tr w:rsidR="00C37F91" w14:paraId="1F6DC00D" w14:textId="77777777">
        <w:trPr>
          <w:jc w:val="center"/>
        </w:trPr>
        <w:tc>
          <w:tcPr>
            <w:tcW w:w="1584" w:type="dxa"/>
          </w:tcPr>
          <w:p w14:paraId="38540AA8" w14:textId="77777777" w:rsidR="00C37F91" w:rsidRDefault="00C37F91"/>
        </w:tc>
        <w:tc>
          <w:tcPr>
            <w:tcW w:w="6336" w:type="dxa"/>
          </w:tcPr>
          <w:p w14:paraId="0B2994F1" w14:textId="77777777" w:rsidR="00C37F91" w:rsidRDefault="00000000">
            <w:r>
              <w:rPr>
                <w:color w:val="000000"/>
                <w:sz w:val="22"/>
              </w:rPr>
              <w:t>2.1  Overview of the Research Area</w:t>
            </w:r>
          </w:p>
        </w:tc>
        <w:tc>
          <w:tcPr>
            <w:tcW w:w="864" w:type="dxa"/>
          </w:tcPr>
          <w:p>
            <w:pPr>
              <w:jc w:val="center"/>
            </w:pPr>
            <w:r>
              <w:rPr>
                <w:rFonts w:ascii="Times New Roman" w:hAnsi="Times New Roman"/>
                <w:sz w:val="20"/>
              </w:rPr>
              <w:t>18</w:t>
            </w:r>
          </w:p>
        </w:tc>
      </w:tr>
      <w:tr w:rsidR="00C37F91" w14:paraId="28650CF0" w14:textId="77777777">
        <w:trPr>
          <w:jc w:val="center"/>
        </w:trPr>
        <w:tc>
          <w:tcPr>
            <w:tcW w:w="1584" w:type="dxa"/>
          </w:tcPr>
          <w:p w14:paraId="506D6A05" w14:textId="77777777" w:rsidR="00C37F91" w:rsidRDefault="00C37F91"/>
        </w:tc>
        <w:tc>
          <w:tcPr>
            <w:tcW w:w="6336" w:type="dxa"/>
          </w:tcPr>
          <w:p w14:paraId="10891D9B" w14:textId="77777777" w:rsidR="00C37F91" w:rsidRDefault="00000000">
            <w:r>
              <w:rPr>
                <w:color w:val="000000"/>
                <w:sz w:val="22"/>
              </w:rPr>
              <w:t>2.2  Existing Models and Frameworks</w:t>
            </w:r>
          </w:p>
        </w:tc>
        <w:tc>
          <w:tcPr>
            <w:tcW w:w="864" w:type="dxa"/>
          </w:tcPr>
          <w:p>
            <w:pPr>
              <w:jc w:val="center"/>
            </w:pPr>
            <w:r>
              <w:rPr>
                <w:rFonts w:ascii="Times New Roman" w:hAnsi="Times New Roman"/>
                <w:sz w:val="20"/>
              </w:rPr>
              <w:t>18</w:t>
            </w:r>
          </w:p>
        </w:tc>
      </w:tr>
      <w:tr w:rsidR="00C37F91" w14:paraId="715F0FF1" w14:textId="77777777">
        <w:trPr>
          <w:jc w:val="center"/>
        </w:trPr>
        <w:tc>
          <w:tcPr>
            <w:tcW w:w="1584" w:type="dxa"/>
          </w:tcPr>
          <w:p w14:paraId="47AE2B3A" w14:textId="77777777" w:rsidR="00C37F91" w:rsidRDefault="00C37F91"/>
        </w:tc>
        <w:tc>
          <w:tcPr>
            <w:tcW w:w="6336" w:type="dxa"/>
          </w:tcPr>
          <w:p w14:paraId="7FBD3A51" w14:textId="77777777" w:rsidR="00C37F91" w:rsidRDefault="00000000">
            <w:r>
              <w:rPr>
                <w:color w:val="000000"/>
                <w:sz w:val="22"/>
              </w:rPr>
              <w:t>2.3  Limitations Identified from Literature Survey (Research Gaps)</w:t>
            </w:r>
          </w:p>
        </w:tc>
        <w:tc>
          <w:tcPr>
            <w:tcW w:w="864" w:type="dxa"/>
          </w:tcPr>
          <w:p>
            <w:pPr>
              <w:jc w:val="center"/>
            </w:pPr>
            <w:r>
              <w:rPr>
                <w:rFonts w:ascii="Times New Roman" w:hAnsi="Times New Roman"/>
                <w:sz w:val="20"/>
              </w:rPr>
              <w:t>19</w:t>
            </w:r>
          </w:p>
        </w:tc>
      </w:tr>
      <w:tr w:rsidR="00C37F91" w14:paraId="1AC7A932" w14:textId="77777777">
        <w:trPr>
          <w:jc w:val="center"/>
        </w:trPr>
        <w:tc>
          <w:tcPr>
            <w:tcW w:w="1584" w:type="dxa"/>
          </w:tcPr>
          <w:p w14:paraId="66F3916D" w14:textId="77777777" w:rsidR="00C37F91" w:rsidRDefault="00C37F91"/>
        </w:tc>
        <w:tc>
          <w:tcPr>
            <w:tcW w:w="6336" w:type="dxa"/>
          </w:tcPr>
          <w:p w14:paraId="291EEC9F" w14:textId="77777777" w:rsidR="00C37F91" w:rsidRDefault="00000000">
            <w:r>
              <w:rPr>
                <w:color w:val="000000"/>
                <w:sz w:val="22"/>
              </w:rPr>
              <w:t>2.4  Research Objectives</w:t>
            </w:r>
          </w:p>
        </w:tc>
        <w:tc>
          <w:tcPr>
            <w:tcW w:w="864" w:type="dxa"/>
          </w:tcPr>
          <w:p>
            <w:pPr>
              <w:jc w:val="center"/>
            </w:pPr>
            <w:r>
              <w:rPr>
                <w:rFonts w:ascii="Times New Roman" w:hAnsi="Times New Roman"/>
                <w:sz w:val="20"/>
              </w:rPr>
              <w:t>20</w:t>
            </w:r>
          </w:p>
        </w:tc>
      </w:tr>
      <w:tr w:rsidR="00C37F91" w14:paraId="62A6907D" w14:textId="77777777">
        <w:trPr>
          <w:jc w:val="center"/>
        </w:trPr>
        <w:tc>
          <w:tcPr>
            <w:tcW w:w="1584" w:type="dxa"/>
          </w:tcPr>
          <w:p w14:paraId="78B2B595" w14:textId="77777777" w:rsidR="00C37F91" w:rsidRDefault="00C37F91"/>
        </w:tc>
        <w:tc>
          <w:tcPr>
            <w:tcW w:w="6336" w:type="dxa"/>
          </w:tcPr>
          <w:p w14:paraId="7AED0DD6" w14:textId="77777777" w:rsidR="00C37F91" w:rsidRDefault="00000000">
            <w:r>
              <w:rPr>
                <w:color w:val="000000"/>
                <w:sz w:val="22"/>
              </w:rPr>
              <w:t>2.5  Product Backlog (Key User Stories with Desired Outcomes)</w:t>
            </w:r>
          </w:p>
        </w:tc>
        <w:tc>
          <w:tcPr>
            <w:tcW w:w="864" w:type="dxa"/>
          </w:tcPr>
          <w:p>
            <w:pPr>
              <w:jc w:val="center"/>
            </w:pPr>
            <w:r>
              <w:rPr>
                <w:rFonts w:ascii="Times New Roman" w:hAnsi="Times New Roman"/>
                <w:sz w:val="20"/>
              </w:rPr>
              <w:t>20</w:t>
            </w:r>
          </w:p>
        </w:tc>
      </w:tr>
      <w:tr w:rsidR="00C37F91" w14:paraId="5DB08894" w14:textId="77777777">
        <w:trPr>
          <w:jc w:val="center"/>
        </w:trPr>
        <w:tc>
          <w:tcPr>
            <w:tcW w:w="1584" w:type="dxa"/>
          </w:tcPr>
          <w:p w14:paraId="2B0203D2" w14:textId="77777777" w:rsidR="00C37F91" w:rsidRDefault="00C37F91"/>
        </w:tc>
        <w:tc>
          <w:tcPr>
            <w:tcW w:w="6336" w:type="dxa"/>
          </w:tcPr>
          <w:p w14:paraId="07596529" w14:textId="77777777" w:rsidR="00C37F91" w:rsidRDefault="00000000">
            <w:r>
              <w:rPr>
                <w:color w:val="000000"/>
                <w:sz w:val="22"/>
              </w:rPr>
              <w:t>2.6  Plan of Action (Project Road Map)</w:t>
            </w:r>
          </w:p>
        </w:tc>
        <w:tc>
          <w:tcPr>
            <w:tcW w:w="864" w:type="dxa"/>
          </w:tcPr>
          <w:p>
            <w:pPr>
              <w:jc w:val="center"/>
            </w:pPr>
            <w:r>
              <w:rPr>
                <w:rFonts w:ascii="Times New Roman" w:hAnsi="Times New Roman"/>
                <w:sz w:val="20"/>
              </w:rPr>
              <w:t>22</w:t>
            </w:r>
          </w:p>
        </w:tc>
      </w:tr>
      <w:tr w:rsidR="00C37F91" w14:paraId="77D25447" w14:textId="77777777">
        <w:trPr>
          <w:jc w:val="center"/>
        </w:trPr>
        <w:tc>
          <w:tcPr>
            <w:tcW w:w="1584" w:type="dxa"/>
          </w:tcPr>
          <w:p w14:paraId="5874767F" w14:textId="77777777" w:rsidR="00C37F91" w:rsidRDefault="00000000">
            <w:r>
              <w:rPr>
                <w:b/>
                <w:color w:val="000000"/>
                <w:sz w:val="22"/>
              </w:rPr>
              <w:t>CHAPTER 3</w:t>
            </w:r>
          </w:p>
        </w:tc>
        <w:tc>
          <w:tcPr>
            <w:tcW w:w="6336" w:type="dxa"/>
          </w:tcPr>
          <w:p w14:paraId="06F2D316" w14:textId="77777777" w:rsidR="00C37F91" w:rsidRDefault="00000000">
            <w:r>
              <w:rPr>
                <w:b/>
                <w:color w:val="000000"/>
                <w:sz w:val="22"/>
              </w:rPr>
              <w:t>SPRINT PLANNING AND EXECUTION METHODOLOGY</w:t>
            </w:r>
          </w:p>
        </w:tc>
        <w:tc>
          <w:tcPr>
            <w:tcW w:w="864" w:type="dxa"/>
          </w:tcPr>
          <w:p>
            <w:pPr>
              <w:jc w:val="center"/>
            </w:pPr>
            <w:r>
              <w:rPr>
                <w:rFonts w:ascii="Times New Roman" w:hAnsi="Times New Roman"/>
                <w:sz w:val="20"/>
              </w:rPr>
              <w:t>23</w:t>
            </w:r>
          </w:p>
        </w:tc>
      </w:tr>
      <w:tr w:rsidR="00C37F91" w14:paraId="1256B8F1" w14:textId="77777777">
        <w:trPr>
          <w:jc w:val="center"/>
        </w:trPr>
        <w:tc>
          <w:tcPr>
            <w:tcW w:w="1584" w:type="dxa"/>
          </w:tcPr>
          <w:p w14:paraId="5AF82F30" w14:textId="77777777" w:rsidR="00C37F91" w:rsidRDefault="00C37F91"/>
        </w:tc>
        <w:tc>
          <w:tcPr>
            <w:tcW w:w="6336" w:type="dxa"/>
          </w:tcPr>
          <w:p w14:paraId="7E3726F7" w14:textId="77777777" w:rsidR="00C37F91" w:rsidRDefault="00000000">
            <w:r>
              <w:rPr>
                <w:color w:val="000000"/>
                <w:sz w:val="22"/>
              </w:rPr>
              <w:t>3.1  Sprint I — Data Engineering, EDA &amp; Statistical Validation</w:t>
            </w:r>
          </w:p>
        </w:tc>
        <w:tc>
          <w:tcPr>
            <w:tcW w:w="864" w:type="dxa"/>
          </w:tcPr>
          <w:p>
            <w:pPr>
              <w:jc w:val="center"/>
            </w:pPr>
            <w:r>
              <w:rPr>
                <w:rFonts w:ascii="Times New Roman" w:hAnsi="Times New Roman"/>
                <w:sz w:val="20"/>
              </w:rPr>
              <w:t>23</w:t>
            </w:r>
          </w:p>
        </w:tc>
      </w:tr>
      <w:tr w:rsidR="00C37F91" w14:paraId="5C18BF18" w14:textId="77777777">
        <w:trPr>
          <w:jc w:val="center"/>
        </w:trPr>
        <w:tc>
          <w:tcPr>
            <w:tcW w:w="1584" w:type="dxa"/>
          </w:tcPr>
          <w:p w14:paraId="2401A283" w14:textId="77777777" w:rsidR="00C37F91" w:rsidRDefault="00C37F91"/>
        </w:tc>
        <w:tc>
          <w:tcPr>
            <w:tcW w:w="6336" w:type="dxa"/>
          </w:tcPr>
          <w:p w14:paraId="6DC42E77" w14:textId="77777777" w:rsidR="00C37F91" w:rsidRDefault="00000000">
            <w:r>
              <w:rPr>
                <w:color w:val="000000"/>
                <w:sz w:val="22"/>
              </w:rPr>
              <w:t xml:space="preserve">      3.1.1  Objectives with User Stories of Sprint I</w:t>
            </w:r>
          </w:p>
        </w:tc>
        <w:tc>
          <w:tcPr>
            <w:tcW w:w="864" w:type="dxa"/>
          </w:tcPr>
          <w:p>
            <w:pPr>
              <w:jc w:val="center"/>
            </w:pPr>
            <w:r>
              <w:rPr>
                <w:rFonts w:ascii="Times New Roman" w:hAnsi="Times New Roman"/>
                <w:sz w:val="20"/>
              </w:rPr>
              <w:t>23</w:t>
            </w:r>
          </w:p>
        </w:tc>
      </w:tr>
      <w:tr w:rsidR="00C37F91" w14:paraId="71686FAB" w14:textId="77777777">
        <w:trPr>
          <w:jc w:val="center"/>
        </w:trPr>
        <w:tc>
          <w:tcPr>
            <w:tcW w:w="1584" w:type="dxa"/>
          </w:tcPr>
          <w:p w14:paraId="3C67ED50" w14:textId="77777777" w:rsidR="00C37F91" w:rsidRDefault="00C37F91"/>
        </w:tc>
        <w:tc>
          <w:tcPr>
            <w:tcW w:w="6336" w:type="dxa"/>
          </w:tcPr>
          <w:p w14:paraId="7A07D79F" w14:textId="77777777" w:rsidR="00C37F91" w:rsidRDefault="00000000">
            <w:r>
              <w:rPr>
                <w:color w:val="000000"/>
                <w:sz w:val="22"/>
              </w:rPr>
              <w:t xml:space="preserve">      3.1.2  Functional Document</w:t>
            </w:r>
          </w:p>
        </w:tc>
        <w:tc>
          <w:tcPr>
            <w:tcW w:w="864" w:type="dxa"/>
          </w:tcPr>
          <w:p>
            <w:pPr>
              <w:jc w:val="center"/>
            </w:pPr>
            <w:r>
              <w:rPr>
                <w:rFonts w:ascii="Times New Roman" w:hAnsi="Times New Roman"/>
                <w:sz w:val="20"/>
              </w:rPr>
              <w:t>24</w:t>
            </w:r>
          </w:p>
        </w:tc>
      </w:tr>
      <w:tr w:rsidR="00C37F91" w14:paraId="7A44F3C2" w14:textId="77777777">
        <w:trPr>
          <w:jc w:val="center"/>
        </w:trPr>
        <w:tc>
          <w:tcPr>
            <w:tcW w:w="1584" w:type="dxa"/>
          </w:tcPr>
          <w:p w14:paraId="4E90E16A" w14:textId="77777777" w:rsidR="00C37F91" w:rsidRDefault="00C37F91"/>
        </w:tc>
        <w:tc>
          <w:tcPr>
            <w:tcW w:w="6336" w:type="dxa"/>
          </w:tcPr>
          <w:p w14:paraId="272487BC" w14:textId="77777777" w:rsidR="00C37F91" w:rsidRDefault="00000000">
            <w:r>
              <w:rPr>
                <w:color w:val="000000"/>
                <w:sz w:val="22"/>
              </w:rPr>
              <w:t xml:space="preserve">      3.1.3  Architecture Document</w:t>
            </w:r>
          </w:p>
        </w:tc>
        <w:tc>
          <w:tcPr>
            <w:tcW w:w="864" w:type="dxa"/>
          </w:tcPr>
          <w:p>
            <w:pPr>
              <w:jc w:val="center"/>
            </w:pPr>
            <w:r>
              <w:rPr>
                <w:rFonts w:ascii="Times New Roman" w:hAnsi="Times New Roman"/>
                <w:sz w:val="20"/>
              </w:rPr>
              <w:t>25</w:t>
            </w:r>
          </w:p>
        </w:tc>
      </w:tr>
      <w:tr w:rsidR="00C37F91" w14:paraId="67C84F97" w14:textId="77777777">
        <w:trPr>
          <w:jc w:val="center"/>
        </w:trPr>
        <w:tc>
          <w:tcPr>
            <w:tcW w:w="1584" w:type="dxa"/>
          </w:tcPr>
          <w:p w14:paraId="42484945" w14:textId="77777777" w:rsidR="00C37F91" w:rsidRDefault="00C37F91"/>
        </w:tc>
        <w:tc>
          <w:tcPr>
            <w:tcW w:w="6336" w:type="dxa"/>
          </w:tcPr>
          <w:p w14:paraId="6A2FB634" w14:textId="77777777" w:rsidR="00C37F91" w:rsidRDefault="00000000">
            <w:r>
              <w:rPr>
                <w:color w:val="000000"/>
                <w:sz w:val="22"/>
              </w:rPr>
              <w:t xml:space="preserve">      3.1.4  Outcome of Objectives / Result Analysis</w:t>
            </w:r>
          </w:p>
        </w:tc>
        <w:tc>
          <w:tcPr>
            <w:tcW w:w="864" w:type="dxa"/>
          </w:tcPr>
          <w:p>
            <w:pPr>
              <w:jc w:val="center"/>
            </w:pPr>
            <w:r>
              <w:rPr>
                <w:rFonts w:ascii="Times New Roman" w:hAnsi="Times New Roman"/>
                <w:sz w:val="20"/>
              </w:rPr>
              <w:t>27</w:t>
            </w:r>
          </w:p>
        </w:tc>
      </w:tr>
      <w:tr w:rsidR="00C37F91" w14:paraId="1C234C86" w14:textId="77777777">
        <w:trPr>
          <w:jc w:val="center"/>
        </w:trPr>
        <w:tc>
          <w:tcPr>
            <w:tcW w:w="1584" w:type="dxa"/>
          </w:tcPr>
          <w:p w14:paraId="0AA249F2" w14:textId="77777777" w:rsidR="00C37F91" w:rsidRDefault="00C37F91"/>
        </w:tc>
        <w:tc>
          <w:tcPr>
            <w:tcW w:w="6336" w:type="dxa"/>
          </w:tcPr>
          <w:p w14:paraId="0EFB8695" w14:textId="77777777" w:rsidR="00C37F91" w:rsidRDefault="00000000">
            <w:r>
              <w:rPr>
                <w:color w:val="000000"/>
                <w:sz w:val="22"/>
              </w:rPr>
              <w:t xml:space="preserve">      3.1.5  Sprint Retrospective</w:t>
            </w:r>
          </w:p>
        </w:tc>
        <w:tc>
          <w:tcPr>
            <w:tcW w:w="864" w:type="dxa"/>
          </w:tcPr>
          <w:p>
            <w:pPr>
              <w:jc w:val="center"/>
            </w:pPr>
            <w:r>
              <w:rPr>
                <w:rFonts w:ascii="Times New Roman" w:hAnsi="Times New Roman"/>
                <w:sz w:val="20"/>
              </w:rPr>
              <w:t>30</w:t>
            </w:r>
          </w:p>
        </w:tc>
      </w:tr>
      <w:tr w:rsidR="00C37F91" w14:paraId="2A6D8305" w14:textId="77777777">
        <w:trPr>
          <w:jc w:val="center"/>
        </w:trPr>
        <w:tc>
          <w:tcPr>
            <w:tcW w:w="1584" w:type="dxa"/>
          </w:tcPr>
          <w:p w14:paraId="113B6522" w14:textId="77777777" w:rsidR="00C37F91" w:rsidRDefault="00C37F91"/>
        </w:tc>
        <w:tc>
          <w:tcPr>
            <w:tcW w:w="6336" w:type="dxa"/>
          </w:tcPr>
          <w:p w14:paraId="2EA38286" w14:textId="77777777" w:rsidR="00C37F91" w:rsidRDefault="00000000">
            <w:r>
              <w:rPr>
                <w:color w:val="000000"/>
                <w:sz w:val="22"/>
              </w:rPr>
              <w:t>3.2  Sprint II — Machine Learning, Explainability &amp; Clustering</w:t>
            </w:r>
          </w:p>
        </w:tc>
        <w:tc>
          <w:tcPr>
            <w:tcW w:w="864" w:type="dxa"/>
          </w:tcPr>
          <w:p>
            <w:pPr>
              <w:jc w:val="center"/>
            </w:pPr>
            <w:r>
              <w:rPr>
                <w:rFonts w:ascii="Times New Roman" w:hAnsi="Times New Roman"/>
                <w:sz w:val="20"/>
              </w:rPr>
              <w:t>31</w:t>
            </w:r>
          </w:p>
        </w:tc>
      </w:tr>
      <w:tr w:rsidR="00C37F91" w14:paraId="638384B0" w14:textId="77777777">
        <w:trPr>
          <w:jc w:val="center"/>
        </w:trPr>
        <w:tc>
          <w:tcPr>
            <w:tcW w:w="1584" w:type="dxa"/>
          </w:tcPr>
          <w:p w14:paraId="46481B27" w14:textId="77777777" w:rsidR="00C37F91" w:rsidRDefault="00C37F91"/>
        </w:tc>
        <w:tc>
          <w:tcPr>
            <w:tcW w:w="6336" w:type="dxa"/>
          </w:tcPr>
          <w:p w14:paraId="574673D2" w14:textId="77777777" w:rsidR="00C37F91" w:rsidRDefault="00000000">
            <w:r>
              <w:rPr>
                <w:color w:val="000000"/>
                <w:sz w:val="22"/>
              </w:rPr>
              <w:t xml:space="preserve">      3.2.1  Objectives with User Stories of Sprint II</w:t>
            </w:r>
          </w:p>
        </w:tc>
        <w:tc>
          <w:tcPr>
            <w:tcW w:w="864" w:type="dxa"/>
          </w:tcPr>
          <w:p>
            <w:pPr>
              <w:jc w:val="center"/>
            </w:pPr>
            <w:r>
              <w:rPr>
                <w:rFonts w:ascii="Times New Roman" w:hAnsi="Times New Roman"/>
                <w:sz w:val="20"/>
              </w:rPr>
              <w:t>31</w:t>
            </w:r>
          </w:p>
        </w:tc>
      </w:tr>
      <w:tr w:rsidR="00C37F91" w14:paraId="7A4D2641" w14:textId="77777777">
        <w:trPr>
          <w:jc w:val="center"/>
        </w:trPr>
        <w:tc>
          <w:tcPr>
            <w:tcW w:w="1584" w:type="dxa"/>
          </w:tcPr>
          <w:p w14:paraId="47862CF4" w14:textId="77777777" w:rsidR="00C37F91" w:rsidRDefault="00C37F91"/>
        </w:tc>
        <w:tc>
          <w:tcPr>
            <w:tcW w:w="6336" w:type="dxa"/>
          </w:tcPr>
          <w:p w14:paraId="01775E64" w14:textId="77777777" w:rsidR="00C37F91" w:rsidRDefault="00000000">
            <w:r>
              <w:rPr>
                <w:color w:val="000000"/>
                <w:sz w:val="22"/>
              </w:rPr>
              <w:t xml:space="preserve">      3.2.2  Functional Document</w:t>
            </w:r>
          </w:p>
        </w:tc>
        <w:tc>
          <w:tcPr>
            <w:tcW w:w="864" w:type="dxa"/>
          </w:tcPr>
          <w:p>
            <w:pPr>
              <w:jc w:val="center"/>
            </w:pPr>
            <w:r>
              <w:rPr>
                <w:rFonts w:ascii="Times New Roman" w:hAnsi="Times New Roman"/>
                <w:sz w:val="20"/>
              </w:rPr>
              <w:t>31</w:t>
            </w:r>
          </w:p>
        </w:tc>
      </w:tr>
      <w:tr w:rsidR="00C37F91" w14:paraId="0FCB225D" w14:textId="77777777">
        <w:trPr>
          <w:jc w:val="center"/>
        </w:trPr>
        <w:tc>
          <w:tcPr>
            <w:tcW w:w="1584" w:type="dxa"/>
          </w:tcPr>
          <w:p w14:paraId="7CC18990" w14:textId="77777777" w:rsidR="00C37F91" w:rsidRDefault="00C37F91"/>
        </w:tc>
        <w:tc>
          <w:tcPr>
            <w:tcW w:w="6336" w:type="dxa"/>
          </w:tcPr>
          <w:p w14:paraId="27C7668E" w14:textId="77777777" w:rsidR="00C37F91" w:rsidRDefault="00000000">
            <w:r>
              <w:rPr>
                <w:color w:val="000000"/>
                <w:sz w:val="22"/>
              </w:rPr>
              <w:t xml:space="preserve">      3.2.3  Architecture Document</w:t>
            </w:r>
          </w:p>
        </w:tc>
        <w:tc>
          <w:tcPr>
            <w:tcW w:w="864" w:type="dxa"/>
          </w:tcPr>
          <w:p>
            <w:pPr>
              <w:jc w:val="center"/>
            </w:pPr>
            <w:r>
              <w:rPr>
                <w:rFonts w:ascii="Times New Roman" w:hAnsi="Times New Roman"/>
                <w:sz w:val="20"/>
              </w:rPr>
              <w:t>32</w:t>
            </w:r>
          </w:p>
        </w:tc>
      </w:tr>
      <w:tr w:rsidR="00C37F91" w14:paraId="291AE3EB" w14:textId="77777777">
        <w:trPr>
          <w:jc w:val="center"/>
        </w:trPr>
        <w:tc>
          <w:tcPr>
            <w:tcW w:w="1584" w:type="dxa"/>
          </w:tcPr>
          <w:p w14:paraId="7EF20859" w14:textId="77777777" w:rsidR="00C37F91" w:rsidRDefault="00C37F91"/>
        </w:tc>
        <w:tc>
          <w:tcPr>
            <w:tcW w:w="6336" w:type="dxa"/>
          </w:tcPr>
          <w:p w14:paraId="263731E0" w14:textId="77777777" w:rsidR="00C37F91" w:rsidRDefault="00000000">
            <w:r>
              <w:rPr>
                <w:color w:val="000000"/>
                <w:sz w:val="22"/>
              </w:rPr>
              <w:t xml:space="preserve">      3.2.4  Outcome of Objectives / Result Analysis</w:t>
            </w:r>
          </w:p>
        </w:tc>
        <w:tc>
          <w:tcPr>
            <w:tcW w:w="864" w:type="dxa"/>
          </w:tcPr>
          <w:p>
            <w:pPr>
              <w:jc w:val="center"/>
            </w:pPr>
            <w:r>
              <w:rPr>
                <w:rFonts w:ascii="Times New Roman" w:hAnsi="Times New Roman"/>
                <w:sz w:val="20"/>
              </w:rPr>
              <w:t>33</w:t>
            </w:r>
          </w:p>
        </w:tc>
      </w:tr>
      <w:tr w:rsidR="00C37F91" w14:paraId="32819986" w14:textId="77777777">
        <w:trPr>
          <w:jc w:val="center"/>
        </w:trPr>
        <w:tc>
          <w:tcPr>
            <w:tcW w:w="1584" w:type="dxa"/>
          </w:tcPr>
          <w:p w14:paraId="07A68A03" w14:textId="77777777" w:rsidR="00C37F91" w:rsidRDefault="00C37F91"/>
        </w:tc>
        <w:tc>
          <w:tcPr>
            <w:tcW w:w="6336" w:type="dxa"/>
          </w:tcPr>
          <w:p w14:paraId="1B094E30" w14:textId="77777777" w:rsidR="00C37F91" w:rsidRDefault="00000000">
            <w:r>
              <w:rPr>
                <w:color w:val="000000"/>
                <w:sz w:val="22"/>
              </w:rPr>
              <w:t xml:space="preserve">      3.2.5  Sprint Retrospective</w:t>
            </w:r>
          </w:p>
        </w:tc>
        <w:tc>
          <w:tcPr>
            <w:tcW w:w="864" w:type="dxa"/>
          </w:tcPr>
          <w:p>
            <w:pPr>
              <w:jc w:val="center"/>
            </w:pPr>
            <w:r>
              <w:rPr>
                <w:rFonts w:ascii="Times New Roman" w:hAnsi="Times New Roman"/>
                <w:sz w:val="20"/>
              </w:rPr>
              <w:t>41</w:t>
            </w:r>
          </w:p>
        </w:tc>
      </w:tr>
      <w:tr w:rsidR="00C37F91" w14:paraId="291A39FE" w14:textId="77777777">
        <w:trPr>
          <w:jc w:val="center"/>
        </w:trPr>
        <w:tc>
          <w:tcPr>
            <w:tcW w:w="1584" w:type="dxa"/>
          </w:tcPr>
          <w:p w14:paraId="30EB6DA4" w14:textId="77777777" w:rsidR="00C37F91" w:rsidRDefault="00000000">
            <w:r>
              <w:rPr>
                <w:b/>
                <w:color w:val="000000"/>
                <w:sz w:val="22"/>
              </w:rPr>
              <w:t>CHAPTER 6</w:t>
            </w:r>
          </w:p>
        </w:tc>
        <w:tc>
          <w:tcPr>
            <w:tcW w:w="6336" w:type="dxa"/>
          </w:tcPr>
          <w:p w14:paraId="52D9FCC0" w14:textId="77777777" w:rsidR="00C37F91" w:rsidRDefault="00000000">
            <w:r>
              <w:rPr>
                <w:b/>
                <w:color w:val="000000"/>
                <w:sz w:val="22"/>
              </w:rPr>
              <w:t>RESULTS AND DISCUSSIONS</w:t>
            </w:r>
          </w:p>
        </w:tc>
        <w:tc>
          <w:tcPr>
            <w:tcW w:w="864" w:type="dxa"/>
          </w:tcPr>
          <w:p>
            <w:pPr>
              <w:jc w:val="center"/>
            </w:pPr>
            <w:r>
              <w:rPr>
                <w:rFonts w:ascii="Times New Roman" w:hAnsi="Times New Roman"/>
                <w:sz w:val="20"/>
              </w:rPr>
              <w:t>42</w:t>
            </w:r>
          </w:p>
        </w:tc>
      </w:tr>
      <w:tr w:rsidR="00C37F91" w14:paraId="7C76C4C4" w14:textId="77777777">
        <w:trPr>
          <w:jc w:val="center"/>
        </w:trPr>
        <w:tc>
          <w:tcPr>
            <w:tcW w:w="1584" w:type="dxa"/>
          </w:tcPr>
          <w:p w14:paraId="6E2F8988" w14:textId="77777777" w:rsidR="00C37F91" w:rsidRDefault="00C37F91"/>
        </w:tc>
        <w:tc>
          <w:tcPr>
            <w:tcW w:w="6336" w:type="dxa"/>
          </w:tcPr>
          <w:p w14:paraId="30BC1274" w14:textId="77777777" w:rsidR="00C37F91" w:rsidRDefault="00000000">
            <w:r>
              <w:rPr>
                <w:color w:val="000000"/>
                <w:sz w:val="22"/>
              </w:rPr>
              <w:t>6.1  Project Outcomes (Performance Evaluation, Comparisons, Testing Results)</w:t>
            </w:r>
          </w:p>
        </w:tc>
        <w:tc>
          <w:tcPr>
            <w:tcW w:w="864" w:type="dxa"/>
          </w:tcPr>
          <w:p>
            <w:pPr>
              <w:jc w:val="center"/>
            </w:pPr>
            <w:r>
              <w:rPr>
                <w:rFonts w:ascii="Times New Roman" w:hAnsi="Times New Roman"/>
                <w:sz w:val="20"/>
              </w:rPr>
              <w:t>42</w:t>
            </w:r>
          </w:p>
        </w:tc>
      </w:tr>
      <w:tr w:rsidR="00C37F91" w14:paraId="4618EDB1" w14:textId="77777777">
        <w:trPr>
          <w:jc w:val="center"/>
        </w:trPr>
        <w:tc>
          <w:tcPr>
            <w:tcW w:w="1584" w:type="dxa"/>
          </w:tcPr>
          <w:p w14:paraId="7367961A" w14:textId="77777777" w:rsidR="00C37F91" w:rsidRDefault="00000000">
            <w:r>
              <w:rPr>
                <w:b/>
                <w:color w:val="000000"/>
                <w:sz w:val="22"/>
              </w:rPr>
              <w:t>CHAPTER 7</w:t>
            </w:r>
          </w:p>
        </w:tc>
        <w:tc>
          <w:tcPr>
            <w:tcW w:w="6336" w:type="dxa"/>
          </w:tcPr>
          <w:p w14:paraId="67F649DF" w14:textId="77777777" w:rsidR="00C37F91" w:rsidRDefault="00000000">
            <w:r>
              <w:rPr>
                <w:b/>
                <w:color w:val="000000"/>
                <w:sz w:val="22"/>
              </w:rPr>
              <w:t>CONCLUSION AND FUTURE ENHANCEMENT</w:t>
            </w:r>
          </w:p>
        </w:tc>
        <w:tc>
          <w:tcPr>
            <w:tcW w:w="864" w:type="dxa"/>
          </w:tcPr>
          <w:p>
            <w:pPr>
              <w:jc w:val="center"/>
            </w:pPr>
            <w:r>
              <w:rPr>
                <w:rFonts w:ascii="Times New Roman" w:hAnsi="Times New Roman"/>
                <w:sz w:val="20"/>
              </w:rPr>
              <w:t>47</w:t>
            </w:r>
          </w:p>
        </w:tc>
      </w:tr>
      <w:tr w:rsidR="00C37F91" w14:paraId="759BB13A" w14:textId="77777777">
        <w:trPr>
          <w:jc w:val="center"/>
        </w:trPr>
        <w:tc>
          <w:tcPr>
            <w:tcW w:w="1584" w:type="dxa"/>
          </w:tcPr>
          <w:p w14:paraId="456381FB" w14:textId="77777777" w:rsidR="00C37F91" w:rsidRDefault="00000000">
            <w:r>
              <w:rPr>
                <w:b/>
                <w:color w:val="000000"/>
                <w:sz w:val="22"/>
              </w:rPr>
              <w:t>REFERENCES</w:t>
            </w:r>
          </w:p>
        </w:tc>
        <w:tc>
          <w:tcPr>
            <w:tcW w:w="6336" w:type="dxa"/>
          </w:tcPr>
          <w:p w14:paraId="157E5C7E" w14:textId="77777777" w:rsidR="00C37F91" w:rsidRDefault="00C37F91"/>
        </w:tc>
        <w:tc>
          <w:tcPr>
            <w:tcW w:w="864" w:type="dxa"/>
          </w:tcPr>
          <w:p>
            <w:pPr>
              <w:jc w:val="center"/>
            </w:pPr>
            <w:r>
              <w:rPr>
                <w:rFonts w:ascii="Times New Roman" w:hAnsi="Times New Roman"/>
                <w:sz w:val="20"/>
              </w:rPr>
              <w:t>49</w:t>
            </w:r>
          </w:p>
        </w:tc>
      </w:tr>
      <w:tr>
        <w:tc>
          <w:tcPr>
            <w:tcW w:type="dxa" w:w="2063"/>
            <w:vAlign w:val="center"/>
          </w:tcPr>
          <w:p>
            <w:pPr>
              <w:jc w:val="center"/>
            </w:pPr>
            <w:r>
              <w:rPr>
                <w:rFonts w:ascii="Times New Roman" w:hAnsi="Times New Roman"/>
                <w:b w:val="0"/>
                <w:sz w:val="20"/>
              </w:rPr>
              <w:t>APPENDIX A</w:t>
            </w:r>
          </w:p>
        </w:tc>
        <w:tc>
          <w:tcPr>
            <w:tcW w:type="dxa" w:w="6288"/>
            <w:vAlign w:val="center"/>
          </w:tcPr>
          <w:p>
            <w:pPr>
              <w:jc w:val="center"/>
            </w:pPr>
            <w:r>
              <w:rPr>
                <w:rFonts w:ascii="Times New Roman" w:hAnsi="Times New Roman"/>
                <w:b w:val="0"/>
                <w:sz w:val="20"/>
              </w:rPr>
              <w:t>CODING</w:t>
            </w:r>
          </w:p>
        </w:tc>
        <w:tc>
          <w:tcPr>
            <w:tcW w:type="dxa" w:w="862"/>
            <w:vAlign w:val="center"/>
          </w:tcPr>
          <w:p>
            <w:pPr>
              <w:jc w:val="center"/>
            </w:pPr>
            <w:r>
              <w:rPr>
                <w:rFonts w:ascii="Times New Roman" w:hAnsi="Times New Roman"/>
                <w:sz w:val="20"/>
              </w:rPr>
              <w:t>51</w:t>
            </w:r>
          </w:p>
        </w:tc>
      </w:tr>
    </w:tbl>
    <w:p w14:paraId="0104625F" w14:textId="77777777" w:rsidR="00C37F91" w:rsidRDefault="00000000">
      <w:pPr>
        <w:pageBreakBefore/>
        <w:pStyle w:val="Heading1"/>
      </w:pPr>
      <w:r>
        <w:rPr>
          <w:rFonts w:ascii="Times New Roman" w:hAnsi="Times New Roman"/>
        </w:rPr>
        <w:lastRenderedPageBreak/>
        <w:t>LIST OF FIGURES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40"/>
        <w:gridCol w:w="6624"/>
        <w:gridCol w:w="720"/>
      </w:tblGrid>
      <w:tr w:rsidR="00C37F91" w14:paraId="46207F13" w14:textId="77777777">
        <w:trPr>
          <w:jc w:val="center"/>
        </w:trPr>
        <w:tc>
          <w:tcPr>
            <w:tcW w:w="1440" w:type="dxa"/>
            <w:shd w:val="clear" w:color="auto" w:fill="E7E6E6"/>
            <w:vAlign w:val="center"/>
          </w:tcPr>
          <w:p w14:paraId="203E8EEF" w14:textId="77777777" w:rsidR="00C37F91" w:rsidRDefault="00000000">
            <w:pPr>
              <w:jc w:val="center"/>
            </w:pPr>
            <w:r>
              <w:rPr>
                <w:b/>
                <w:sz w:val="22"/>
              </w:rPr>
              <w:t>Figure No.</w:t>
            </w:r>
          </w:p>
        </w:tc>
        <w:tc>
          <w:tcPr>
            <w:tcW w:w="6624" w:type="dxa"/>
            <w:shd w:val="clear" w:color="auto" w:fill="E7E6E6"/>
            <w:vAlign w:val="center"/>
          </w:tcPr>
          <w:p w14:paraId="1AFE380D" w14:textId="77777777" w:rsidR="00C37F91" w:rsidRDefault="00000000">
            <w:pPr>
              <w:jc w:val="center"/>
            </w:pPr>
            <w:r>
              <w:rPr>
                <w:b/>
                <w:sz w:val="22"/>
              </w:rPr>
              <w:t>Caption</w:t>
            </w:r>
          </w:p>
        </w:tc>
        <w:tc>
          <w:tcPr>
            <w:tcW w:w="720" w:type="dxa"/>
            <w:shd w:val="clear" w:color="auto" w:fill="E7E6E6"/>
            <w:vAlign w:val="center"/>
          </w:tcPr>
          <w:p w14:paraId="25B905CE" w14:textId="77777777" w:rsidR="00C37F91" w:rsidRDefault="00000000">
            <w:pPr>
              <w:jc w:val="right"/>
            </w:pPr>
            <w:r>
              <w:rPr>
                <w:b/>
                <w:sz w:val="22"/>
              </w:rPr>
              <w:t>Page</w:t>
            </w:r>
          </w:p>
        </w:tc>
      </w:tr>
      <w:tr w:rsidR="00C37F91" w14:paraId="1301ADEA" w14:textId="77777777">
        <w:trPr>
          <w:jc w:val="center"/>
        </w:trPr>
        <w:tc>
          <w:tcPr>
            <w:tcW w:w="1440" w:type="dxa"/>
          </w:tcPr>
          <w:p w14:paraId="6C4CA301" w14:textId="77777777" w:rsidR="00C37F91" w:rsidRDefault="00000000">
            <w:r>
              <w:rPr>
                <w:b/>
                <w:color w:val="000000"/>
                <w:sz w:val="22"/>
              </w:rPr>
              <w:t>Figure 2.1</w:t>
            </w:r>
          </w:p>
        </w:tc>
        <w:tc>
          <w:tcPr>
            <w:tcW w:w="6624" w:type="dxa"/>
          </w:tcPr>
          <w:p w14:paraId="53163FF8" w14:textId="77777777" w:rsidR="00C37F91" w:rsidRDefault="00000000">
            <w:r>
              <w:rPr>
                <w:color w:val="000000"/>
                <w:sz w:val="22"/>
              </w:rPr>
              <w:t>Correlation heatmap of all numeric variables</w:t>
            </w:r>
          </w:p>
        </w:tc>
        <w:tc>
          <w:tcPr>
            <w:tcW w:w="720" w:type="dxa"/>
          </w:tcPr>
          <w:p>
            <w:pPr>
              <w:jc w:val="center"/>
            </w:pPr>
            <w:r>
              <w:rPr>
                <w:rFonts w:ascii="Times New Roman" w:hAnsi="Times New Roman"/>
                <w:sz w:val="20"/>
              </w:rPr>
              <w:t>28</w:t>
            </w:r>
          </w:p>
        </w:tc>
      </w:tr>
      <w:tr w:rsidR="00C37F91" w14:paraId="647DF8E2" w14:textId="77777777">
        <w:trPr>
          <w:jc w:val="center"/>
        </w:trPr>
        <w:tc>
          <w:tcPr>
            <w:tcW w:w="1440" w:type="dxa"/>
          </w:tcPr>
          <w:p w14:paraId="41F5C8AD" w14:textId="77777777" w:rsidR="00C37F91" w:rsidRDefault="00000000">
            <w:r>
              <w:rPr>
                <w:b/>
                <w:color w:val="000000"/>
                <w:sz w:val="22"/>
              </w:rPr>
              <w:t>Figure 3.1</w:t>
            </w:r>
          </w:p>
        </w:tc>
        <w:tc>
          <w:tcPr>
            <w:tcW w:w="6624" w:type="dxa"/>
          </w:tcPr>
          <w:p w14:paraId="0D20627A" w14:textId="77777777" w:rsidR="00C37F91" w:rsidRDefault="00000000">
            <w:r>
              <w:rPr>
                <w:color w:val="000000"/>
                <w:sz w:val="22"/>
              </w:rPr>
              <w:t>High-level system architecture of the research pipeline</w:t>
            </w:r>
          </w:p>
        </w:tc>
        <w:tc>
          <w:tcPr>
            <w:tcW w:w="720" w:type="dxa"/>
          </w:tcPr>
          <w:p>
            <w:pPr>
              <w:jc w:val="center"/>
            </w:pPr>
            <w:r>
              <w:rPr>
                <w:rFonts w:ascii="Times New Roman" w:hAnsi="Times New Roman"/>
                <w:sz w:val="20"/>
              </w:rPr>
              <w:t>26</w:t>
            </w:r>
          </w:p>
        </w:tc>
      </w:tr>
      <w:tr w:rsidR="00C37F91" w14:paraId="31267E42" w14:textId="77777777">
        <w:trPr>
          <w:jc w:val="center"/>
        </w:trPr>
        <w:tc>
          <w:tcPr>
            <w:tcW w:w="1440" w:type="dxa"/>
          </w:tcPr>
          <w:p w14:paraId="4FC1D3FC" w14:textId="77777777" w:rsidR="00C37F91" w:rsidRDefault="00000000">
            <w:r>
              <w:rPr>
                <w:b/>
                <w:color w:val="000000"/>
                <w:sz w:val="22"/>
              </w:rPr>
              <w:t>Figure 3.2</w:t>
            </w:r>
          </w:p>
        </w:tc>
        <w:tc>
          <w:tcPr>
            <w:tcW w:w="6624" w:type="dxa"/>
          </w:tcPr>
          <w:p w14:paraId="59EE5B3D" w14:textId="77777777" w:rsidR="00C37F91" w:rsidRDefault="00000000">
            <w:r>
              <w:rPr>
                <w:color w:val="000000"/>
                <w:sz w:val="22"/>
              </w:rPr>
              <w:t>Data flow diagram across 7 government sources</w:t>
            </w:r>
          </w:p>
        </w:tc>
        <w:tc>
          <w:tcPr>
            <w:tcW w:w="720" w:type="dxa"/>
          </w:tcPr>
          <w:p>
            <w:pPr>
              <w:jc w:val="center"/>
            </w:pPr>
            <w:r>
              <w:rPr>
                <w:rFonts w:ascii="Times New Roman" w:hAnsi="Times New Roman"/>
                <w:sz w:val="20"/>
              </w:rPr>
              <w:t>26</w:t>
            </w:r>
          </w:p>
        </w:tc>
      </w:tr>
      <w:tr w:rsidR="00C37F91" w14:paraId="1AD01507" w14:textId="77777777">
        <w:trPr>
          <w:jc w:val="center"/>
        </w:trPr>
        <w:tc>
          <w:tcPr>
            <w:tcW w:w="1440" w:type="dxa"/>
          </w:tcPr>
          <w:p w14:paraId="2CC67761" w14:textId="77777777" w:rsidR="00C37F91" w:rsidRDefault="00000000">
            <w:r>
              <w:rPr>
                <w:b/>
                <w:color w:val="000000"/>
                <w:sz w:val="22"/>
              </w:rPr>
              <w:t>Figure 3.3</w:t>
            </w:r>
          </w:p>
        </w:tc>
        <w:tc>
          <w:tcPr>
            <w:tcW w:w="6624" w:type="dxa"/>
          </w:tcPr>
          <w:p w14:paraId="54DE9011" w14:textId="77777777" w:rsidR="00C37F91" w:rsidRDefault="00000000">
            <w:r>
              <w:rPr>
                <w:color w:val="000000"/>
                <w:sz w:val="22"/>
              </w:rPr>
              <w:t>DCI ranking across 16 Indian states</w:t>
            </w:r>
          </w:p>
        </w:tc>
        <w:tc>
          <w:tcPr>
            <w:tcW w:w="720" w:type="dxa"/>
          </w:tcPr>
          <w:p>
            <w:pPr>
              <w:jc w:val="center"/>
            </w:pPr>
            <w:r>
              <w:rPr>
                <w:rFonts w:ascii="Times New Roman" w:hAnsi="Times New Roman"/>
                <w:sz w:val="20"/>
              </w:rPr>
              <w:t>27</w:t>
            </w:r>
          </w:p>
        </w:tc>
      </w:tr>
      <w:tr w:rsidR="00C37F91" w14:paraId="7E3C5B50" w14:textId="77777777">
        <w:trPr>
          <w:jc w:val="center"/>
        </w:trPr>
        <w:tc>
          <w:tcPr>
            <w:tcW w:w="1440" w:type="dxa"/>
          </w:tcPr>
          <w:p w14:paraId="3BC35C13" w14:textId="77777777" w:rsidR="00C37F91" w:rsidRDefault="00000000">
            <w:r>
              <w:rPr>
                <w:b/>
                <w:color w:val="000000"/>
                <w:sz w:val="22"/>
              </w:rPr>
              <w:t>Figure 3.4</w:t>
            </w:r>
          </w:p>
        </w:tc>
        <w:tc>
          <w:tcPr>
            <w:tcW w:w="6624" w:type="dxa"/>
          </w:tcPr>
          <w:p w14:paraId="50B01706" w14:textId="77777777" w:rsidR="00C37F91" w:rsidRDefault="00000000">
            <w:r>
              <w:rPr>
                <w:color w:val="000000"/>
                <w:sz w:val="22"/>
              </w:rPr>
              <w:t>Digital Access Score vs. CE Behavior Score (scatter, OLS fit)</w:t>
            </w:r>
          </w:p>
        </w:tc>
        <w:tc>
          <w:tcPr>
            <w:tcW w:w="720" w:type="dxa"/>
          </w:tcPr>
          <w:p>
            <w:pPr>
              <w:jc w:val="center"/>
            </w:pPr>
            <w:r>
              <w:rPr>
                <w:rFonts w:ascii="Times New Roman" w:hAnsi="Times New Roman"/>
                <w:sz w:val="20"/>
              </w:rPr>
              <w:t>29</w:t>
            </w:r>
          </w:p>
        </w:tc>
      </w:tr>
      <w:tr w:rsidR="00C37F91" w14:paraId="42F4A15D" w14:textId="77777777">
        <w:trPr>
          <w:jc w:val="center"/>
        </w:trPr>
        <w:tc>
          <w:tcPr>
            <w:tcW w:w="1440" w:type="dxa"/>
          </w:tcPr>
          <w:p w14:paraId="783C210F" w14:textId="77777777" w:rsidR="00C37F91" w:rsidRDefault="00000000">
            <w:r>
              <w:rPr>
                <w:b/>
                <w:color w:val="000000"/>
                <w:sz w:val="22"/>
              </w:rPr>
              <w:t>Figure 3.8</w:t>
            </w:r>
          </w:p>
        </w:tc>
        <w:tc>
          <w:tcPr>
            <w:tcW w:w="6624" w:type="dxa"/>
          </w:tcPr>
          <w:p w14:paraId="35CD3576" w14:textId="77777777" w:rsidR="00C37F91" w:rsidRDefault="00000000">
            <w:r>
              <w:rPr>
                <w:color w:val="000000"/>
                <w:sz w:val="22"/>
              </w:rPr>
              <w:t>ML model comparison — LOO-CV</w:t>
            </w:r>
          </w:p>
        </w:tc>
        <w:tc>
          <w:tcPr>
            <w:tcW w:w="720" w:type="dxa"/>
          </w:tcPr>
          <w:p>
            <w:pPr>
              <w:jc w:val="center"/>
            </w:pPr>
            <w:r>
              <w:rPr>
                <w:rFonts w:ascii="Times New Roman" w:hAnsi="Times New Roman"/>
                <w:sz w:val="20"/>
              </w:rPr>
              <w:t>34</w:t>
            </w:r>
          </w:p>
        </w:tc>
      </w:tr>
      <w:tr w:rsidR="00C37F91" w14:paraId="6586D8A1" w14:textId="77777777">
        <w:trPr>
          <w:jc w:val="center"/>
        </w:trPr>
        <w:tc>
          <w:tcPr>
            <w:tcW w:w="1440" w:type="dxa"/>
          </w:tcPr>
          <w:p w14:paraId="3DDF394A" w14:textId="77777777" w:rsidR="00C37F91" w:rsidRDefault="00000000">
            <w:r>
              <w:rPr>
                <w:b/>
                <w:color w:val="000000"/>
                <w:sz w:val="22"/>
              </w:rPr>
              <w:t>Figure 3.9</w:t>
            </w:r>
          </w:p>
        </w:tc>
        <w:tc>
          <w:tcPr>
            <w:tcW w:w="6624" w:type="dxa"/>
          </w:tcPr>
          <w:p w14:paraId="37A590D1" w14:textId="77777777" w:rsidR="00C37F91" w:rsidRDefault="00000000">
            <w:r>
              <w:rPr>
                <w:color w:val="000000"/>
                <w:sz w:val="22"/>
              </w:rPr>
              <w:t>Actual vs. predicted CEBS — best model</w:t>
            </w:r>
          </w:p>
        </w:tc>
        <w:tc>
          <w:tcPr>
            <w:tcW w:w="720" w:type="dxa"/>
          </w:tcPr>
          <w:p>
            <w:pPr>
              <w:jc w:val="center"/>
            </w:pPr>
            <w:r>
              <w:rPr>
                <w:rFonts w:ascii="Times New Roman" w:hAnsi="Times New Roman"/>
                <w:sz w:val="20"/>
              </w:rPr>
              <w:t>36</w:t>
            </w:r>
          </w:p>
        </w:tc>
      </w:tr>
      <w:tr w:rsidR="00C37F91" w14:paraId="132627AF" w14:textId="77777777">
        <w:trPr>
          <w:jc w:val="center"/>
        </w:trPr>
        <w:tc>
          <w:tcPr>
            <w:tcW w:w="1440" w:type="dxa"/>
          </w:tcPr>
          <w:p w14:paraId="013197A5" w14:textId="77777777" w:rsidR="00C37F91" w:rsidRDefault="00000000">
            <w:r>
              <w:rPr>
                <w:b/>
                <w:color w:val="000000"/>
                <w:sz w:val="22"/>
              </w:rPr>
              <w:t>Figure 3.10</w:t>
            </w:r>
          </w:p>
        </w:tc>
        <w:tc>
          <w:tcPr>
            <w:tcW w:w="6624" w:type="dxa"/>
          </w:tcPr>
          <w:p w14:paraId="669351C8" w14:textId="77777777" w:rsidR="00C37F91" w:rsidRDefault="00000000">
            <w:r>
              <w:rPr>
                <w:color w:val="000000"/>
                <w:sz w:val="22"/>
              </w:rPr>
              <w:t>SHAP beeswarm — global feature importance</w:t>
            </w:r>
          </w:p>
        </w:tc>
        <w:tc>
          <w:tcPr>
            <w:tcW w:w="720" w:type="dxa"/>
          </w:tcPr>
          <w:p>
            <w:pPr>
              <w:jc w:val="center"/>
            </w:pPr>
            <w:r>
              <w:rPr>
                <w:rFonts w:ascii="Times New Roman" w:hAnsi="Times New Roman"/>
                <w:sz w:val="20"/>
              </w:rPr>
              <w:t>37</w:t>
            </w:r>
          </w:p>
        </w:tc>
      </w:tr>
      <w:tr w:rsidR="00C37F91" w14:paraId="4DE59575" w14:textId="77777777">
        <w:trPr>
          <w:jc w:val="center"/>
        </w:trPr>
        <w:tc>
          <w:tcPr>
            <w:tcW w:w="1440" w:type="dxa"/>
          </w:tcPr>
          <w:p w14:paraId="39CD3340" w14:textId="77777777" w:rsidR="00C37F91" w:rsidRDefault="00000000">
            <w:r>
              <w:rPr>
                <w:b/>
                <w:color w:val="000000"/>
                <w:sz w:val="22"/>
              </w:rPr>
              <w:t>Figure 3.11</w:t>
            </w:r>
          </w:p>
        </w:tc>
        <w:tc>
          <w:tcPr>
            <w:tcW w:w="6624" w:type="dxa"/>
          </w:tcPr>
          <w:p w14:paraId="1033ED74" w14:textId="77777777" w:rsidR="00C37F91" w:rsidRDefault="00000000">
            <w:r>
              <w:rPr>
                <w:color w:val="000000"/>
                <w:sz w:val="22"/>
              </w:rPr>
              <w:t>SHAP waterfall — Haryana (highest) vs. Bihar (lowest)</w:t>
            </w:r>
          </w:p>
        </w:tc>
        <w:tc>
          <w:tcPr>
            <w:tcW w:w="720" w:type="dxa"/>
          </w:tcPr>
          <w:p>
            <w:pPr>
              <w:jc w:val="center"/>
            </w:pPr>
            <w:r>
              <w:rPr>
                <w:rFonts w:ascii="Times New Roman" w:hAnsi="Times New Roman"/>
                <w:sz w:val="20"/>
              </w:rPr>
              <w:t>38</w:t>
            </w:r>
          </w:p>
        </w:tc>
      </w:tr>
      <w:tr w:rsidR="00C37F91" w14:paraId="6CEC3C6D" w14:textId="77777777">
        <w:trPr>
          <w:jc w:val="center"/>
        </w:trPr>
        <w:tc>
          <w:tcPr>
            <w:tcW w:w="1440" w:type="dxa"/>
          </w:tcPr>
          <w:p w14:paraId="7BA38F41" w14:textId="77777777" w:rsidR="00C37F91" w:rsidRDefault="00000000">
            <w:r>
              <w:rPr>
                <w:b/>
                <w:color w:val="000000"/>
                <w:sz w:val="22"/>
              </w:rPr>
              <w:t>Figure 3.12</w:t>
            </w:r>
          </w:p>
        </w:tc>
        <w:tc>
          <w:tcPr>
            <w:tcW w:w="6624" w:type="dxa"/>
          </w:tcPr>
          <w:p w14:paraId="4CBBA414" w14:textId="77777777" w:rsidR="00C37F91" w:rsidRDefault="00000000">
            <w:r>
              <w:rPr>
                <w:color w:val="000000"/>
                <w:sz w:val="22"/>
              </w:rPr>
              <w:t>K-Means clustering — two state typologies</w:t>
            </w:r>
          </w:p>
        </w:tc>
        <w:tc>
          <w:tcPr>
            <w:tcW w:w="720" w:type="dxa"/>
          </w:tcPr>
          <w:p>
            <w:pPr>
              <w:jc w:val="center"/>
            </w:pPr>
            <w:r>
              <w:rPr>
                <w:rFonts w:ascii="Times New Roman" w:hAnsi="Times New Roman"/>
                <w:sz w:val="20"/>
              </w:rPr>
              <w:t>40</w:t>
            </w:r>
          </w:p>
        </w:tc>
      </w:tr>
      <w:tr w:rsidR="00C37F91" w14:paraId="0D4B2F33" w14:textId="77777777">
        <w:trPr>
          <w:jc w:val="center"/>
        </w:trPr>
        <w:tc>
          <w:tcPr>
            <w:tcW w:w="1440" w:type="dxa"/>
          </w:tcPr>
          <w:p w14:paraId="3DD71F1A" w14:textId="77777777" w:rsidR="00C37F91" w:rsidRDefault="00000000">
            <w:r>
              <w:rPr>
                <w:b/>
                <w:color w:val="000000"/>
                <w:sz w:val="22"/>
              </w:rPr>
              <w:t>Figure 6.1</w:t>
            </w:r>
          </w:p>
        </w:tc>
        <w:tc>
          <w:tcPr>
            <w:tcW w:w="6624" w:type="dxa"/>
          </w:tcPr>
          <w:p w14:paraId="00D10BE1" w14:textId="77777777" w:rsidR="00C37F91" w:rsidRDefault="00000000">
            <w:r>
              <w:rPr>
                <w:color w:val="000000"/>
                <w:sz w:val="22"/>
              </w:rPr>
              <w:t>Bootstrap confidence intervals (10,000 resamples)</w:t>
            </w:r>
          </w:p>
        </w:tc>
        <w:tc>
          <w:tcPr>
            <w:tcW w:w="720" w:type="dxa"/>
          </w:tcPr>
          <w:p>
            <w:pPr>
              <w:jc w:val="center"/>
            </w:pPr>
            <w:r>
              <w:rPr>
                <w:rFonts w:ascii="Times New Roman" w:hAnsi="Times New Roman"/>
                <w:sz w:val="20"/>
              </w:rPr>
              <w:t>44</w:t>
            </w:r>
          </w:p>
        </w:tc>
      </w:tr>
      <w:tr w:rsidR="00C37F91" w14:paraId="7100943E" w14:textId="77777777">
        <w:trPr>
          <w:jc w:val="center"/>
        </w:trPr>
        <w:tc>
          <w:tcPr>
            <w:tcW w:w="1440" w:type="dxa"/>
          </w:tcPr>
          <w:p w14:paraId="185E7472" w14:textId="77777777" w:rsidR="00C37F91" w:rsidRDefault="00000000">
            <w:r>
              <w:rPr>
                <w:b/>
                <w:color w:val="000000"/>
                <w:sz w:val="22"/>
              </w:rPr>
              <w:t>Figure 6.2</w:t>
            </w:r>
          </w:p>
        </w:tc>
        <w:tc>
          <w:tcPr>
            <w:tcW w:w="6624" w:type="dxa"/>
          </w:tcPr>
          <w:p w14:paraId="7AA606BD" w14:textId="77777777" w:rsidR="00C37F91" w:rsidRDefault="00000000">
            <w:r>
              <w:rPr>
                <w:color w:val="000000"/>
                <w:sz w:val="22"/>
              </w:rPr>
              <w:t>Weight sensitivity analysis</w:t>
            </w:r>
          </w:p>
        </w:tc>
        <w:tc>
          <w:tcPr>
            <w:tcW w:w="720" w:type="dxa"/>
          </w:tcPr>
          <w:p>
            <w:pPr>
              <w:jc w:val="center"/>
            </w:pPr>
            <w:r>
              <w:rPr>
                <w:rFonts w:ascii="Times New Roman" w:hAnsi="Times New Roman"/>
                <w:sz w:val="20"/>
              </w:rPr>
              <w:t>44</w:t>
            </w:r>
          </w:p>
        </w:tc>
      </w:tr>
      <w:tr w:rsidR="00C37F91" w14:paraId="1E8C372C" w14:textId="77777777">
        <w:trPr>
          <w:jc w:val="center"/>
        </w:trPr>
        <w:tc>
          <w:tcPr>
            <w:tcW w:w="1440" w:type="dxa"/>
          </w:tcPr>
          <w:p w14:paraId="3E43F1E1" w14:textId="77777777" w:rsidR="00C37F91" w:rsidRDefault="00000000">
            <w:r>
              <w:rPr>
                <w:b/>
                <w:color w:val="000000"/>
                <w:sz w:val="22"/>
              </w:rPr>
              <w:t>Figure 6.3</w:t>
            </w:r>
          </w:p>
        </w:tc>
        <w:tc>
          <w:tcPr>
            <w:tcW w:w="6624" w:type="dxa"/>
          </w:tcPr>
          <w:p w14:paraId="4FA31908" w14:textId="77777777" w:rsidR="00C37F91" w:rsidRDefault="00000000">
            <w:r>
              <w:rPr>
                <w:color w:val="000000"/>
                <w:sz w:val="22"/>
              </w:rPr>
              <w:t>Extended sample validation (n = 21)</w:t>
            </w:r>
          </w:p>
        </w:tc>
        <w:tc>
          <w:tcPr>
            <w:tcW w:w="720" w:type="dxa"/>
          </w:tcPr>
          <w:p>
            <w:pPr>
              <w:jc w:val="center"/>
            </w:pPr>
            <w:r>
              <w:rPr>
                <w:rFonts w:ascii="Times New Roman" w:hAnsi="Times New Roman"/>
                <w:sz w:val="20"/>
              </w:rPr>
              <w:t>45</w:t>
            </w:r>
          </w:p>
        </w:tc>
      </w:tr>
      <w:tr>
        <w:tc>
          <w:tcPr>
            <w:tcW w:type="dxa" w:w="1440"/>
            <w:vAlign w:val="center"/>
          </w:tcPr>
          <w:p>
            <w:pPr>
              <w:jc w:val="center"/>
            </w:pPr>
            <w:r>
              <w:rPr>
                <w:rFonts w:ascii="Times New Roman" w:hAnsi="Times New Roman"/>
                <w:sz w:val="20"/>
              </w:rPr>
              <w:t>Figure A.1</w:t>
            </w:r>
          </w:p>
        </w:tc>
        <w:tc>
          <w:tcPr>
            <w:tcW w:type="dxa" w:w="6624"/>
            <w:vAlign w:val="center"/>
          </w:tcPr>
          <w:p>
            <w:pPr>
              <w:jc w:val="left"/>
            </w:pPr>
            <w:r>
              <w:rPr>
                <w:rFonts w:ascii="Times New Roman" w:hAnsi="Times New Roman"/>
                <w:sz w:val="20"/>
              </w:rPr>
              <w:t>Code screenshot of 01_data_engineering.py (part 1)</w:t>
            </w:r>
          </w:p>
        </w:tc>
        <w:tc>
          <w:tcPr>
            <w:tcW w:type="dxa" w:w="720"/>
            <w:vAlign w:val="center"/>
          </w:tcPr>
          <w:p>
            <w:pPr>
              <w:jc w:val="center"/>
            </w:pPr>
            <w:r>
              <w:rPr>
                <w:rFonts w:ascii="Times New Roman" w:hAnsi="Times New Roman"/>
                <w:sz w:val="20"/>
              </w:rPr>
              <w:t>51</w:t>
            </w:r>
          </w:p>
        </w:tc>
      </w:tr>
      <w:tr>
        <w:tc>
          <w:tcPr>
            <w:tcW w:type="dxa" w:w="1440"/>
            <w:vAlign w:val="center"/>
          </w:tcPr>
          <w:p>
            <w:pPr>
              <w:jc w:val="center"/>
            </w:pPr>
            <w:r>
              <w:rPr>
                <w:rFonts w:ascii="Times New Roman" w:hAnsi="Times New Roman"/>
                <w:sz w:val="20"/>
              </w:rPr>
              <w:t>Figure A.2</w:t>
            </w:r>
          </w:p>
        </w:tc>
        <w:tc>
          <w:tcPr>
            <w:tcW w:type="dxa" w:w="6624"/>
            <w:vAlign w:val="center"/>
          </w:tcPr>
          <w:p>
            <w:pPr>
              <w:jc w:val="left"/>
            </w:pPr>
            <w:r>
              <w:rPr>
                <w:rFonts w:ascii="Times New Roman" w:hAnsi="Times New Roman"/>
                <w:sz w:val="20"/>
              </w:rPr>
              <w:t>Code screenshot of 01_data_engineering.py (part 2)</w:t>
            </w:r>
          </w:p>
        </w:tc>
        <w:tc>
          <w:tcPr>
            <w:tcW w:type="dxa" w:w="720"/>
            <w:vAlign w:val="center"/>
          </w:tcPr>
          <w:p>
            <w:pPr>
              <w:jc w:val="center"/>
            </w:pPr>
            <w:r>
              <w:rPr>
                <w:rFonts w:ascii="Times New Roman" w:hAnsi="Times New Roman"/>
                <w:sz w:val="20"/>
              </w:rPr>
              <w:t>52</w:t>
            </w:r>
          </w:p>
        </w:tc>
      </w:tr>
      <w:tr>
        <w:tc>
          <w:tcPr>
            <w:tcW w:type="dxa" w:w="1440"/>
            <w:vAlign w:val="center"/>
          </w:tcPr>
          <w:p>
            <w:pPr>
              <w:jc w:val="center"/>
            </w:pPr>
            <w:r>
              <w:rPr>
                <w:rFonts w:ascii="Times New Roman" w:hAnsi="Times New Roman"/>
                <w:sz w:val="20"/>
              </w:rPr>
              <w:t>Figure A.3</w:t>
            </w:r>
          </w:p>
        </w:tc>
        <w:tc>
          <w:tcPr>
            <w:tcW w:type="dxa" w:w="6624"/>
            <w:vAlign w:val="center"/>
          </w:tcPr>
          <w:p>
            <w:pPr>
              <w:jc w:val="left"/>
            </w:pPr>
            <w:r>
              <w:rPr>
                <w:rFonts w:ascii="Times New Roman" w:hAnsi="Times New Roman"/>
                <w:sz w:val="20"/>
              </w:rPr>
              <w:t>Code screenshot of 02_eda_visualizations.py (part 1)</w:t>
            </w:r>
          </w:p>
        </w:tc>
        <w:tc>
          <w:tcPr>
            <w:tcW w:type="dxa" w:w="720"/>
            <w:vAlign w:val="center"/>
          </w:tcPr>
          <w:p>
            <w:pPr>
              <w:jc w:val="center"/>
            </w:pPr>
            <w:r>
              <w:rPr>
                <w:rFonts w:ascii="Times New Roman" w:hAnsi="Times New Roman"/>
                <w:sz w:val="20"/>
              </w:rPr>
              <w:t>53</w:t>
            </w:r>
          </w:p>
        </w:tc>
      </w:tr>
      <w:tr>
        <w:tc>
          <w:tcPr>
            <w:tcW w:type="dxa" w:w="1440"/>
            <w:vAlign w:val="center"/>
          </w:tcPr>
          <w:p>
            <w:pPr>
              <w:jc w:val="center"/>
            </w:pPr>
            <w:r>
              <w:rPr>
                <w:rFonts w:ascii="Times New Roman" w:hAnsi="Times New Roman"/>
                <w:sz w:val="20"/>
              </w:rPr>
              <w:t>Figure A.4</w:t>
            </w:r>
          </w:p>
        </w:tc>
        <w:tc>
          <w:tcPr>
            <w:tcW w:type="dxa" w:w="6624"/>
            <w:vAlign w:val="center"/>
          </w:tcPr>
          <w:p>
            <w:pPr>
              <w:jc w:val="left"/>
            </w:pPr>
            <w:r>
              <w:rPr>
                <w:rFonts w:ascii="Times New Roman" w:hAnsi="Times New Roman"/>
                <w:sz w:val="20"/>
              </w:rPr>
              <w:t>Code screenshot of 02_eda_visualizations.py (part 2)</w:t>
            </w:r>
          </w:p>
        </w:tc>
        <w:tc>
          <w:tcPr>
            <w:tcW w:type="dxa" w:w="720"/>
            <w:vAlign w:val="center"/>
          </w:tcPr>
          <w:p>
            <w:pPr>
              <w:jc w:val="center"/>
            </w:pPr>
            <w:r>
              <w:rPr>
                <w:rFonts w:ascii="Times New Roman" w:hAnsi="Times New Roman"/>
                <w:sz w:val="20"/>
              </w:rPr>
              <w:t>53</w:t>
            </w:r>
          </w:p>
        </w:tc>
      </w:tr>
      <w:tr>
        <w:tc>
          <w:tcPr>
            <w:tcW w:type="dxa" w:w="1440"/>
            <w:vAlign w:val="center"/>
          </w:tcPr>
          <w:p>
            <w:pPr>
              <w:jc w:val="center"/>
            </w:pPr>
            <w:r>
              <w:rPr>
                <w:rFonts w:ascii="Times New Roman" w:hAnsi="Times New Roman"/>
                <w:sz w:val="20"/>
              </w:rPr>
              <w:t>Figure A.5</w:t>
            </w:r>
          </w:p>
        </w:tc>
        <w:tc>
          <w:tcPr>
            <w:tcW w:type="dxa" w:w="6624"/>
            <w:vAlign w:val="center"/>
          </w:tcPr>
          <w:p>
            <w:pPr>
              <w:jc w:val="left"/>
            </w:pPr>
            <w:r>
              <w:rPr>
                <w:rFonts w:ascii="Times New Roman" w:hAnsi="Times New Roman"/>
                <w:sz w:val="20"/>
              </w:rPr>
              <w:t>Code screenshot of 03_statistical_analysis.py (part 1)</w:t>
            </w:r>
          </w:p>
        </w:tc>
        <w:tc>
          <w:tcPr>
            <w:tcW w:type="dxa" w:w="720"/>
            <w:vAlign w:val="center"/>
          </w:tcPr>
          <w:p>
            <w:pPr>
              <w:jc w:val="center"/>
            </w:pPr>
            <w:r>
              <w:rPr>
                <w:rFonts w:ascii="Times New Roman" w:hAnsi="Times New Roman"/>
                <w:sz w:val="20"/>
              </w:rPr>
              <w:t>54</w:t>
            </w:r>
          </w:p>
        </w:tc>
      </w:tr>
      <w:tr>
        <w:tc>
          <w:tcPr>
            <w:tcW w:type="dxa" w:w="1440"/>
            <w:vAlign w:val="center"/>
          </w:tcPr>
          <w:p>
            <w:pPr>
              <w:jc w:val="center"/>
            </w:pPr>
            <w:r>
              <w:rPr>
                <w:rFonts w:ascii="Times New Roman" w:hAnsi="Times New Roman"/>
                <w:sz w:val="20"/>
              </w:rPr>
              <w:t>Figure A.6</w:t>
            </w:r>
          </w:p>
        </w:tc>
        <w:tc>
          <w:tcPr>
            <w:tcW w:type="dxa" w:w="6624"/>
            <w:vAlign w:val="center"/>
          </w:tcPr>
          <w:p>
            <w:pPr>
              <w:jc w:val="left"/>
            </w:pPr>
            <w:r>
              <w:rPr>
                <w:rFonts w:ascii="Times New Roman" w:hAnsi="Times New Roman"/>
                <w:sz w:val="20"/>
              </w:rPr>
              <w:t>Code screenshot of 03_statistical_analysis.py (part 2)</w:t>
            </w:r>
          </w:p>
        </w:tc>
        <w:tc>
          <w:tcPr>
            <w:tcW w:type="dxa" w:w="720"/>
            <w:vAlign w:val="center"/>
          </w:tcPr>
          <w:p>
            <w:pPr>
              <w:jc w:val="center"/>
            </w:pPr>
            <w:r>
              <w:rPr>
                <w:rFonts w:ascii="Times New Roman" w:hAnsi="Times New Roman"/>
                <w:sz w:val="20"/>
              </w:rPr>
              <w:t>54</w:t>
            </w:r>
          </w:p>
        </w:tc>
      </w:tr>
      <w:tr>
        <w:tc>
          <w:tcPr>
            <w:tcW w:type="dxa" w:w="1440"/>
            <w:vAlign w:val="center"/>
          </w:tcPr>
          <w:p>
            <w:pPr>
              <w:jc w:val="center"/>
            </w:pPr>
            <w:r>
              <w:rPr>
                <w:rFonts w:ascii="Times New Roman" w:hAnsi="Times New Roman"/>
                <w:sz w:val="20"/>
              </w:rPr>
              <w:t>Figure A.7</w:t>
            </w:r>
          </w:p>
        </w:tc>
        <w:tc>
          <w:tcPr>
            <w:tcW w:type="dxa" w:w="6624"/>
            <w:vAlign w:val="center"/>
          </w:tcPr>
          <w:p>
            <w:pPr>
              <w:jc w:val="left"/>
            </w:pPr>
            <w:r>
              <w:rPr>
                <w:rFonts w:ascii="Times New Roman" w:hAnsi="Times New Roman"/>
                <w:sz w:val="20"/>
              </w:rPr>
              <w:t>Code screenshot of 04_reviewer_defense.py (part 1)</w:t>
            </w:r>
          </w:p>
        </w:tc>
        <w:tc>
          <w:tcPr>
            <w:tcW w:type="dxa" w:w="720"/>
            <w:vAlign w:val="center"/>
          </w:tcPr>
          <w:p>
            <w:pPr>
              <w:jc w:val="center"/>
            </w:pPr>
            <w:r>
              <w:rPr>
                <w:rFonts w:ascii="Times New Roman" w:hAnsi="Times New Roman"/>
                <w:sz w:val="20"/>
              </w:rPr>
              <w:t>55</w:t>
            </w:r>
          </w:p>
        </w:tc>
      </w:tr>
      <w:tr>
        <w:tc>
          <w:tcPr>
            <w:tcW w:type="dxa" w:w="1440"/>
            <w:vAlign w:val="center"/>
          </w:tcPr>
          <w:p>
            <w:pPr>
              <w:jc w:val="center"/>
            </w:pPr>
            <w:r>
              <w:rPr>
                <w:rFonts w:ascii="Times New Roman" w:hAnsi="Times New Roman"/>
                <w:sz w:val="20"/>
              </w:rPr>
              <w:t>Figure A.8</w:t>
            </w:r>
          </w:p>
        </w:tc>
        <w:tc>
          <w:tcPr>
            <w:tcW w:type="dxa" w:w="6624"/>
            <w:vAlign w:val="center"/>
          </w:tcPr>
          <w:p>
            <w:pPr>
              <w:jc w:val="left"/>
            </w:pPr>
            <w:r>
              <w:rPr>
                <w:rFonts w:ascii="Times New Roman" w:hAnsi="Times New Roman"/>
                <w:sz w:val="20"/>
              </w:rPr>
              <w:t>Code screenshot of 04_reviewer_defense.py (part 2)</w:t>
            </w:r>
          </w:p>
        </w:tc>
        <w:tc>
          <w:tcPr>
            <w:tcW w:type="dxa" w:w="720"/>
            <w:vAlign w:val="center"/>
          </w:tcPr>
          <w:p>
            <w:pPr>
              <w:jc w:val="center"/>
            </w:pPr>
            <w:r>
              <w:rPr>
                <w:rFonts w:ascii="Times New Roman" w:hAnsi="Times New Roman"/>
                <w:sz w:val="20"/>
              </w:rPr>
              <w:t>55</w:t>
            </w:r>
          </w:p>
        </w:tc>
      </w:tr>
      <w:tr>
        <w:tc>
          <w:tcPr>
            <w:tcW w:type="dxa" w:w="1440"/>
            <w:vAlign w:val="center"/>
          </w:tcPr>
          <w:p>
            <w:pPr>
              <w:jc w:val="center"/>
            </w:pPr>
            <w:r>
              <w:rPr>
                <w:rFonts w:ascii="Times New Roman" w:hAnsi="Times New Roman"/>
                <w:sz w:val="20"/>
              </w:rPr>
              <w:t>Figure A.9</w:t>
            </w:r>
          </w:p>
        </w:tc>
        <w:tc>
          <w:tcPr>
            <w:tcW w:type="dxa" w:w="6624"/>
            <w:vAlign w:val="center"/>
          </w:tcPr>
          <w:p>
            <w:pPr>
              <w:jc w:val="left"/>
            </w:pPr>
            <w:r>
              <w:rPr>
                <w:rFonts w:ascii="Times New Roman" w:hAnsi="Times New Roman"/>
                <w:sz w:val="20"/>
              </w:rPr>
              <w:t>Code screenshot of 05_predictive_modeling.py (part 1)</w:t>
            </w:r>
          </w:p>
        </w:tc>
        <w:tc>
          <w:tcPr>
            <w:tcW w:type="dxa" w:w="720"/>
            <w:vAlign w:val="center"/>
          </w:tcPr>
          <w:p>
            <w:pPr>
              <w:jc w:val="center"/>
            </w:pPr>
            <w:r>
              <w:rPr>
                <w:rFonts w:ascii="Times New Roman" w:hAnsi="Times New Roman"/>
                <w:sz w:val="20"/>
              </w:rPr>
              <w:t>56</w:t>
            </w:r>
          </w:p>
        </w:tc>
      </w:tr>
      <w:tr>
        <w:tc>
          <w:tcPr>
            <w:tcW w:type="dxa" w:w="1440"/>
            <w:vAlign w:val="center"/>
          </w:tcPr>
          <w:p>
            <w:pPr>
              <w:jc w:val="center"/>
            </w:pPr>
            <w:r>
              <w:rPr>
                <w:rFonts w:ascii="Times New Roman" w:hAnsi="Times New Roman"/>
                <w:sz w:val="20"/>
              </w:rPr>
              <w:t>Figure A.10</w:t>
            </w:r>
          </w:p>
        </w:tc>
        <w:tc>
          <w:tcPr>
            <w:tcW w:type="dxa" w:w="6624"/>
            <w:vAlign w:val="center"/>
          </w:tcPr>
          <w:p>
            <w:pPr>
              <w:jc w:val="left"/>
            </w:pPr>
            <w:r>
              <w:rPr>
                <w:rFonts w:ascii="Times New Roman" w:hAnsi="Times New Roman"/>
                <w:sz w:val="20"/>
              </w:rPr>
              <w:t>Code screenshot of 05_predictive_modeling.py (part 2)</w:t>
            </w:r>
          </w:p>
        </w:tc>
        <w:tc>
          <w:tcPr>
            <w:tcW w:type="dxa" w:w="720"/>
            <w:vAlign w:val="center"/>
          </w:tcPr>
          <w:p>
            <w:pPr>
              <w:jc w:val="center"/>
            </w:pPr>
            <w:r>
              <w:rPr>
                <w:rFonts w:ascii="Times New Roman" w:hAnsi="Times New Roman"/>
                <w:sz w:val="20"/>
              </w:rPr>
              <w:t>56</w:t>
            </w:r>
          </w:p>
        </w:tc>
      </w:tr>
      <w:tr>
        <w:tc>
          <w:tcPr>
            <w:tcW w:type="dxa" w:w="1440"/>
            <w:vAlign w:val="center"/>
          </w:tcPr>
          <w:p>
            <w:pPr>
              <w:jc w:val="center"/>
            </w:pPr>
            <w:r>
              <w:rPr>
                <w:rFonts w:ascii="Times New Roman" w:hAnsi="Times New Roman"/>
                <w:sz w:val="20"/>
              </w:rPr>
              <w:t>Figure A.11</w:t>
            </w:r>
          </w:p>
        </w:tc>
        <w:tc>
          <w:tcPr>
            <w:tcW w:type="dxa" w:w="6624"/>
            <w:vAlign w:val="center"/>
          </w:tcPr>
          <w:p>
            <w:pPr>
              <w:jc w:val="left"/>
            </w:pPr>
            <w:r>
              <w:rPr>
                <w:rFonts w:ascii="Times New Roman" w:hAnsi="Times New Roman"/>
                <w:sz w:val="20"/>
              </w:rPr>
              <w:t>Code screenshot of 06_advanced_ml.py (part 1)</w:t>
            </w:r>
          </w:p>
        </w:tc>
        <w:tc>
          <w:tcPr>
            <w:tcW w:type="dxa" w:w="720"/>
            <w:vAlign w:val="center"/>
          </w:tcPr>
          <w:p>
            <w:pPr>
              <w:jc w:val="center"/>
            </w:pPr>
            <w:r>
              <w:rPr>
                <w:rFonts w:ascii="Times New Roman" w:hAnsi="Times New Roman"/>
                <w:sz w:val="20"/>
              </w:rPr>
              <w:t>57</w:t>
            </w:r>
          </w:p>
        </w:tc>
      </w:tr>
      <w:tr>
        <w:tc>
          <w:tcPr>
            <w:tcW w:type="dxa" w:w="1440"/>
            <w:vAlign w:val="center"/>
          </w:tcPr>
          <w:p>
            <w:pPr>
              <w:jc w:val="center"/>
            </w:pPr>
            <w:r>
              <w:rPr>
                <w:rFonts w:ascii="Times New Roman" w:hAnsi="Times New Roman"/>
                <w:sz w:val="20"/>
              </w:rPr>
              <w:t>Figure A.12</w:t>
            </w:r>
          </w:p>
        </w:tc>
        <w:tc>
          <w:tcPr>
            <w:tcW w:type="dxa" w:w="6624"/>
            <w:vAlign w:val="center"/>
          </w:tcPr>
          <w:p>
            <w:pPr>
              <w:jc w:val="left"/>
            </w:pPr>
            <w:r>
              <w:rPr>
                <w:rFonts w:ascii="Times New Roman" w:hAnsi="Times New Roman"/>
                <w:sz w:val="20"/>
              </w:rPr>
              <w:t>Code screenshot of 06_advanced_ml.py (part 2)</w:t>
            </w:r>
          </w:p>
        </w:tc>
        <w:tc>
          <w:tcPr>
            <w:tcW w:type="dxa" w:w="720"/>
            <w:vAlign w:val="center"/>
          </w:tcPr>
          <w:p>
            <w:pPr>
              <w:jc w:val="center"/>
            </w:pPr>
            <w:r>
              <w:rPr>
                <w:rFonts w:ascii="Times New Roman" w:hAnsi="Times New Roman"/>
                <w:sz w:val="20"/>
              </w:rPr>
              <w:t>57</w:t>
            </w:r>
          </w:p>
        </w:tc>
      </w:tr>
      <w:tr>
        <w:tc>
          <w:tcPr>
            <w:tcW w:type="dxa" w:w="1440"/>
            <w:vAlign w:val="center"/>
          </w:tcPr>
          <w:p>
            <w:pPr>
              <w:jc w:val="center"/>
            </w:pPr>
            <w:r>
              <w:rPr>
                <w:rFonts w:ascii="Times New Roman" w:hAnsi="Times New Roman"/>
                <w:sz w:val="20"/>
              </w:rPr>
              <w:t>Figure A.13</w:t>
            </w:r>
          </w:p>
        </w:tc>
        <w:tc>
          <w:tcPr>
            <w:tcW w:type="dxa" w:w="6624"/>
            <w:vAlign w:val="center"/>
          </w:tcPr>
          <w:p>
            <w:pPr>
              <w:jc w:val="left"/>
            </w:pPr>
            <w:r>
              <w:rPr>
                <w:rFonts w:ascii="Times New Roman" w:hAnsi="Times New Roman"/>
                <w:sz w:val="20"/>
              </w:rPr>
              <w:t>Code screenshot of 07_generate_project_management_report.py (part 1)</w:t>
            </w:r>
          </w:p>
        </w:tc>
        <w:tc>
          <w:tcPr>
            <w:tcW w:type="dxa" w:w="720"/>
            <w:vAlign w:val="center"/>
          </w:tcPr>
          <w:p>
            <w:pPr>
              <w:jc w:val="center"/>
            </w:pPr>
            <w:r>
              <w:rPr>
                <w:rFonts w:ascii="Times New Roman" w:hAnsi="Times New Roman"/>
                <w:sz w:val="20"/>
              </w:rPr>
              <w:t>58</w:t>
            </w:r>
          </w:p>
        </w:tc>
      </w:tr>
      <w:tr>
        <w:tc>
          <w:tcPr>
            <w:tcW w:type="dxa" w:w="1440"/>
            <w:vAlign w:val="center"/>
          </w:tcPr>
          <w:p>
            <w:pPr>
              <w:jc w:val="center"/>
            </w:pPr>
            <w:r>
              <w:rPr>
                <w:rFonts w:ascii="Times New Roman" w:hAnsi="Times New Roman"/>
                <w:sz w:val="20"/>
              </w:rPr>
              <w:t>Figure A.14</w:t>
            </w:r>
          </w:p>
        </w:tc>
        <w:tc>
          <w:tcPr>
            <w:tcW w:type="dxa" w:w="6624"/>
            <w:vAlign w:val="center"/>
          </w:tcPr>
          <w:p>
            <w:pPr>
              <w:jc w:val="left"/>
            </w:pPr>
            <w:r>
              <w:rPr>
                <w:rFonts w:ascii="Times New Roman" w:hAnsi="Times New Roman"/>
                <w:sz w:val="20"/>
              </w:rPr>
              <w:t>Code screenshot of 07_generate_project_management_report.py (part 2)</w:t>
            </w:r>
          </w:p>
        </w:tc>
        <w:tc>
          <w:tcPr>
            <w:tcW w:type="dxa" w:w="720"/>
            <w:vAlign w:val="center"/>
          </w:tcPr>
          <w:p>
            <w:pPr>
              <w:jc w:val="center"/>
            </w:pPr>
            <w:r>
              <w:rPr>
                <w:rFonts w:ascii="Times New Roman" w:hAnsi="Times New Roman"/>
                <w:sz w:val="20"/>
              </w:rPr>
              <w:t>58</w:t>
            </w:r>
          </w:p>
        </w:tc>
      </w:tr>
    </w:tbl>
    <w:p w14:paraId="57CF9038" w14:textId="77777777" w:rsidR="00C37F91" w:rsidRDefault="00000000">
      <w:pPr>
        <w:pageBreakBefore/>
        <w:pStyle w:val="Heading1"/>
      </w:pPr>
      <w:r>
        <w:rPr>
          <w:rFonts w:ascii="Times New Roman" w:hAnsi="Times New Roman"/>
        </w:rPr>
        <w:lastRenderedPageBreak/>
        <w:t>LIST OF TABLES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40"/>
        <w:gridCol w:w="6624"/>
        <w:gridCol w:w="720"/>
      </w:tblGrid>
      <w:tr w:rsidR="00C37F91" w14:paraId="28077277" w14:textId="77777777">
        <w:trPr>
          <w:jc w:val="center"/>
        </w:trPr>
        <w:tc>
          <w:tcPr>
            <w:tcW w:w="1440" w:type="dxa"/>
            <w:shd w:val="clear" w:color="auto" w:fill="E7E6E6"/>
            <w:vAlign w:val="center"/>
          </w:tcPr>
          <w:p w14:paraId="50DC9CF1" w14:textId="77777777" w:rsidR="00C37F91" w:rsidRDefault="00000000">
            <w:pPr>
              <w:jc w:val="center"/>
            </w:pPr>
            <w:r>
              <w:rPr>
                <w:b/>
                <w:sz w:val="22"/>
              </w:rPr>
              <w:t>Table No.</w:t>
            </w:r>
          </w:p>
        </w:tc>
        <w:tc>
          <w:tcPr>
            <w:tcW w:w="6624" w:type="dxa"/>
            <w:shd w:val="clear" w:color="auto" w:fill="E7E6E6"/>
            <w:vAlign w:val="center"/>
          </w:tcPr>
          <w:p w14:paraId="3A7DB945" w14:textId="77777777" w:rsidR="00C37F91" w:rsidRDefault="00000000">
            <w:pPr>
              <w:jc w:val="center"/>
            </w:pPr>
            <w:r>
              <w:rPr>
                <w:b/>
                <w:sz w:val="22"/>
              </w:rPr>
              <w:t>Caption</w:t>
            </w:r>
          </w:p>
        </w:tc>
        <w:tc>
          <w:tcPr>
            <w:tcW w:w="720" w:type="dxa"/>
            <w:shd w:val="clear" w:color="auto" w:fill="E7E6E6"/>
            <w:vAlign w:val="center"/>
          </w:tcPr>
          <w:p w14:paraId="04395F3E" w14:textId="77777777" w:rsidR="00C37F91" w:rsidRDefault="00000000">
            <w:pPr>
              <w:jc w:val="right"/>
            </w:pPr>
            <w:r>
              <w:rPr>
                <w:b/>
                <w:sz w:val="22"/>
              </w:rPr>
              <w:t>Page</w:t>
            </w:r>
          </w:p>
        </w:tc>
      </w:tr>
      <w:tr w:rsidR="00C37F91" w14:paraId="6D786A1C" w14:textId="77777777">
        <w:trPr>
          <w:jc w:val="center"/>
        </w:trPr>
        <w:tc>
          <w:tcPr>
            <w:tcW w:w="1440" w:type="dxa"/>
          </w:tcPr>
          <w:p w14:paraId="40BF07C3" w14:textId="77777777" w:rsidR="00C37F91" w:rsidRDefault="00000000">
            <w:r>
              <w:rPr>
                <w:b/>
                <w:color w:val="000000"/>
                <w:sz w:val="22"/>
              </w:rPr>
              <w:t>Table 2.1</w:t>
            </w:r>
          </w:p>
        </w:tc>
        <w:tc>
          <w:tcPr>
            <w:tcW w:w="6624" w:type="dxa"/>
          </w:tcPr>
          <w:p w14:paraId="7B999715" w14:textId="77777777" w:rsidR="00C37F91" w:rsidRDefault="00000000">
            <w:r>
              <w:rPr>
                <w:color w:val="000000"/>
                <w:sz w:val="22"/>
              </w:rPr>
              <w:t>Summary of existing models and frameworks</w:t>
            </w:r>
          </w:p>
        </w:tc>
        <w:tc>
          <w:tcPr>
            <w:tcW w:w="720" w:type="dxa"/>
          </w:tcPr>
          <w:p>
            <w:pPr>
              <w:jc w:val="center"/>
            </w:pPr>
            <w:r>
              <w:rPr>
                <w:rFonts w:ascii="Times New Roman" w:hAnsi="Times New Roman"/>
                <w:sz w:val="20"/>
              </w:rPr>
              <w:t>18</w:t>
            </w:r>
          </w:p>
        </w:tc>
      </w:tr>
      <w:tr w:rsidR="00C37F91" w14:paraId="5234C0A5" w14:textId="77777777">
        <w:trPr>
          <w:jc w:val="center"/>
        </w:trPr>
        <w:tc>
          <w:tcPr>
            <w:tcW w:w="1440" w:type="dxa"/>
          </w:tcPr>
          <w:p w14:paraId="3F8BAE28" w14:textId="77777777" w:rsidR="00C37F91" w:rsidRDefault="00000000">
            <w:r>
              <w:rPr>
                <w:b/>
                <w:color w:val="000000"/>
                <w:sz w:val="22"/>
              </w:rPr>
              <w:t>Table 2.2</w:t>
            </w:r>
          </w:p>
        </w:tc>
        <w:tc>
          <w:tcPr>
            <w:tcW w:w="6624" w:type="dxa"/>
          </w:tcPr>
          <w:p w14:paraId="6CA50347" w14:textId="77777777" w:rsidR="00C37F91" w:rsidRDefault="00000000">
            <w:r>
              <w:rPr>
                <w:color w:val="000000"/>
                <w:sz w:val="22"/>
              </w:rPr>
              <w:t>Research gaps identified from literature</w:t>
            </w:r>
          </w:p>
        </w:tc>
        <w:tc>
          <w:tcPr>
            <w:tcW w:w="720" w:type="dxa"/>
          </w:tcPr>
          <w:p>
            <w:pPr>
              <w:jc w:val="center"/>
            </w:pPr>
            <w:r>
              <w:rPr>
                <w:rFonts w:ascii="Times New Roman" w:hAnsi="Times New Roman"/>
                <w:sz w:val="20"/>
              </w:rPr>
              <w:t>19</w:t>
            </w:r>
          </w:p>
        </w:tc>
      </w:tr>
      <w:tr w:rsidR="00C37F91" w14:paraId="66FA88A9" w14:textId="77777777">
        <w:trPr>
          <w:jc w:val="center"/>
        </w:trPr>
        <w:tc>
          <w:tcPr>
            <w:tcW w:w="1440" w:type="dxa"/>
          </w:tcPr>
          <w:p w14:paraId="4CCF5D72" w14:textId="77777777" w:rsidR="00C37F91" w:rsidRDefault="00000000">
            <w:r>
              <w:rPr>
                <w:b/>
                <w:color w:val="000000"/>
                <w:sz w:val="22"/>
              </w:rPr>
              <w:t>Table 2.3</w:t>
            </w:r>
          </w:p>
        </w:tc>
        <w:tc>
          <w:tcPr>
            <w:tcW w:w="6624" w:type="dxa"/>
          </w:tcPr>
          <w:p w14:paraId="4A40C0A5" w14:textId="77777777" w:rsidR="00C37F91" w:rsidRDefault="00000000">
            <w:r>
              <w:rPr>
                <w:color w:val="000000"/>
                <w:sz w:val="22"/>
              </w:rPr>
              <w:t>Product backlog — epics and user stories</w:t>
            </w:r>
          </w:p>
        </w:tc>
        <w:tc>
          <w:tcPr>
            <w:tcW w:w="720" w:type="dxa"/>
          </w:tcPr>
          <w:p>
            <w:pPr>
              <w:jc w:val="center"/>
            </w:pPr>
            <w:r>
              <w:rPr>
                <w:rFonts w:ascii="Times New Roman" w:hAnsi="Times New Roman"/>
                <w:sz w:val="20"/>
              </w:rPr>
              <w:t>20</w:t>
            </w:r>
          </w:p>
        </w:tc>
      </w:tr>
      <w:tr w:rsidR="00C37F91" w14:paraId="60B2E7E4" w14:textId="77777777">
        <w:trPr>
          <w:jc w:val="center"/>
        </w:trPr>
        <w:tc>
          <w:tcPr>
            <w:tcW w:w="1440" w:type="dxa"/>
          </w:tcPr>
          <w:p w14:paraId="3459B395" w14:textId="77777777" w:rsidR="00C37F91" w:rsidRDefault="00000000">
            <w:r>
              <w:rPr>
                <w:b/>
                <w:color w:val="000000"/>
                <w:sz w:val="22"/>
              </w:rPr>
              <w:t>Table 2.4</w:t>
            </w:r>
          </w:p>
        </w:tc>
        <w:tc>
          <w:tcPr>
            <w:tcW w:w="6624" w:type="dxa"/>
          </w:tcPr>
          <w:p w14:paraId="704B1C17" w14:textId="77777777" w:rsidR="00C37F91" w:rsidRDefault="00000000">
            <w:r>
              <w:rPr>
                <w:color w:val="000000"/>
                <w:sz w:val="22"/>
              </w:rPr>
              <w:t>Plan of action — project roadmap (Gantt view)</w:t>
            </w:r>
          </w:p>
        </w:tc>
        <w:tc>
          <w:tcPr>
            <w:tcW w:w="720" w:type="dxa"/>
          </w:tcPr>
          <w:p>
            <w:pPr>
              <w:jc w:val="center"/>
            </w:pPr>
            <w:r>
              <w:rPr>
                <w:rFonts w:ascii="Times New Roman" w:hAnsi="Times New Roman"/>
                <w:sz w:val="20"/>
              </w:rPr>
              <w:t>22</w:t>
            </w:r>
          </w:p>
        </w:tc>
      </w:tr>
      <w:tr w:rsidR="00C37F91" w14:paraId="4423812F" w14:textId="77777777">
        <w:trPr>
          <w:jc w:val="center"/>
        </w:trPr>
        <w:tc>
          <w:tcPr>
            <w:tcW w:w="1440" w:type="dxa"/>
          </w:tcPr>
          <w:p w14:paraId="4A770120" w14:textId="77777777" w:rsidR="00C37F91" w:rsidRDefault="00000000">
            <w:r>
              <w:rPr>
                <w:b/>
                <w:color w:val="000000"/>
                <w:sz w:val="22"/>
              </w:rPr>
              <w:t>Table 3.1</w:t>
            </w:r>
          </w:p>
        </w:tc>
        <w:tc>
          <w:tcPr>
            <w:tcW w:w="6624" w:type="dxa"/>
          </w:tcPr>
          <w:p w14:paraId="527306A9" w14:textId="77777777" w:rsidR="00C37F91" w:rsidRDefault="00000000">
            <w:r>
              <w:rPr>
                <w:color w:val="000000"/>
                <w:sz w:val="22"/>
              </w:rPr>
              <w:t>Data sources and variables (Sprint I)</w:t>
            </w:r>
          </w:p>
        </w:tc>
        <w:tc>
          <w:tcPr>
            <w:tcW w:w="720" w:type="dxa"/>
          </w:tcPr>
          <w:p>
            <w:pPr>
              <w:jc w:val="center"/>
            </w:pPr>
            <w:r>
              <w:rPr>
                <w:rFonts w:ascii="Times New Roman" w:hAnsi="Times New Roman"/>
                <w:sz w:val="20"/>
              </w:rPr>
              <w:t>24</w:t>
            </w:r>
          </w:p>
        </w:tc>
      </w:tr>
      <w:tr w:rsidR="00C37F91" w14:paraId="336BFE84" w14:textId="77777777">
        <w:trPr>
          <w:jc w:val="center"/>
        </w:trPr>
        <w:tc>
          <w:tcPr>
            <w:tcW w:w="1440" w:type="dxa"/>
          </w:tcPr>
          <w:p w14:paraId="211FCB48" w14:textId="77777777" w:rsidR="00C37F91" w:rsidRDefault="00000000">
            <w:r>
              <w:rPr>
                <w:b/>
                <w:color w:val="000000"/>
                <w:sz w:val="22"/>
              </w:rPr>
              <w:t>Table 3.2</w:t>
            </w:r>
          </w:p>
        </w:tc>
        <w:tc>
          <w:tcPr>
            <w:tcW w:w="6624" w:type="dxa"/>
          </w:tcPr>
          <w:p w14:paraId="5BC64F83" w14:textId="77777777" w:rsidR="00C37F91" w:rsidRDefault="00000000">
            <w:r>
              <w:rPr>
                <w:color w:val="000000"/>
                <w:sz w:val="22"/>
              </w:rPr>
              <w:t>Sprint I user stories and acceptance criteria</w:t>
            </w:r>
          </w:p>
        </w:tc>
        <w:tc>
          <w:tcPr>
            <w:tcW w:w="720" w:type="dxa"/>
          </w:tcPr>
          <w:p>
            <w:pPr>
              <w:jc w:val="center"/>
            </w:pPr>
            <w:r>
              <w:rPr>
                <w:rFonts w:ascii="Times New Roman" w:hAnsi="Times New Roman"/>
                <w:sz w:val="20"/>
              </w:rPr>
              <w:t>23</w:t>
            </w:r>
          </w:p>
        </w:tc>
      </w:tr>
      <w:tr w:rsidR="00C37F91" w14:paraId="7409BAFC" w14:textId="77777777">
        <w:trPr>
          <w:jc w:val="center"/>
        </w:trPr>
        <w:tc>
          <w:tcPr>
            <w:tcW w:w="1440" w:type="dxa"/>
          </w:tcPr>
          <w:p w14:paraId="510FEDDC" w14:textId="77777777" w:rsidR="00C37F91" w:rsidRDefault="00000000">
            <w:r>
              <w:rPr>
                <w:b/>
                <w:color w:val="000000"/>
                <w:sz w:val="22"/>
              </w:rPr>
              <w:t>Table 3.3</w:t>
            </w:r>
          </w:p>
        </w:tc>
        <w:tc>
          <w:tcPr>
            <w:tcW w:w="6624" w:type="dxa"/>
          </w:tcPr>
          <w:p w14:paraId="6B24FDF1" w14:textId="77777777" w:rsidR="00C37F91" w:rsidRDefault="00000000">
            <w:r>
              <w:rPr>
                <w:color w:val="000000"/>
                <w:sz w:val="22"/>
              </w:rPr>
              <w:t>Descriptive statistics of composite indices</w:t>
            </w:r>
          </w:p>
        </w:tc>
        <w:tc>
          <w:tcPr>
            <w:tcW w:w="720" w:type="dxa"/>
          </w:tcPr>
          <w:p>
            <w:pPr>
              <w:jc w:val="center"/>
            </w:pPr>
            <w:r>
              <w:rPr>
                <w:rFonts w:ascii="Times New Roman" w:hAnsi="Times New Roman"/>
                <w:sz w:val="20"/>
              </w:rPr>
              <w:t>27</w:t>
            </w:r>
          </w:p>
        </w:tc>
      </w:tr>
      <w:tr w:rsidR="00C37F91" w14:paraId="113B8CD5" w14:textId="77777777">
        <w:trPr>
          <w:jc w:val="center"/>
        </w:trPr>
        <w:tc>
          <w:tcPr>
            <w:tcW w:w="1440" w:type="dxa"/>
          </w:tcPr>
          <w:p w14:paraId="34575D51" w14:textId="77777777" w:rsidR="00C37F91" w:rsidRDefault="00000000">
            <w:r>
              <w:rPr>
                <w:b/>
                <w:color w:val="000000"/>
                <w:sz w:val="22"/>
              </w:rPr>
              <w:t>Table 3.4</w:t>
            </w:r>
          </w:p>
        </w:tc>
        <w:tc>
          <w:tcPr>
            <w:tcW w:w="6624" w:type="dxa"/>
          </w:tcPr>
          <w:p w14:paraId="16A3CB5D" w14:textId="77777777" w:rsidR="00C37F91" w:rsidRDefault="00000000">
            <w:r>
              <w:rPr>
                <w:color w:val="000000"/>
                <w:sz w:val="22"/>
              </w:rPr>
              <w:t>OLS regression results — primary model</w:t>
            </w:r>
          </w:p>
        </w:tc>
        <w:tc>
          <w:tcPr>
            <w:tcW w:w="720" w:type="dxa"/>
          </w:tcPr>
          <w:p>
            <w:pPr>
              <w:jc w:val="center"/>
            </w:pPr>
            <w:r>
              <w:rPr>
                <w:rFonts w:ascii="Times New Roman" w:hAnsi="Times New Roman"/>
                <w:sz w:val="20"/>
              </w:rPr>
              <w:t>28</w:t>
            </w:r>
          </w:p>
        </w:tc>
      </w:tr>
      <w:tr w:rsidR="00C37F91" w14:paraId="55BFAF63" w14:textId="77777777">
        <w:trPr>
          <w:jc w:val="center"/>
        </w:trPr>
        <w:tc>
          <w:tcPr>
            <w:tcW w:w="1440" w:type="dxa"/>
          </w:tcPr>
          <w:p w14:paraId="349688B8" w14:textId="77777777" w:rsidR="00C37F91" w:rsidRDefault="00000000">
            <w:r>
              <w:rPr>
                <w:b/>
                <w:color w:val="000000"/>
                <w:sz w:val="22"/>
              </w:rPr>
              <w:t>Table 3.5</w:t>
            </w:r>
          </w:p>
        </w:tc>
        <w:tc>
          <w:tcPr>
            <w:tcW w:w="6624" w:type="dxa"/>
          </w:tcPr>
          <w:p w14:paraId="0E07BD4F" w14:textId="77777777" w:rsidR="00C37F91" w:rsidRDefault="00000000">
            <w:r>
              <w:rPr>
                <w:color w:val="000000"/>
                <w:sz w:val="22"/>
              </w:rPr>
              <w:t>Robustness diagnostics</w:t>
            </w:r>
          </w:p>
        </w:tc>
        <w:tc>
          <w:tcPr>
            <w:tcW w:w="720" w:type="dxa"/>
          </w:tcPr>
          <w:p>
            <w:pPr>
              <w:jc w:val="center"/>
            </w:pPr>
            <w:r>
              <w:rPr>
                <w:rFonts w:ascii="Times New Roman" w:hAnsi="Times New Roman"/>
                <w:sz w:val="20"/>
              </w:rPr>
              <w:t>29</w:t>
            </w:r>
          </w:p>
        </w:tc>
      </w:tr>
      <w:tr w:rsidR="00C37F91" w14:paraId="5905CD25" w14:textId="77777777">
        <w:trPr>
          <w:jc w:val="center"/>
        </w:trPr>
        <w:tc>
          <w:tcPr>
            <w:tcW w:w="1440" w:type="dxa"/>
          </w:tcPr>
          <w:p w14:paraId="35B85BC2" w14:textId="77777777" w:rsidR="00C37F91" w:rsidRDefault="00000000">
            <w:r>
              <w:rPr>
                <w:b/>
                <w:color w:val="000000"/>
                <w:sz w:val="22"/>
              </w:rPr>
              <w:t>Table 3.6</w:t>
            </w:r>
          </w:p>
        </w:tc>
        <w:tc>
          <w:tcPr>
            <w:tcW w:w="6624" w:type="dxa"/>
          </w:tcPr>
          <w:p w14:paraId="7CA4DF70" w14:textId="77777777" w:rsidR="00C37F91" w:rsidRDefault="00000000">
            <w:r>
              <w:rPr>
                <w:color w:val="000000"/>
                <w:sz w:val="22"/>
              </w:rPr>
              <w:t>Sprint I retrospective</w:t>
            </w:r>
          </w:p>
        </w:tc>
        <w:tc>
          <w:tcPr>
            <w:tcW w:w="720" w:type="dxa"/>
          </w:tcPr>
          <w:p>
            <w:pPr>
              <w:jc w:val="center"/>
            </w:pPr>
            <w:r>
              <w:rPr>
                <w:rFonts w:ascii="Times New Roman" w:hAnsi="Times New Roman"/>
                <w:sz w:val="20"/>
              </w:rPr>
              <w:t>30</w:t>
            </w:r>
          </w:p>
        </w:tc>
      </w:tr>
      <w:tr w:rsidR="00C37F91" w14:paraId="270F29B3" w14:textId="77777777">
        <w:trPr>
          <w:jc w:val="center"/>
        </w:trPr>
        <w:tc>
          <w:tcPr>
            <w:tcW w:w="1440" w:type="dxa"/>
          </w:tcPr>
          <w:p w14:paraId="4E9BE0C1" w14:textId="77777777" w:rsidR="00C37F91" w:rsidRDefault="00000000">
            <w:r>
              <w:rPr>
                <w:b/>
                <w:color w:val="000000"/>
                <w:sz w:val="22"/>
              </w:rPr>
              <w:t>Table 3.7</w:t>
            </w:r>
          </w:p>
        </w:tc>
        <w:tc>
          <w:tcPr>
            <w:tcW w:w="6624" w:type="dxa"/>
          </w:tcPr>
          <w:p w14:paraId="4D0A1D8F" w14:textId="77777777" w:rsidR="00C37F91" w:rsidRDefault="00000000">
            <w:r>
              <w:rPr>
                <w:color w:val="000000"/>
                <w:sz w:val="22"/>
              </w:rPr>
              <w:t>Sprint II user stories and acceptance criteria</w:t>
            </w:r>
          </w:p>
        </w:tc>
        <w:tc>
          <w:tcPr>
            <w:tcW w:w="720" w:type="dxa"/>
          </w:tcPr>
          <w:p>
            <w:pPr>
              <w:jc w:val="center"/>
            </w:pPr>
            <w:r>
              <w:rPr>
                <w:rFonts w:ascii="Times New Roman" w:hAnsi="Times New Roman"/>
                <w:sz w:val="20"/>
              </w:rPr>
              <w:t>31</w:t>
            </w:r>
          </w:p>
        </w:tc>
      </w:tr>
      <w:tr w:rsidR="00C37F91" w14:paraId="3F56EBC6" w14:textId="77777777">
        <w:trPr>
          <w:jc w:val="center"/>
        </w:trPr>
        <w:tc>
          <w:tcPr>
            <w:tcW w:w="1440" w:type="dxa"/>
          </w:tcPr>
          <w:p w14:paraId="0BBF82A9" w14:textId="77777777" w:rsidR="00C37F91" w:rsidRDefault="00000000">
            <w:r>
              <w:rPr>
                <w:b/>
                <w:color w:val="000000"/>
                <w:sz w:val="22"/>
              </w:rPr>
              <w:t>Table 3.8</w:t>
            </w:r>
          </w:p>
        </w:tc>
        <w:tc>
          <w:tcPr>
            <w:tcW w:w="6624" w:type="dxa"/>
          </w:tcPr>
          <w:p w14:paraId="4D043D93" w14:textId="77777777" w:rsidR="00C37F91" w:rsidRDefault="00000000">
            <w:r>
              <w:rPr>
                <w:color w:val="000000"/>
                <w:sz w:val="22"/>
              </w:rPr>
              <w:t>ML model comparison — LOO-CV results</w:t>
            </w:r>
          </w:p>
        </w:tc>
        <w:tc>
          <w:tcPr>
            <w:tcW w:w="720" w:type="dxa"/>
          </w:tcPr>
          <w:p>
            <w:pPr>
              <w:jc w:val="center"/>
            </w:pPr>
            <w:r>
              <w:rPr>
                <w:rFonts w:ascii="Times New Roman" w:hAnsi="Times New Roman"/>
                <w:sz w:val="20"/>
              </w:rPr>
              <w:t>33</w:t>
            </w:r>
          </w:p>
        </w:tc>
      </w:tr>
      <w:tr w:rsidR="00C37F91" w14:paraId="663C873A" w14:textId="77777777">
        <w:trPr>
          <w:jc w:val="center"/>
        </w:trPr>
        <w:tc>
          <w:tcPr>
            <w:tcW w:w="1440" w:type="dxa"/>
          </w:tcPr>
          <w:p w14:paraId="049FEF0A" w14:textId="77777777" w:rsidR="00C37F91" w:rsidRDefault="00000000">
            <w:r>
              <w:rPr>
                <w:b/>
                <w:color w:val="000000"/>
                <w:sz w:val="22"/>
              </w:rPr>
              <w:t>Table 3.9</w:t>
            </w:r>
          </w:p>
        </w:tc>
        <w:tc>
          <w:tcPr>
            <w:tcW w:w="6624" w:type="dxa"/>
          </w:tcPr>
          <w:p w14:paraId="06A1F986" w14:textId="77777777" w:rsidR="00C37F91" w:rsidRDefault="00000000">
            <w:r>
              <w:rPr>
                <w:color w:val="000000"/>
                <w:sz w:val="22"/>
              </w:rPr>
              <w:t>Nested LOO-CV results (leak-free)</w:t>
            </w:r>
          </w:p>
        </w:tc>
        <w:tc>
          <w:tcPr>
            <w:tcW w:w="720" w:type="dxa"/>
          </w:tcPr>
          <w:p>
            <w:pPr>
              <w:jc w:val="center"/>
            </w:pPr>
            <w:r>
              <w:rPr>
                <w:rFonts w:ascii="Times New Roman" w:hAnsi="Times New Roman"/>
                <w:sz w:val="20"/>
              </w:rPr>
              <w:t>35</w:t>
            </w:r>
          </w:p>
        </w:tc>
      </w:tr>
      <w:tr w:rsidR="00C37F91" w14:paraId="2D8A4708" w14:textId="77777777">
        <w:trPr>
          <w:jc w:val="center"/>
        </w:trPr>
        <w:tc>
          <w:tcPr>
            <w:tcW w:w="1440" w:type="dxa"/>
          </w:tcPr>
          <w:p w14:paraId="3B1C9815" w14:textId="77777777" w:rsidR="00C37F91" w:rsidRDefault="00000000">
            <w:r>
              <w:rPr>
                <w:b/>
                <w:color w:val="000000"/>
                <w:sz w:val="22"/>
              </w:rPr>
              <w:t>Table 3.10</w:t>
            </w:r>
          </w:p>
        </w:tc>
        <w:tc>
          <w:tcPr>
            <w:tcW w:w="6624" w:type="dxa"/>
          </w:tcPr>
          <w:p w14:paraId="53033991" w14:textId="77777777" w:rsidR="00C37F91" w:rsidRDefault="00000000">
            <w:r>
              <w:rPr>
                <w:color w:val="000000"/>
                <w:sz w:val="22"/>
              </w:rPr>
              <w:t>SHAP global feature importance</w:t>
            </w:r>
          </w:p>
        </w:tc>
        <w:tc>
          <w:tcPr>
            <w:tcW w:w="720" w:type="dxa"/>
          </w:tcPr>
          <w:p>
            <w:pPr>
              <w:jc w:val="center"/>
            </w:pPr>
            <w:r>
              <w:rPr>
                <w:rFonts w:ascii="Times New Roman" w:hAnsi="Times New Roman"/>
                <w:sz w:val="20"/>
              </w:rPr>
              <w:t>37</w:t>
            </w:r>
          </w:p>
        </w:tc>
      </w:tr>
      <w:tr w:rsidR="00C37F91" w14:paraId="4BD1F74A" w14:textId="77777777">
        <w:trPr>
          <w:jc w:val="center"/>
        </w:trPr>
        <w:tc>
          <w:tcPr>
            <w:tcW w:w="1440" w:type="dxa"/>
          </w:tcPr>
          <w:p w14:paraId="2CD3D69F" w14:textId="77777777" w:rsidR="00C37F91" w:rsidRDefault="00000000">
            <w:r>
              <w:rPr>
                <w:b/>
                <w:color w:val="000000"/>
                <w:sz w:val="22"/>
              </w:rPr>
              <w:t>Table 3.11</w:t>
            </w:r>
          </w:p>
        </w:tc>
        <w:tc>
          <w:tcPr>
            <w:tcW w:w="6624" w:type="dxa"/>
          </w:tcPr>
          <w:p w14:paraId="55DD6DFF" w14:textId="77777777" w:rsidR="00C37F91" w:rsidRDefault="00000000">
            <w:r>
              <w:rPr>
                <w:color w:val="000000"/>
                <w:sz w:val="22"/>
              </w:rPr>
              <w:t>K-Means cluster profiles</w:t>
            </w:r>
          </w:p>
        </w:tc>
        <w:tc>
          <w:tcPr>
            <w:tcW w:w="720" w:type="dxa"/>
          </w:tcPr>
          <w:p>
            <w:pPr>
              <w:jc w:val="center"/>
            </w:pPr>
            <w:r>
              <w:rPr>
                <w:rFonts w:ascii="Times New Roman" w:hAnsi="Times New Roman"/>
                <w:sz w:val="20"/>
              </w:rPr>
              <w:t>39</w:t>
            </w:r>
          </w:p>
        </w:tc>
      </w:tr>
      <w:tr w:rsidR="00C37F91" w14:paraId="7779AF39" w14:textId="77777777">
        <w:trPr>
          <w:jc w:val="center"/>
        </w:trPr>
        <w:tc>
          <w:tcPr>
            <w:tcW w:w="1440" w:type="dxa"/>
          </w:tcPr>
          <w:p w14:paraId="5108AC19" w14:textId="77777777" w:rsidR="00C37F91" w:rsidRDefault="00000000">
            <w:r>
              <w:rPr>
                <w:b/>
                <w:color w:val="000000"/>
                <w:sz w:val="22"/>
              </w:rPr>
              <w:t>Table 3.12</w:t>
            </w:r>
          </w:p>
        </w:tc>
        <w:tc>
          <w:tcPr>
            <w:tcW w:w="6624" w:type="dxa"/>
          </w:tcPr>
          <w:p w14:paraId="54BF093B" w14:textId="77777777" w:rsidR="00C37F91" w:rsidRDefault="00000000">
            <w:r>
              <w:rPr>
                <w:color w:val="000000"/>
                <w:sz w:val="22"/>
              </w:rPr>
              <w:t>Sprint II retrospective</w:t>
            </w:r>
          </w:p>
        </w:tc>
        <w:tc>
          <w:tcPr>
            <w:tcW w:w="720" w:type="dxa"/>
          </w:tcPr>
          <w:p>
            <w:pPr>
              <w:jc w:val="center"/>
            </w:pPr>
            <w:r>
              <w:rPr>
                <w:rFonts w:ascii="Times New Roman" w:hAnsi="Times New Roman"/>
                <w:sz w:val="20"/>
              </w:rPr>
              <w:t>41</w:t>
            </w:r>
          </w:p>
        </w:tc>
      </w:tr>
      <w:tr w:rsidR="00C37F91" w14:paraId="2172BB33" w14:textId="77777777">
        <w:trPr>
          <w:jc w:val="center"/>
        </w:trPr>
        <w:tc>
          <w:tcPr>
            <w:tcW w:w="1440" w:type="dxa"/>
          </w:tcPr>
          <w:p w14:paraId="12442495" w14:textId="77777777" w:rsidR="00C37F91" w:rsidRDefault="00000000">
            <w:r>
              <w:rPr>
                <w:b/>
                <w:color w:val="000000"/>
                <w:sz w:val="22"/>
              </w:rPr>
              <w:t>Table 6.1</w:t>
            </w:r>
          </w:p>
        </w:tc>
        <w:tc>
          <w:tcPr>
            <w:tcW w:w="6624" w:type="dxa"/>
          </w:tcPr>
          <w:p w14:paraId="5B3C19CE" w14:textId="77777777" w:rsidR="00C37F91" w:rsidRDefault="00000000">
            <w:r>
              <w:rPr>
                <w:color w:val="000000"/>
                <w:sz w:val="22"/>
              </w:rPr>
              <w:t>Mediation analysis results</w:t>
            </w:r>
          </w:p>
        </w:tc>
        <w:tc>
          <w:tcPr>
            <w:tcW w:w="720" w:type="dxa"/>
          </w:tcPr>
          <w:p>
            <w:pPr>
              <w:jc w:val="center"/>
            </w:pPr>
            <w:r>
              <w:rPr>
                <w:rFonts w:ascii="Times New Roman" w:hAnsi="Times New Roman"/>
                <w:sz w:val="20"/>
              </w:rPr>
              <w:t>43</w:t>
            </w:r>
          </w:p>
        </w:tc>
      </w:tr>
      <w:tr w:rsidR="00C37F91" w14:paraId="3CB4A6AD" w14:textId="77777777">
        <w:trPr>
          <w:jc w:val="center"/>
        </w:trPr>
        <w:tc>
          <w:tcPr>
            <w:tcW w:w="1440" w:type="dxa"/>
          </w:tcPr>
          <w:p w14:paraId="498458C3" w14:textId="77777777" w:rsidR="00C37F91" w:rsidRDefault="00000000">
            <w:r>
              <w:rPr>
                <w:b/>
                <w:color w:val="000000"/>
                <w:sz w:val="22"/>
              </w:rPr>
              <w:t>Table 6.2</w:t>
            </w:r>
          </w:p>
        </w:tc>
        <w:tc>
          <w:tcPr>
            <w:tcW w:w="6624" w:type="dxa"/>
          </w:tcPr>
          <w:p w14:paraId="754E0462" w14:textId="77777777" w:rsidR="00C37F91" w:rsidRDefault="00000000">
            <w:r>
              <w:rPr>
                <w:color w:val="000000"/>
                <w:sz w:val="22"/>
              </w:rPr>
              <w:t>Threshold (piecewise) analysis</w:t>
            </w:r>
          </w:p>
        </w:tc>
        <w:tc>
          <w:tcPr>
            <w:tcW w:w="720" w:type="dxa"/>
          </w:tcPr>
          <w:p>
            <w:pPr>
              <w:jc w:val="center"/>
            </w:pPr>
            <w:r>
              <w:rPr>
                <w:rFonts w:ascii="Times New Roman" w:hAnsi="Times New Roman"/>
                <w:sz w:val="20"/>
              </w:rPr>
              <w:t>43</w:t>
            </w:r>
          </w:p>
        </w:tc>
      </w:tr>
    </w:tbl>
    <w:p w14:paraId="1B505DC2" w14:textId="77777777" w:rsidR="00C37F91" w:rsidRDefault="00000000">
      <w:pPr>
        <w:pageBreakBefore/>
        <w:pStyle w:val="Heading1"/>
      </w:pPr>
      <w:r>
        <w:rPr>
          <w:rFonts w:ascii="Times New Roman" w:hAnsi="Times New Roman"/>
        </w:rPr>
        <w:lastRenderedPageBreak/>
        <w:t>ABBREVIATIONS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04"/>
        <w:gridCol w:w="6624"/>
      </w:tblGrid>
      <w:tr w:rsidR="00C37F91" w14:paraId="10C46C08" w14:textId="77777777">
        <w:trPr>
          <w:jc w:val="center"/>
        </w:trPr>
        <w:tc>
          <w:tcPr>
            <w:tcW w:w="2304" w:type="dxa"/>
            <w:shd w:val="clear" w:color="auto" w:fill="E7E6E6"/>
            <w:vAlign w:val="center"/>
          </w:tcPr>
          <w:p w14:paraId="7529AC06" w14:textId="77777777" w:rsidR="00C37F91" w:rsidRDefault="00000000">
            <w:pPr>
              <w:jc w:val="center"/>
            </w:pPr>
            <w:r>
              <w:rPr>
                <w:b/>
                <w:color w:val="000000"/>
                <w:sz w:val="22"/>
              </w:rPr>
              <w:t>Abbreviation</w:t>
            </w:r>
          </w:p>
        </w:tc>
        <w:tc>
          <w:tcPr>
            <w:tcW w:w="6624" w:type="dxa"/>
            <w:shd w:val="clear" w:color="auto" w:fill="E7E6E6"/>
            <w:vAlign w:val="center"/>
          </w:tcPr>
          <w:p w14:paraId="5AB94622" w14:textId="77777777" w:rsidR="00C37F91" w:rsidRDefault="00000000">
            <w:pPr>
              <w:jc w:val="center"/>
            </w:pPr>
            <w:r>
              <w:rPr>
                <w:b/>
                <w:color w:val="000000"/>
                <w:sz w:val="22"/>
              </w:rPr>
              <w:t>Full Form</w:t>
            </w:r>
          </w:p>
        </w:tc>
      </w:tr>
      <w:tr w:rsidR="00C37F91" w14:paraId="32A5E498" w14:textId="77777777">
        <w:trPr>
          <w:jc w:val="center"/>
        </w:trPr>
        <w:tc>
          <w:tcPr>
            <w:tcW w:w="2304" w:type="dxa"/>
            <w:vAlign w:val="center"/>
          </w:tcPr>
          <w:p w14:paraId="5A71350A" w14:textId="77777777" w:rsidR="00C37F91" w:rsidRDefault="00000000">
            <w:r>
              <w:rPr>
                <w:color w:val="000000"/>
                <w:sz w:val="22"/>
              </w:rPr>
              <w:t>CE</w:t>
            </w:r>
          </w:p>
        </w:tc>
        <w:tc>
          <w:tcPr>
            <w:tcW w:w="6624" w:type="dxa"/>
            <w:vAlign w:val="center"/>
          </w:tcPr>
          <w:p w14:paraId="440C9B12" w14:textId="77777777" w:rsidR="00C37F91" w:rsidRDefault="00000000">
            <w:r>
              <w:rPr>
                <w:color w:val="000000"/>
                <w:sz w:val="22"/>
              </w:rPr>
              <w:t>Circular Economy</w:t>
            </w:r>
          </w:p>
        </w:tc>
      </w:tr>
      <w:tr w:rsidR="00C37F91" w14:paraId="596BD56F" w14:textId="77777777">
        <w:trPr>
          <w:jc w:val="center"/>
        </w:trPr>
        <w:tc>
          <w:tcPr>
            <w:tcW w:w="2304" w:type="dxa"/>
            <w:vAlign w:val="center"/>
          </w:tcPr>
          <w:p w14:paraId="213F7A01" w14:textId="77777777" w:rsidR="00C37F91" w:rsidRDefault="00000000">
            <w:r>
              <w:rPr>
                <w:color w:val="000000"/>
                <w:sz w:val="22"/>
              </w:rPr>
              <w:t>CEBS</w:t>
            </w:r>
          </w:p>
        </w:tc>
        <w:tc>
          <w:tcPr>
            <w:tcW w:w="6624" w:type="dxa"/>
            <w:vAlign w:val="center"/>
          </w:tcPr>
          <w:p w14:paraId="1B384997" w14:textId="77777777" w:rsidR="00C37F91" w:rsidRDefault="00000000">
            <w:r>
              <w:rPr>
                <w:color w:val="000000"/>
                <w:sz w:val="22"/>
              </w:rPr>
              <w:t>Circular Economy Behavior Score</w:t>
            </w:r>
          </w:p>
        </w:tc>
      </w:tr>
      <w:tr w:rsidR="00C37F91" w14:paraId="48A197B7" w14:textId="77777777">
        <w:trPr>
          <w:jc w:val="center"/>
        </w:trPr>
        <w:tc>
          <w:tcPr>
            <w:tcW w:w="2304" w:type="dxa"/>
            <w:vAlign w:val="center"/>
          </w:tcPr>
          <w:p w14:paraId="18E7EA47" w14:textId="77777777" w:rsidR="00C37F91" w:rsidRDefault="00000000">
            <w:r>
              <w:rPr>
                <w:color w:val="000000"/>
                <w:sz w:val="22"/>
              </w:rPr>
              <w:t>CPCB</w:t>
            </w:r>
          </w:p>
        </w:tc>
        <w:tc>
          <w:tcPr>
            <w:tcW w:w="6624" w:type="dxa"/>
            <w:vAlign w:val="center"/>
          </w:tcPr>
          <w:p w14:paraId="14136F4D" w14:textId="77777777" w:rsidR="00C37F91" w:rsidRDefault="00000000">
            <w:r>
              <w:rPr>
                <w:color w:val="000000"/>
                <w:sz w:val="22"/>
              </w:rPr>
              <w:t>Central Pollution Control Board</w:t>
            </w:r>
          </w:p>
        </w:tc>
      </w:tr>
      <w:tr w:rsidR="00C37F91" w14:paraId="2CE24984" w14:textId="77777777">
        <w:trPr>
          <w:jc w:val="center"/>
        </w:trPr>
        <w:tc>
          <w:tcPr>
            <w:tcW w:w="2304" w:type="dxa"/>
            <w:vAlign w:val="center"/>
          </w:tcPr>
          <w:p w14:paraId="7A4630E7" w14:textId="77777777" w:rsidR="00C37F91" w:rsidRDefault="00000000">
            <w:r>
              <w:rPr>
                <w:color w:val="000000"/>
                <w:sz w:val="22"/>
              </w:rPr>
              <w:t>DAS</w:t>
            </w:r>
          </w:p>
        </w:tc>
        <w:tc>
          <w:tcPr>
            <w:tcW w:w="6624" w:type="dxa"/>
            <w:vAlign w:val="center"/>
          </w:tcPr>
          <w:p w14:paraId="71CEFD8F" w14:textId="77777777" w:rsidR="00C37F91" w:rsidRDefault="00000000">
            <w:r>
              <w:rPr>
                <w:color w:val="000000"/>
                <w:sz w:val="22"/>
              </w:rPr>
              <w:t>Digital Access Score</w:t>
            </w:r>
          </w:p>
        </w:tc>
      </w:tr>
      <w:tr w:rsidR="00C37F91" w14:paraId="49D9CC5A" w14:textId="77777777">
        <w:trPr>
          <w:jc w:val="center"/>
        </w:trPr>
        <w:tc>
          <w:tcPr>
            <w:tcW w:w="2304" w:type="dxa"/>
            <w:vAlign w:val="center"/>
          </w:tcPr>
          <w:p w14:paraId="002B1C75" w14:textId="77777777" w:rsidR="00C37F91" w:rsidRDefault="00000000">
            <w:r>
              <w:rPr>
                <w:color w:val="000000"/>
                <w:sz w:val="22"/>
              </w:rPr>
              <w:t>DCI</w:t>
            </w:r>
          </w:p>
        </w:tc>
        <w:tc>
          <w:tcPr>
            <w:tcW w:w="6624" w:type="dxa"/>
            <w:vAlign w:val="center"/>
          </w:tcPr>
          <w:p w14:paraId="10EF5D45" w14:textId="77777777" w:rsidR="00C37F91" w:rsidRDefault="00000000">
            <w:r>
              <w:rPr>
                <w:color w:val="000000"/>
                <w:sz w:val="22"/>
              </w:rPr>
              <w:t>Digital Circularity Index</w:t>
            </w:r>
          </w:p>
        </w:tc>
      </w:tr>
      <w:tr w:rsidR="00C37F91" w14:paraId="30E46A5A" w14:textId="77777777">
        <w:trPr>
          <w:jc w:val="center"/>
        </w:trPr>
        <w:tc>
          <w:tcPr>
            <w:tcW w:w="2304" w:type="dxa"/>
            <w:vAlign w:val="center"/>
          </w:tcPr>
          <w:p w14:paraId="438167F3" w14:textId="77777777" w:rsidR="00C37F91" w:rsidRDefault="00000000">
            <w:r>
              <w:rPr>
                <w:color w:val="000000"/>
                <w:sz w:val="22"/>
              </w:rPr>
              <w:t>EDA</w:t>
            </w:r>
          </w:p>
        </w:tc>
        <w:tc>
          <w:tcPr>
            <w:tcW w:w="6624" w:type="dxa"/>
            <w:vAlign w:val="center"/>
          </w:tcPr>
          <w:p w14:paraId="567DBDBA" w14:textId="77777777" w:rsidR="00C37F91" w:rsidRDefault="00000000">
            <w:r>
              <w:rPr>
                <w:color w:val="000000"/>
                <w:sz w:val="22"/>
              </w:rPr>
              <w:t>Exploratory Data Analysis</w:t>
            </w:r>
          </w:p>
        </w:tc>
      </w:tr>
      <w:tr w:rsidR="00C37F91" w14:paraId="1DA96526" w14:textId="77777777">
        <w:trPr>
          <w:jc w:val="center"/>
        </w:trPr>
        <w:tc>
          <w:tcPr>
            <w:tcW w:w="2304" w:type="dxa"/>
            <w:vAlign w:val="center"/>
          </w:tcPr>
          <w:p w14:paraId="45D0DA1C" w14:textId="77777777" w:rsidR="00C37F91" w:rsidRDefault="00000000">
            <w:r>
              <w:rPr>
                <w:color w:val="000000"/>
                <w:sz w:val="22"/>
              </w:rPr>
              <w:t>EPR</w:t>
            </w:r>
          </w:p>
        </w:tc>
        <w:tc>
          <w:tcPr>
            <w:tcW w:w="6624" w:type="dxa"/>
            <w:vAlign w:val="center"/>
          </w:tcPr>
          <w:p w14:paraId="784C2EB9" w14:textId="77777777" w:rsidR="00C37F91" w:rsidRDefault="00000000">
            <w:r>
              <w:rPr>
                <w:color w:val="000000"/>
                <w:sz w:val="22"/>
              </w:rPr>
              <w:t>Extended Producer Responsibility</w:t>
            </w:r>
          </w:p>
        </w:tc>
      </w:tr>
      <w:tr w:rsidR="00C37F91" w14:paraId="453A84DF" w14:textId="77777777">
        <w:trPr>
          <w:jc w:val="center"/>
        </w:trPr>
        <w:tc>
          <w:tcPr>
            <w:tcW w:w="2304" w:type="dxa"/>
            <w:vAlign w:val="center"/>
          </w:tcPr>
          <w:p w14:paraId="069A128A" w14:textId="77777777" w:rsidR="00C37F91" w:rsidRDefault="00000000">
            <w:r>
              <w:rPr>
                <w:color w:val="000000"/>
                <w:sz w:val="22"/>
              </w:rPr>
              <w:t>HC3</w:t>
            </w:r>
          </w:p>
        </w:tc>
        <w:tc>
          <w:tcPr>
            <w:tcW w:w="6624" w:type="dxa"/>
            <w:vAlign w:val="center"/>
          </w:tcPr>
          <w:p w14:paraId="5FC5E04B" w14:textId="77777777" w:rsidR="00C37F91" w:rsidRDefault="00000000">
            <w:r>
              <w:rPr>
                <w:color w:val="000000"/>
                <w:sz w:val="22"/>
              </w:rPr>
              <w:t>Heteroskedasticity-Consistent Standard Errors (type 3)</w:t>
            </w:r>
          </w:p>
        </w:tc>
      </w:tr>
      <w:tr w:rsidR="00C37F91" w14:paraId="6B566469" w14:textId="77777777">
        <w:trPr>
          <w:jc w:val="center"/>
        </w:trPr>
        <w:tc>
          <w:tcPr>
            <w:tcW w:w="2304" w:type="dxa"/>
            <w:vAlign w:val="center"/>
          </w:tcPr>
          <w:p w14:paraId="710840DE" w14:textId="77777777" w:rsidR="00C37F91" w:rsidRDefault="00000000">
            <w:r>
              <w:rPr>
                <w:color w:val="000000"/>
                <w:sz w:val="22"/>
              </w:rPr>
              <w:t>ICT</w:t>
            </w:r>
          </w:p>
        </w:tc>
        <w:tc>
          <w:tcPr>
            <w:tcW w:w="6624" w:type="dxa"/>
            <w:vAlign w:val="center"/>
          </w:tcPr>
          <w:p w14:paraId="64AD6707" w14:textId="77777777" w:rsidR="00C37F91" w:rsidRDefault="00000000">
            <w:r>
              <w:rPr>
                <w:color w:val="000000"/>
                <w:sz w:val="22"/>
              </w:rPr>
              <w:t>Information and Communication Technology</w:t>
            </w:r>
          </w:p>
        </w:tc>
      </w:tr>
      <w:tr w:rsidR="00C37F91" w14:paraId="4FEEF617" w14:textId="77777777">
        <w:trPr>
          <w:jc w:val="center"/>
        </w:trPr>
        <w:tc>
          <w:tcPr>
            <w:tcW w:w="2304" w:type="dxa"/>
            <w:vAlign w:val="center"/>
          </w:tcPr>
          <w:p w14:paraId="6C570D6C" w14:textId="77777777" w:rsidR="00C37F91" w:rsidRDefault="00000000">
            <w:r>
              <w:rPr>
                <w:color w:val="000000"/>
                <w:sz w:val="22"/>
              </w:rPr>
              <w:t>IEEE</w:t>
            </w:r>
          </w:p>
        </w:tc>
        <w:tc>
          <w:tcPr>
            <w:tcW w:w="6624" w:type="dxa"/>
            <w:vAlign w:val="center"/>
          </w:tcPr>
          <w:p w14:paraId="62AADD0C" w14:textId="77777777" w:rsidR="00C37F91" w:rsidRDefault="00000000">
            <w:r>
              <w:rPr>
                <w:color w:val="000000"/>
                <w:sz w:val="22"/>
              </w:rPr>
              <w:t>Institute of Electrical and Electronics Engineers</w:t>
            </w:r>
          </w:p>
        </w:tc>
      </w:tr>
      <w:tr w:rsidR="00C37F91" w14:paraId="4B2D9240" w14:textId="77777777">
        <w:trPr>
          <w:jc w:val="center"/>
        </w:trPr>
        <w:tc>
          <w:tcPr>
            <w:tcW w:w="2304" w:type="dxa"/>
            <w:vAlign w:val="center"/>
          </w:tcPr>
          <w:p w14:paraId="1D63BD4E" w14:textId="77777777" w:rsidR="00C37F91" w:rsidRDefault="00000000">
            <w:r>
              <w:rPr>
                <w:color w:val="000000"/>
                <w:sz w:val="22"/>
              </w:rPr>
              <w:t>LOO-CV</w:t>
            </w:r>
          </w:p>
        </w:tc>
        <w:tc>
          <w:tcPr>
            <w:tcW w:w="6624" w:type="dxa"/>
            <w:vAlign w:val="center"/>
          </w:tcPr>
          <w:p w14:paraId="166210DC" w14:textId="77777777" w:rsidR="00C37F91" w:rsidRDefault="00000000">
            <w:r>
              <w:rPr>
                <w:color w:val="000000"/>
                <w:sz w:val="22"/>
              </w:rPr>
              <w:t>Leave-One-Out Cross-Validation</w:t>
            </w:r>
          </w:p>
        </w:tc>
      </w:tr>
      <w:tr w:rsidR="00C37F91" w14:paraId="4175E270" w14:textId="77777777">
        <w:trPr>
          <w:jc w:val="center"/>
        </w:trPr>
        <w:tc>
          <w:tcPr>
            <w:tcW w:w="2304" w:type="dxa"/>
            <w:vAlign w:val="center"/>
          </w:tcPr>
          <w:p w14:paraId="2E508249" w14:textId="77777777" w:rsidR="00C37F91" w:rsidRDefault="00000000">
            <w:r>
              <w:rPr>
                <w:color w:val="000000"/>
                <w:sz w:val="22"/>
              </w:rPr>
              <w:t>ML</w:t>
            </w:r>
          </w:p>
        </w:tc>
        <w:tc>
          <w:tcPr>
            <w:tcW w:w="6624" w:type="dxa"/>
            <w:vAlign w:val="center"/>
          </w:tcPr>
          <w:p w14:paraId="61A2E69C" w14:textId="77777777" w:rsidR="00C37F91" w:rsidRDefault="00000000">
            <w:r>
              <w:rPr>
                <w:color w:val="000000"/>
                <w:sz w:val="22"/>
              </w:rPr>
              <w:t>Machine Learning</w:t>
            </w:r>
          </w:p>
        </w:tc>
      </w:tr>
      <w:tr w:rsidR="00C37F91" w14:paraId="7F3DE450" w14:textId="77777777">
        <w:trPr>
          <w:jc w:val="center"/>
        </w:trPr>
        <w:tc>
          <w:tcPr>
            <w:tcW w:w="2304" w:type="dxa"/>
            <w:vAlign w:val="center"/>
          </w:tcPr>
          <w:p w14:paraId="627CAE83" w14:textId="77777777" w:rsidR="00C37F91" w:rsidRDefault="00000000">
            <w:r>
              <w:rPr>
                <w:color w:val="000000"/>
                <w:sz w:val="22"/>
              </w:rPr>
              <w:t>NITI Aayog</w:t>
            </w:r>
          </w:p>
        </w:tc>
        <w:tc>
          <w:tcPr>
            <w:tcW w:w="6624" w:type="dxa"/>
            <w:vAlign w:val="center"/>
          </w:tcPr>
          <w:p w14:paraId="643FD0E6" w14:textId="77777777" w:rsidR="00C37F91" w:rsidRDefault="00000000">
            <w:r>
              <w:rPr>
                <w:color w:val="000000"/>
                <w:sz w:val="22"/>
              </w:rPr>
              <w:t>National Institution for Transforming India</w:t>
            </w:r>
          </w:p>
        </w:tc>
      </w:tr>
      <w:tr w:rsidR="00C37F91" w14:paraId="2D5BA25A" w14:textId="77777777">
        <w:trPr>
          <w:jc w:val="center"/>
        </w:trPr>
        <w:tc>
          <w:tcPr>
            <w:tcW w:w="2304" w:type="dxa"/>
            <w:vAlign w:val="center"/>
          </w:tcPr>
          <w:p w14:paraId="046CCC53" w14:textId="77777777" w:rsidR="00C37F91" w:rsidRDefault="00000000">
            <w:r>
              <w:rPr>
                <w:color w:val="000000"/>
                <w:sz w:val="22"/>
              </w:rPr>
              <w:t>NPCI</w:t>
            </w:r>
          </w:p>
        </w:tc>
        <w:tc>
          <w:tcPr>
            <w:tcW w:w="6624" w:type="dxa"/>
            <w:vAlign w:val="center"/>
          </w:tcPr>
          <w:p w14:paraId="5CE737FC" w14:textId="77777777" w:rsidR="00C37F91" w:rsidRDefault="00000000">
            <w:r>
              <w:rPr>
                <w:color w:val="000000"/>
                <w:sz w:val="22"/>
              </w:rPr>
              <w:t>National Payments Corporation of India</w:t>
            </w:r>
          </w:p>
        </w:tc>
      </w:tr>
      <w:tr w:rsidR="00C37F91" w14:paraId="3C433881" w14:textId="77777777">
        <w:trPr>
          <w:jc w:val="center"/>
        </w:trPr>
        <w:tc>
          <w:tcPr>
            <w:tcW w:w="2304" w:type="dxa"/>
            <w:vAlign w:val="center"/>
          </w:tcPr>
          <w:p w14:paraId="2F702E70" w14:textId="77777777" w:rsidR="00C37F91" w:rsidRDefault="00000000">
            <w:r>
              <w:rPr>
                <w:color w:val="000000"/>
                <w:sz w:val="22"/>
              </w:rPr>
              <w:t>NSDP</w:t>
            </w:r>
          </w:p>
        </w:tc>
        <w:tc>
          <w:tcPr>
            <w:tcW w:w="6624" w:type="dxa"/>
            <w:vAlign w:val="center"/>
          </w:tcPr>
          <w:p w14:paraId="7DB24D0F" w14:textId="77777777" w:rsidR="00C37F91" w:rsidRDefault="00000000">
            <w:r>
              <w:rPr>
                <w:color w:val="000000"/>
                <w:sz w:val="22"/>
              </w:rPr>
              <w:t>Net State Domestic Product</w:t>
            </w:r>
          </w:p>
        </w:tc>
      </w:tr>
      <w:tr w:rsidR="00C37F91" w14:paraId="75129858" w14:textId="77777777">
        <w:trPr>
          <w:jc w:val="center"/>
        </w:trPr>
        <w:tc>
          <w:tcPr>
            <w:tcW w:w="2304" w:type="dxa"/>
            <w:vAlign w:val="center"/>
          </w:tcPr>
          <w:p w14:paraId="79DB70AC" w14:textId="77777777" w:rsidR="00C37F91" w:rsidRDefault="00000000">
            <w:r>
              <w:rPr>
                <w:color w:val="000000"/>
                <w:sz w:val="22"/>
              </w:rPr>
              <w:t>OLS</w:t>
            </w:r>
          </w:p>
        </w:tc>
        <w:tc>
          <w:tcPr>
            <w:tcW w:w="6624" w:type="dxa"/>
            <w:vAlign w:val="center"/>
          </w:tcPr>
          <w:p w14:paraId="727E5F15" w14:textId="77777777" w:rsidR="00C37F91" w:rsidRDefault="00000000">
            <w:r>
              <w:rPr>
                <w:color w:val="000000"/>
                <w:sz w:val="22"/>
              </w:rPr>
              <w:t>Ordinary Least Squares</w:t>
            </w:r>
          </w:p>
        </w:tc>
      </w:tr>
      <w:tr w:rsidR="00C37F91" w14:paraId="6FB44CE9" w14:textId="77777777">
        <w:trPr>
          <w:jc w:val="center"/>
        </w:trPr>
        <w:tc>
          <w:tcPr>
            <w:tcW w:w="2304" w:type="dxa"/>
            <w:vAlign w:val="center"/>
          </w:tcPr>
          <w:p w14:paraId="656B6193" w14:textId="77777777" w:rsidR="00C37F91" w:rsidRDefault="00000000">
            <w:r>
              <w:rPr>
                <w:color w:val="000000"/>
                <w:sz w:val="22"/>
              </w:rPr>
              <w:t>PCA</w:t>
            </w:r>
          </w:p>
        </w:tc>
        <w:tc>
          <w:tcPr>
            <w:tcW w:w="6624" w:type="dxa"/>
            <w:vAlign w:val="center"/>
          </w:tcPr>
          <w:p w14:paraId="638B3D1C" w14:textId="77777777" w:rsidR="00C37F91" w:rsidRDefault="00000000">
            <w:r>
              <w:rPr>
                <w:color w:val="000000"/>
                <w:sz w:val="22"/>
              </w:rPr>
              <w:t>Principal Component Analysis</w:t>
            </w:r>
          </w:p>
        </w:tc>
      </w:tr>
      <w:tr w:rsidR="00C37F91" w14:paraId="3FB06D4A" w14:textId="77777777">
        <w:trPr>
          <w:jc w:val="center"/>
        </w:trPr>
        <w:tc>
          <w:tcPr>
            <w:tcW w:w="2304" w:type="dxa"/>
            <w:vAlign w:val="center"/>
          </w:tcPr>
          <w:p w14:paraId="72F77C81" w14:textId="77777777" w:rsidR="00C37F91" w:rsidRDefault="00000000">
            <w:r>
              <w:rPr>
                <w:color w:val="000000"/>
                <w:sz w:val="22"/>
              </w:rPr>
              <w:t>RBI</w:t>
            </w:r>
          </w:p>
        </w:tc>
        <w:tc>
          <w:tcPr>
            <w:tcW w:w="6624" w:type="dxa"/>
            <w:vAlign w:val="center"/>
          </w:tcPr>
          <w:p w14:paraId="1B70566E" w14:textId="77777777" w:rsidR="00C37F91" w:rsidRDefault="00000000">
            <w:r>
              <w:rPr>
                <w:color w:val="000000"/>
                <w:sz w:val="22"/>
              </w:rPr>
              <w:t>Reserve Bank of India</w:t>
            </w:r>
          </w:p>
        </w:tc>
      </w:tr>
      <w:tr w:rsidR="00C37F91" w14:paraId="56D63E75" w14:textId="77777777">
        <w:trPr>
          <w:jc w:val="center"/>
        </w:trPr>
        <w:tc>
          <w:tcPr>
            <w:tcW w:w="2304" w:type="dxa"/>
            <w:vAlign w:val="center"/>
          </w:tcPr>
          <w:p w14:paraId="6E5D739E" w14:textId="77777777" w:rsidR="00C37F91" w:rsidRDefault="00000000">
            <w:r>
              <w:rPr>
                <w:color w:val="000000"/>
                <w:sz w:val="22"/>
              </w:rPr>
              <w:t>RF</w:t>
            </w:r>
          </w:p>
        </w:tc>
        <w:tc>
          <w:tcPr>
            <w:tcW w:w="6624" w:type="dxa"/>
            <w:vAlign w:val="center"/>
          </w:tcPr>
          <w:p w14:paraId="12295608" w14:textId="77777777" w:rsidR="00C37F91" w:rsidRDefault="00000000">
            <w:r>
              <w:rPr>
                <w:color w:val="000000"/>
                <w:sz w:val="22"/>
              </w:rPr>
              <w:t>Random Forest</w:t>
            </w:r>
          </w:p>
        </w:tc>
      </w:tr>
      <w:tr w:rsidR="00C37F91" w14:paraId="654B8826" w14:textId="77777777">
        <w:trPr>
          <w:jc w:val="center"/>
        </w:trPr>
        <w:tc>
          <w:tcPr>
            <w:tcW w:w="2304" w:type="dxa"/>
            <w:vAlign w:val="center"/>
          </w:tcPr>
          <w:p w14:paraId="7426E844" w14:textId="77777777" w:rsidR="00C37F91" w:rsidRDefault="00000000">
            <w:r>
              <w:rPr>
                <w:color w:val="000000"/>
                <w:sz w:val="22"/>
              </w:rPr>
              <w:t>RMSE</w:t>
            </w:r>
          </w:p>
        </w:tc>
        <w:tc>
          <w:tcPr>
            <w:tcW w:w="6624" w:type="dxa"/>
            <w:vAlign w:val="center"/>
          </w:tcPr>
          <w:p w14:paraId="13A969C6" w14:textId="77777777" w:rsidR="00C37F91" w:rsidRDefault="00000000">
            <w:r>
              <w:rPr>
                <w:color w:val="000000"/>
                <w:sz w:val="22"/>
              </w:rPr>
              <w:t>Root Mean Squared Error</w:t>
            </w:r>
          </w:p>
        </w:tc>
      </w:tr>
      <w:tr w:rsidR="00C37F91" w14:paraId="76B7BBC4" w14:textId="77777777">
        <w:trPr>
          <w:jc w:val="center"/>
        </w:trPr>
        <w:tc>
          <w:tcPr>
            <w:tcW w:w="2304" w:type="dxa"/>
            <w:vAlign w:val="center"/>
          </w:tcPr>
          <w:p w14:paraId="1DB314FD" w14:textId="77777777" w:rsidR="00C37F91" w:rsidRDefault="00000000">
            <w:r>
              <w:rPr>
                <w:color w:val="000000"/>
                <w:sz w:val="22"/>
              </w:rPr>
              <w:t>SDG</w:t>
            </w:r>
          </w:p>
        </w:tc>
        <w:tc>
          <w:tcPr>
            <w:tcW w:w="6624" w:type="dxa"/>
            <w:vAlign w:val="center"/>
          </w:tcPr>
          <w:p w14:paraId="7A38F90F" w14:textId="77777777" w:rsidR="00C37F91" w:rsidRDefault="00000000">
            <w:r>
              <w:rPr>
                <w:color w:val="000000"/>
                <w:sz w:val="22"/>
              </w:rPr>
              <w:t>Sustainable Development Goal</w:t>
            </w:r>
          </w:p>
        </w:tc>
      </w:tr>
      <w:tr w:rsidR="00C37F91" w14:paraId="1FDFDE00" w14:textId="77777777">
        <w:trPr>
          <w:jc w:val="center"/>
        </w:trPr>
        <w:tc>
          <w:tcPr>
            <w:tcW w:w="2304" w:type="dxa"/>
            <w:vAlign w:val="center"/>
          </w:tcPr>
          <w:p w14:paraId="01AB500F" w14:textId="77777777" w:rsidR="00C37F91" w:rsidRDefault="00000000">
            <w:r>
              <w:rPr>
                <w:color w:val="000000"/>
                <w:sz w:val="22"/>
              </w:rPr>
              <w:t>SHAP</w:t>
            </w:r>
          </w:p>
        </w:tc>
        <w:tc>
          <w:tcPr>
            <w:tcW w:w="6624" w:type="dxa"/>
            <w:vAlign w:val="center"/>
          </w:tcPr>
          <w:p w14:paraId="242AFAAF" w14:textId="77777777" w:rsidR="00C37F91" w:rsidRDefault="00000000">
            <w:r>
              <w:rPr>
                <w:color w:val="000000"/>
                <w:sz w:val="22"/>
              </w:rPr>
              <w:t>Shapley Additive Explanations</w:t>
            </w:r>
          </w:p>
        </w:tc>
      </w:tr>
      <w:tr w:rsidR="00C37F91" w14:paraId="67137F07" w14:textId="77777777">
        <w:trPr>
          <w:jc w:val="center"/>
        </w:trPr>
        <w:tc>
          <w:tcPr>
            <w:tcW w:w="2304" w:type="dxa"/>
            <w:vAlign w:val="center"/>
          </w:tcPr>
          <w:p w14:paraId="6A5468FC" w14:textId="77777777" w:rsidR="00C37F91" w:rsidRDefault="00000000">
            <w:r>
              <w:rPr>
                <w:color w:val="000000"/>
                <w:sz w:val="22"/>
              </w:rPr>
              <w:lastRenderedPageBreak/>
              <w:t>SVR</w:t>
            </w:r>
          </w:p>
        </w:tc>
        <w:tc>
          <w:tcPr>
            <w:tcW w:w="6624" w:type="dxa"/>
            <w:vAlign w:val="center"/>
          </w:tcPr>
          <w:p w14:paraId="434C7439" w14:textId="77777777" w:rsidR="00C37F91" w:rsidRDefault="00000000">
            <w:r>
              <w:rPr>
                <w:color w:val="000000"/>
                <w:sz w:val="22"/>
              </w:rPr>
              <w:t>Support Vector Regression</w:t>
            </w:r>
          </w:p>
        </w:tc>
      </w:tr>
      <w:tr w:rsidR="00C37F91" w14:paraId="14C47C96" w14:textId="77777777">
        <w:trPr>
          <w:jc w:val="center"/>
        </w:trPr>
        <w:tc>
          <w:tcPr>
            <w:tcW w:w="2304" w:type="dxa"/>
            <w:vAlign w:val="center"/>
          </w:tcPr>
          <w:p w14:paraId="71FD24F4" w14:textId="77777777" w:rsidR="00C37F91" w:rsidRDefault="00000000">
            <w:r>
              <w:rPr>
                <w:color w:val="000000"/>
                <w:sz w:val="22"/>
              </w:rPr>
              <w:t>TRAI</w:t>
            </w:r>
          </w:p>
        </w:tc>
        <w:tc>
          <w:tcPr>
            <w:tcW w:w="6624" w:type="dxa"/>
            <w:vAlign w:val="center"/>
          </w:tcPr>
          <w:p w14:paraId="177F96AF" w14:textId="77777777" w:rsidR="00C37F91" w:rsidRDefault="00000000">
            <w:r>
              <w:rPr>
                <w:color w:val="000000"/>
                <w:sz w:val="22"/>
              </w:rPr>
              <w:t>Telecom Regulatory Authority of India</w:t>
            </w:r>
          </w:p>
        </w:tc>
      </w:tr>
      <w:tr w:rsidR="00C37F91" w14:paraId="0D1DCA4E" w14:textId="77777777">
        <w:trPr>
          <w:jc w:val="center"/>
        </w:trPr>
        <w:tc>
          <w:tcPr>
            <w:tcW w:w="2304" w:type="dxa"/>
            <w:vAlign w:val="center"/>
          </w:tcPr>
          <w:p w14:paraId="50EC4522" w14:textId="77777777" w:rsidR="00C37F91" w:rsidRDefault="00000000">
            <w:r>
              <w:rPr>
                <w:color w:val="000000"/>
                <w:sz w:val="22"/>
              </w:rPr>
              <w:t>UPI</w:t>
            </w:r>
          </w:p>
        </w:tc>
        <w:tc>
          <w:tcPr>
            <w:tcW w:w="6624" w:type="dxa"/>
            <w:vAlign w:val="center"/>
          </w:tcPr>
          <w:p w14:paraId="1324FD80" w14:textId="77777777" w:rsidR="00C37F91" w:rsidRDefault="00000000">
            <w:r>
              <w:rPr>
                <w:color w:val="000000"/>
                <w:sz w:val="22"/>
              </w:rPr>
              <w:t>Unified Payments Interface</w:t>
            </w:r>
          </w:p>
        </w:tc>
      </w:tr>
      <w:tr w:rsidR="00C37F91" w14:paraId="44B4B0A8" w14:textId="77777777">
        <w:trPr>
          <w:jc w:val="center"/>
        </w:trPr>
        <w:tc>
          <w:tcPr>
            <w:tcW w:w="2304" w:type="dxa"/>
            <w:vAlign w:val="center"/>
          </w:tcPr>
          <w:p w14:paraId="4AE6CBA8" w14:textId="77777777" w:rsidR="00C37F91" w:rsidRDefault="00000000">
            <w:r>
              <w:rPr>
                <w:color w:val="000000"/>
                <w:sz w:val="22"/>
              </w:rPr>
              <w:t>VIF</w:t>
            </w:r>
          </w:p>
        </w:tc>
        <w:tc>
          <w:tcPr>
            <w:tcW w:w="6624" w:type="dxa"/>
            <w:vAlign w:val="center"/>
          </w:tcPr>
          <w:p w14:paraId="131FC426" w14:textId="77777777" w:rsidR="00C37F91" w:rsidRDefault="00000000">
            <w:r>
              <w:rPr>
                <w:color w:val="000000"/>
                <w:sz w:val="22"/>
              </w:rPr>
              <w:t>Variance Inflation Factor</w:t>
            </w:r>
          </w:p>
        </w:tc>
      </w:tr>
      <w:tr w:rsidR="00C37F91" w14:paraId="00CE3946" w14:textId="77777777">
        <w:trPr>
          <w:jc w:val="center"/>
        </w:trPr>
        <w:tc>
          <w:tcPr>
            <w:tcW w:w="2304" w:type="dxa"/>
            <w:vAlign w:val="center"/>
          </w:tcPr>
          <w:p w14:paraId="62EA087A" w14:textId="77777777" w:rsidR="00C37F91" w:rsidRDefault="00000000">
            <w:r>
              <w:rPr>
                <w:color w:val="000000"/>
                <w:sz w:val="22"/>
              </w:rPr>
              <w:t>XGBoost</w:t>
            </w:r>
          </w:p>
        </w:tc>
        <w:tc>
          <w:tcPr>
            <w:tcW w:w="6624" w:type="dxa"/>
            <w:vAlign w:val="center"/>
          </w:tcPr>
          <w:p w14:paraId="47541C4B" w14:textId="77777777" w:rsidR="00C37F91" w:rsidRDefault="00000000">
            <w:r>
              <w:rPr>
                <w:color w:val="000000"/>
                <w:sz w:val="22"/>
              </w:rPr>
              <w:t>Extreme Gradient Boosting</w:t>
            </w:r>
          </w:p>
        </w:tc>
      </w:tr>
    </w:tbl>
    <w:p w14:paraId="21B2BBF8" w14:textId="77777777" w:rsidR="00C37F91" w:rsidRDefault="00000000">
      <w:pPr>
        <w:pageBreakBefore/>
        <w:pStyle w:val="Heading1"/>
      </w:pPr>
      <w:r>
        <w:rPr>
          <w:rFonts w:ascii="Times New Roman" w:hAnsi="Times New Roman"/>
        </w:rPr>
        <w:lastRenderedPageBreak/>
        <w:t>CHAPTER 1 — INTRODUCTION</w:t>
      </w:r>
    </w:p>
    <w:p w14:paraId="60E1DD80" w14:textId="77777777" w:rsidR="00C37F91" w:rsidRDefault="00000000">
      <w:pPr>
        <w:pStyle w:val="Heading2"/>
      </w:pPr>
      <w:r>
        <w:rPr>
          <w:rFonts w:ascii="Times New Roman" w:hAnsi="Times New Roman"/>
        </w:rPr>
        <w:t>1.1  Introduction to Project</w:t>
      </w:r>
    </w:p>
    <w:p w14:paraId="53FB717B" w14:textId="77777777" w:rsidR="00C37F91" w:rsidRDefault="00000000">
      <w:pPr>
        <w:jc w:val="both"/>
      </w:pPr>
      <w:r>
        <w:t>Since the launch of the Digital India programme in 2015, India has dramatically expanded broadband penetration, mobile connectivity, and the Unified Payments Interface (UPI) across a population of 1.4 billion people. Monthly UPI transactions now exceed 14 billion, and national tele-density is above 85%. In parallel, India generates roughly 62 million tonnes of waste annually and ranks among the world's top three e-waste producers; NITI Aayog's circular economy (CE) strategy now spans 11 priority sectors.</w:t>
      </w:r>
    </w:p>
    <w:p w14:paraId="703D70CB" w14:textId="77777777" w:rsidR="00C37F91" w:rsidRDefault="00000000">
      <w:pPr>
        <w:jc w:val="both"/>
      </w:pPr>
      <w:r>
        <w:t>This project, titled "Digital Inclusion and Circular Economy Behavior in Indian States", is a data-driven research initiative that investigates whether digital inclusion drives circular economy outcomes at the state level. The work integrates seven official government data sources — TRAI, RBI, NITI Aayog, NPCI, CPCB, Census of India, and Dataful — covering 16 Indian states with 100% verified observations, and constructs three novel composite indices: a Digital Access Score (DAS), a CE Behavior Score (CEBS), and the Digital Circularity Index (DCI).</w:t>
      </w:r>
    </w:p>
    <w:p w14:paraId="001D1848" w14:textId="77777777" w:rsidR="00C37F91" w:rsidRDefault="00000000">
      <w:pPr>
        <w:jc w:val="both"/>
      </w:pPr>
      <w:r>
        <w:t>The analytical pipeline combines classical statistics (OLS, non-parametric tests, bootstrap, mediation, piecewise regression) with machine learning (seven LOO-CV models, XGBoost with nested CV) and model-agnostic explainability (SHAP), and closes with K-Means clustering of state typologies. The final deliverables include 22 publication-ready figures, a defense-ready IEEE conference paper, and a reproducible code base.</w:t>
      </w:r>
    </w:p>
    <w:p w14:paraId="77393148" w14:textId="77777777" w:rsidR="00C37F91" w:rsidRDefault="00000000">
      <w:pPr>
        <w:pStyle w:val="Heading2"/>
      </w:pPr>
      <w:r>
        <w:rPr>
          <w:rFonts w:ascii="Times New Roman" w:hAnsi="Times New Roman"/>
        </w:rPr>
        <w:t>1.2  Problem Statement and Description</w:t>
      </w:r>
    </w:p>
    <w:p w14:paraId="6824A106" w14:textId="77777777" w:rsidR="00C37F91" w:rsidRDefault="00000000">
      <w:pPr>
        <w:jc w:val="both"/>
      </w:pPr>
      <w:r>
        <w:t>India is pursuing two major national agendas in parallel — rapid digitization under Digital India and a transition to a circular economy under Swachh Bharat and NITI Aayog's 11-sector CE strategy. Research on Digital India has focused mainly on growth, employment, and financial inclusion, while CE research has stayed centered on waste-management technology and Extended Producer Responsibility (EPR) policy. Very little state-level work has asked whether stronger digital access is actually associated with better environmental performance.</w:t>
      </w:r>
    </w:p>
    <w:p w14:paraId="604253CC" w14:textId="77777777" w:rsidR="00C37F91" w:rsidRDefault="00000000">
      <w:pPr>
        <w:jc w:val="both"/>
      </w:pPr>
      <w:r>
        <w:lastRenderedPageBreak/>
        <w:t>The core research problem addressed by this project is therefore:</w:t>
      </w:r>
    </w:p>
    <w:p w14:paraId="6B95932C" w14:textId="77777777" w:rsidR="00C37F91" w:rsidRDefault="00000000">
      <w:pPr>
        <w:ind w:left="504"/>
      </w:pPr>
      <w:r>
        <w:rPr>
          <w:b/>
          <w:i/>
        </w:rPr>
        <w:t>"Does digital inclusion — measured through tele-density, UPI adoption, and economic capacity — predict circular-economy behavior across Indian states, and if so, through what mechanisms?"</w:t>
      </w:r>
    </w:p>
    <w:p w14:paraId="643BE58F" w14:textId="77777777" w:rsidR="00C37F91" w:rsidRDefault="00000000">
      <w:pPr>
        <w:jc w:val="both"/>
      </w:pPr>
      <w:r>
        <w:t>To operationalise this problem, three testable hypotheses are defined:</w:t>
      </w:r>
    </w:p>
    <w:p w14:paraId="68E29269" w14:textId="77777777" w:rsidR="00C37F91" w:rsidRDefault="00000000">
      <w:pPr>
        <w:pStyle w:val="ListBullet"/>
      </w:pPr>
      <w:r>
        <w:t>H1 — States with higher Digital Access Scores will also have higher CE Behavior Scores.</w:t>
      </w:r>
    </w:p>
    <w:p w14:paraId="5717C2D3" w14:textId="77777777" w:rsidR="00C37F91" w:rsidRDefault="00000000">
      <w:pPr>
        <w:pStyle w:val="ListBullet"/>
      </w:pPr>
      <w:r>
        <w:t>H2 — UPI adoption mediates this relationship, i.e., digital payments are the channel through which digital access affects CE behavior.</w:t>
      </w:r>
    </w:p>
    <w:p w14:paraId="4599FC15" w14:textId="77777777" w:rsidR="00C37F91" w:rsidRDefault="00000000">
      <w:pPr>
        <w:pStyle w:val="ListBullet"/>
      </w:pPr>
      <w:r>
        <w:t>H3 — There is a tele-density threshold beyond which CE behavior improves sharply.</w:t>
      </w:r>
    </w:p>
    <w:p w14:paraId="3F688CE4" w14:textId="77777777" w:rsidR="00C37F91" w:rsidRDefault="00000000">
      <w:pPr>
        <w:pStyle w:val="Heading2"/>
      </w:pPr>
      <w:r>
        <w:rPr>
          <w:rFonts w:ascii="Times New Roman" w:hAnsi="Times New Roman"/>
        </w:rPr>
        <w:t>1.3  Motivation</w:t>
      </w:r>
    </w:p>
    <w:p w14:paraId="28F1E9CF" w14:textId="77777777" w:rsidR="00C37F91" w:rsidRDefault="00000000">
      <w:pPr>
        <w:jc w:val="both"/>
      </w:pPr>
      <w:r>
        <w:t>Three motivations drive this work:</w:t>
      </w:r>
    </w:p>
    <w:p w14:paraId="63A38203" w14:textId="77777777" w:rsidR="00C37F91" w:rsidRDefault="00000000">
      <w:pPr>
        <w:pStyle w:val="ListNumber"/>
      </w:pPr>
      <w:r>
        <w:t>Policy coherence. Digital India and Swachh Bharat are usually treated as independent policy tracks. If digital infrastructure measurably lifts CE outcomes, then connectivity investment is not only a telecom intervention but also a sustainability intervention — a finding with direct implications for budget allocation.</w:t>
      </w:r>
    </w:p>
    <w:p w14:paraId="12BFA8CD" w14:textId="77777777" w:rsidR="00C37F91" w:rsidRDefault="00000000">
      <w:pPr>
        <w:pStyle w:val="ListNumber"/>
      </w:pPr>
      <w:r>
        <w:t>State-level evidence gap. State SDG scores range widely from 57 to 79, Bihar's tele-density is around 55.8% while Kerala exceeds 120%, yet no composite index ties digital access to circular economy outcomes at the sub-national level. This project fills that gap.</w:t>
      </w:r>
    </w:p>
    <w:p w14:paraId="5DBB6FAD" w14:textId="77777777" w:rsidR="00C37F91" w:rsidRDefault="00000000">
      <w:pPr>
        <w:pStyle w:val="ListNumber"/>
      </w:pPr>
      <w:r>
        <w:t>Methodological rigor under small-n. With only 16 states in the clean merged dataset, naive modeling overfits. The project demonstrates a defensible workflow that combines bootstrap, LOO-CV, nested CV, and SHAP, which is itself a reusable template for other small-n, policy-relevant research questions.</w:t>
      </w:r>
    </w:p>
    <w:p w14:paraId="7AB82A51" w14:textId="77777777" w:rsidR="00C37F91" w:rsidRDefault="00000000">
      <w:pPr>
        <w:pStyle w:val="Heading2"/>
      </w:pPr>
      <w:r>
        <w:rPr>
          <w:rFonts w:ascii="Times New Roman" w:hAnsi="Times New Roman"/>
        </w:rPr>
        <w:t>1.4  Sustainable Development Goal of the Project</w:t>
      </w:r>
    </w:p>
    <w:p w14:paraId="063C69E7" w14:textId="77777777" w:rsidR="00C37F91" w:rsidRDefault="00000000">
      <w:pPr>
        <w:jc w:val="both"/>
      </w:pPr>
      <w:r>
        <w:t>The project directly contributes to multiple United Nations Sustainable Development Goals (SDGs) adopted as part of the 2030 Agenda:</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40"/>
        <w:gridCol w:w="7488"/>
      </w:tblGrid>
      <w:tr w:rsidR="00C37F91" w14:paraId="3071DB4E" w14:textId="77777777">
        <w:trPr>
          <w:jc w:val="center"/>
        </w:trPr>
        <w:tc>
          <w:tcPr>
            <w:tcW w:w="1440" w:type="dxa"/>
            <w:shd w:val="clear" w:color="auto" w:fill="E7E6E6"/>
            <w:vAlign w:val="center"/>
          </w:tcPr>
          <w:p w14:paraId="56B77BCA" w14:textId="77777777" w:rsidR="00C37F91" w:rsidRDefault="00000000">
            <w:pPr>
              <w:jc w:val="center"/>
            </w:pPr>
            <w:r>
              <w:rPr>
                <w:b/>
                <w:color w:val="000000"/>
                <w:sz w:val="22"/>
              </w:rPr>
              <w:t>SDG</w:t>
            </w:r>
          </w:p>
        </w:tc>
        <w:tc>
          <w:tcPr>
            <w:tcW w:w="7488" w:type="dxa"/>
            <w:shd w:val="clear" w:color="auto" w:fill="E7E6E6"/>
            <w:vAlign w:val="center"/>
          </w:tcPr>
          <w:p w14:paraId="5814C90D" w14:textId="77777777" w:rsidR="00C37F91" w:rsidRDefault="00000000">
            <w:pPr>
              <w:jc w:val="center"/>
            </w:pPr>
            <w:r>
              <w:rPr>
                <w:b/>
                <w:color w:val="000000"/>
                <w:sz w:val="22"/>
              </w:rPr>
              <w:t>Relevance to Project</w:t>
            </w:r>
          </w:p>
        </w:tc>
      </w:tr>
      <w:tr w:rsidR="00C37F91" w14:paraId="5A8F8DC5" w14:textId="77777777">
        <w:trPr>
          <w:jc w:val="center"/>
        </w:trPr>
        <w:tc>
          <w:tcPr>
            <w:tcW w:w="1440" w:type="dxa"/>
            <w:vAlign w:val="center"/>
          </w:tcPr>
          <w:p w14:paraId="1AF7022D" w14:textId="77777777" w:rsidR="00C37F91" w:rsidRDefault="00000000">
            <w:r>
              <w:rPr>
                <w:color w:val="000000"/>
                <w:sz w:val="22"/>
              </w:rPr>
              <w:lastRenderedPageBreak/>
              <w:t>SDG 9</w:t>
            </w:r>
          </w:p>
        </w:tc>
        <w:tc>
          <w:tcPr>
            <w:tcW w:w="7488" w:type="dxa"/>
            <w:vAlign w:val="center"/>
          </w:tcPr>
          <w:p w14:paraId="111B2CBA" w14:textId="77777777" w:rsidR="00C37F91" w:rsidRDefault="00000000">
            <w:r>
              <w:rPr>
                <w:color w:val="000000"/>
                <w:sz w:val="22"/>
              </w:rPr>
              <w:t>Industry, Innovation and Infrastructure — tele-density and UPI act as proxies for digital infrastructure and innovation capacity.</w:t>
            </w:r>
          </w:p>
        </w:tc>
      </w:tr>
      <w:tr w:rsidR="00C37F91" w14:paraId="018F1364" w14:textId="77777777">
        <w:trPr>
          <w:jc w:val="center"/>
        </w:trPr>
        <w:tc>
          <w:tcPr>
            <w:tcW w:w="1440" w:type="dxa"/>
            <w:vAlign w:val="center"/>
          </w:tcPr>
          <w:p w14:paraId="503EB33B" w14:textId="77777777" w:rsidR="00C37F91" w:rsidRDefault="00000000">
            <w:r>
              <w:rPr>
                <w:color w:val="000000"/>
                <w:sz w:val="22"/>
              </w:rPr>
              <w:t>SDG 11</w:t>
            </w:r>
          </w:p>
        </w:tc>
        <w:tc>
          <w:tcPr>
            <w:tcW w:w="7488" w:type="dxa"/>
            <w:vAlign w:val="center"/>
          </w:tcPr>
          <w:p w14:paraId="106EB128" w14:textId="77777777" w:rsidR="00C37F91" w:rsidRDefault="00000000">
            <w:r>
              <w:rPr>
                <w:color w:val="000000"/>
                <w:sz w:val="22"/>
              </w:rPr>
              <w:t>Sustainable Cities and Communities — urbanisation and waste handling directly inform the CEBS component.</w:t>
            </w:r>
          </w:p>
        </w:tc>
      </w:tr>
      <w:tr w:rsidR="00C37F91" w14:paraId="5CED0941" w14:textId="77777777">
        <w:trPr>
          <w:jc w:val="center"/>
        </w:trPr>
        <w:tc>
          <w:tcPr>
            <w:tcW w:w="1440" w:type="dxa"/>
            <w:vAlign w:val="center"/>
          </w:tcPr>
          <w:p w14:paraId="68E79E38" w14:textId="77777777" w:rsidR="00C37F91" w:rsidRDefault="00000000">
            <w:r>
              <w:rPr>
                <w:color w:val="000000"/>
                <w:sz w:val="22"/>
              </w:rPr>
              <w:t>SDG 12</w:t>
            </w:r>
          </w:p>
        </w:tc>
        <w:tc>
          <w:tcPr>
            <w:tcW w:w="7488" w:type="dxa"/>
            <w:vAlign w:val="center"/>
          </w:tcPr>
          <w:p w14:paraId="18ADC1B5" w14:textId="77777777" w:rsidR="00C37F91" w:rsidRDefault="00000000">
            <w:r>
              <w:rPr>
                <w:color w:val="000000"/>
                <w:sz w:val="22"/>
              </w:rPr>
              <w:t>Responsible Consumption and Production — e-waste processed per capita is a core input to the CE Behavior Score.</w:t>
            </w:r>
          </w:p>
        </w:tc>
      </w:tr>
      <w:tr w:rsidR="00C37F91" w14:paraId="54ADA87A" w14:textId="77777777">
        <w:trPr>
          <w:jc w:val="center"/>
        </w:trPr>
        <w:tc>
          <w:tcPr>
            <w:tcW w:w="1440" w:type="dxa"/>
            <w:vAlign w:val="center"/>
          </w:tcPr>
          <w:p w14:paraId="0C88EDEA" w14:textId="77777777" w:rsidR="00C37F91" w:rsidRDefault="00000000">
            <w:r>
              <w:rPr>
                <w:color w:val="000000"/>
                <w:sz w:val="22"/>
              </w:rPr>
              <w:t>SDG 13</w:t>
            </w:r>
          </w:p>
        </w:tc>
        <w:tc>
          <w:tcPr>
            <w:tcW w:w="7488" w:type="dxa"/>
            <w:vAlign w:val="center"/>
          </w:tcPr>
          <w:p w14:paraId="7C1BE1AD" w14:textId="77777777" w:rsidR="00C37F91" w:rsidRDefault="00000000">
            <w:r>
              <w:rPr>
                <w:color w:val="000000"/>
                <w:sz w:val="22"/>
              </w:rPr>
              <w:t>Climate Action — improved CE behavior reduces emissions from landfill and virgin-material extraction.</w:t>
            </w:r>
          </w:p>
        </w:tc>
      </w:tr>
      <w:tr w:rsidR="00C37F91" w14:paraId="29E02199" w14:textId="77777777">
        <w:trPr>
          <w:jc w:val="center"/>
        </w:trPr>
        <w:tc>
          <w:tcPr>
            <w:tcW w:w="1440" w:type="dxa"/>
            <w:vAlign w:val="center"/>
          </w:tcPr>
          <w:p w14:paraId="2525291D" w14:textId="77777777" w:rsidR="00C37F91" w:rsidRDefault="00000000">
            <w:r>
              <w:rPr>
                <w:color w:val="000000"/>
                <w:sz w:val="22"/>
              </w:rPr>
              <w:t>SDG 17</w:t>
            </w:r>
          </w:p>
        </w:tc>
        <w:tc>
          <w:tcPr>
            <w:tcW w:w="7488" w:type="dxa"/>
            <w:vAlign w:val="center"/>
          </w:tcPr>
          <w:p w14:paraId="1DA6FA61" w14:textId="77777777" w:rsidR="00C37F91" w:rsidRDefault="00000000">
            <w:r>
              <w:rPr>
                <w:color w:val="000000"/>
                <w:sz w:val="22"/>
              </w:rPr>
              <w:t>Partnerships for the Goals — the study uses data from seven public institutions and supports cross-ministry coordination.</w:t>
            </w:r>
          </w:p>
        </w:tc>
      </w:tr>
    </w:tbl>
    <w:p w14:paraId="1675B391" w14:textId="77777777" w:rsidR="00C37F91" w:rsidRDefault="00C37F91"/>
    <w:p w14:paraId="3C767201" w14:textId="77777777" w:rsidR="00C37F91" w:rsidRDefault="00000000">
      <w:pPr>
        <w:jc w:val="both"/>
      </w:pPr>
      <w:r>
        <w:t>The central policy message — that digital inclusion and circular economy agendas should be treated as connected rather than separate — is consistent with NITI Aayog's SDG India Index 2023-24 direction and the UN's integrated SDG framework.</w:t>
      </w:r>
    </w:p>
    <w:p w14:paraId="56DFF416" w14:textId="77777777" w:rsidR="00C37F91" w:rsidRDefault="00000000">
      <w:pPr>
        <w:pageBreakBefore/>
        <w:pStyle w:val="Heading1"/>
      </w:pPr>
      <w:r>
        <w:rPr>
          <w:rFonts w:ascii="Times New Roman" w:hAnsi="Times New Roman"/>
        </w:rPr>
        <w:lastRenderedPageBreak/>
        <w:t>CHAPTER 2 — LITERATURE SURVEY</w:t>
      </w:r>
    </w:p>
    <w:p w14:paraId="68A3D4D8" w14:textId="77777777" w:rsidR="00C37F91" w:rsidRDefault="00000000">
      <w:pPr>
        <w:pStyle w:val="Heading2"/>
      </w:pPr>
      <w:r>
        <w:rPr>
          <w:rFonts w:ascii="Times New Roman" w:hAnsi="Times New Roman"/>
        </w:rPr>
        <w:t>2.1  Overview of the Research Area</w:t>
      </w:r>
    </w:p>
    <w:p w14:paraId="70294F0A" w14:textId="77777777" w:rsidR="00C37F91" w:rsidRDefault="00000000">
      <w:pPr>
        <w:jc w:val="both"/>
      </w:pPr>
      <w:r>
        <w:t>The study sits at the intersection of three research streams: (1) digital inclusion and ICT-for-development, (2) circular economy and industrial ecology, and (3) data-driven policy analytics. Between 2015 and 2024, India pushed tele-density beyond 85% nationally, with urban pockets crossing 130%. Since 2016, UPI has grown into the world's largest real-time digital payments system. Yet regional disparities remain stark — Bihar sits around 55.8% tele-density while Kerala exceeds 120%.</w:t>
      </w:r>
    </w:p>
    <w:p w14:paraId="7BCA1409" w14:textId="77777777" w:rsidR="00C37F91" w:rsidRDefault="00000000">
      <w:pPr>
        <w:jc w:val="both"/>
      </w:pPr>
      <w:r>
        <w:t>On the circular economy side, the Ellen MacArthur Foundation popularised the framework, and Geissdoerfer et al. (2017) later distinguished it more clearly from the broader idea of sustainability. In India, NITI Aayog translated that agenda into an 11-sector strategy, but implementation remains uneven: the country generates roughly 1.71 million tonnes of e-waste annually, only part of which enters formal recycling channels, and state SDG scores still range from 57 to 79.</w:t>
      </w:r>
    </w:p>
    <w:p w14:paraId="126FA292" w14:textId="77777777" w:rsidR="00C37F91" w:rsidRDefault="00000000">
      <w:pPr>
        <w:jc w:val="both"/>
      </w:pPr>
      <w:r>
        <w:t>Avgerou and Heeks argue that ICTs reshape development through multiple channels — governance, markets, information flow, and institutional functioning. If that view holds, digital access should plausibly affect CE behavior through several mechanisms rather than one isolated pathway. However, state-level empirical evidence connecting Digital India with circular-economy outcomes remains limited — the gap this study addresses.</w:t>
      </w:r>
    </w:p>
    <w:p w14:paraId="5FBC73E8" w14:textId="77777777" w:rsidR="00C37F91" w:rsidRDefault="00000000">
      <w:pPr>
        <w:pStyle w:val="Heading2"/>
      </w:pPr>
      <w:r>
        <w:rPr>
          <w:rFonts w:ascii="Times New Roman" w:hAnsi="Times New Roman"/>
        </w:rPr>
        <w:t>2.2  Existing Models and Frameworks</w:t>
      </w:r>
    </w:p>
    <w:p w14:paraId="5BB78650" w14:textId="77777777" w:rsidR="00C37F91" w:rsidRDefault="00000000">
      <w:pPr>
        <w:jc w:val="both"/>
      </w:pPr>
      <w:r>
        <w:t>Table 2.1 summarises the most relevant models and frameworks reviewed from the literature, grouped by their analytical purpose.</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89"/>
        <w:gridCol w:w="1854"/>
        <w:gridCol w:w="2824"/>
        <w:gridCol w:w="2546"/>
      </w:tblGrid>
      <w:tr w:rsidR="00C37F91" w14:paraId="576F1E42" w14:textId="77777777">
        <w:trPr>
          <w:jc w:val="center"/>
        </w:trPr>
        <w:tc>
          <w:tcPr>
            <w:tcW w:w="2016" w:type="dxa"/>
            <w:shd w:val="clear" w:color="auto" w:fill="E7E6E6"/>
            <w:vAlign w:val="center"/>
          </w:tcPr>
          <w:p w14:paraId="2AA88EA5" w14:textId="77777777" w:rsidR="00C37F91" w:rsidRDefault="00000000">
            <w:pPr>
              <w:jc w:val="center"/>
            </w:pPr>
            <w:r>
              <w:rPr>
                <w:b/>
                <w:color w:val="000000"/>
                <w:sz w:val="22"/>
              </w:rPr>
              <w:t>Model / Framework</w:t>
            </w:r>
          </w:p>
        </w:tc>
        <w:tc>
          <w:tcPr>
            <w:tcW w:w="1872" w:type="dxa"/>
            <w:shd w:val="clear" w:color="auto" w:fill="E7E6E6"/>
            <w:vAlign w:val="center"/>
          </w:tcPr>
          <w:p w14:paraId="1F7512C8" w14:textId="77777777" w:rsidR="00C37F91" w:rsidRDefault="00000000">
            <w:pPr>
              <w:jc w:val="center"/>
            </w:pPr>
            <w:r>
              <w:rPr>
                <w:b/>
                <w:color w:val="000000"/>
                <w:sz w:val="22"/>
              </w:rPr>
              <w:t>Area</w:t>
            </w:r>
          </w:p>
        </w:tc>
        <w:tc>
          <w:tcPr>
            <w:tcW w:w="2880" w:type="dxa"/>
            <w:shd w:val="clear" w:color="auto" w:fill="E7E6E6"/>
            <w:vAlign w:val="center"/>
          </w:tcPr>
          <w:p w14:paraId="695E3707" w14:textId="77777777" w:rsidR="00C37F91" w:rsidRDefault="00000000">
            <w:pPr>
              <w:jc w:val="center"/>
            </w:pPr>
            <w:r>
              <w:rPr>
                <w:b/>
                <w:color w:val="000000"/>
                <w:sz w:val="22"/>
              </w:rPr>
              <w:t>Key Contribution</w:t>
            </w:r>
          </w:p>
        </w:tc>
        <w:tc>
          <w:tcPr>
            <w:tcW w:w="2592" w:type="dxa"/>
            <w:shd w:val="clear" w:color="auto" w:fill="E7E6E6"/>
            <w:vAlign w:val="center"/>
          </w:tcPr>
          <w:p w14:paraId="5E720678" w14:textId="77777777" w:rsidR="00C37F91" w:rsidRDefault="00000000">
            <w:pPr>
              <w:jc w:val="center"/>
            </w:pPr>
            <w:r>
              <w:rPr>
                <w:b/>
                <w:color w:val="000000"/>
                <w:sz w:val="22"/>
              </w:rPr>
              <w:t>Limitation</w:t>
            </w:r>
          </w:p>
        </w:tc>
      </w:tr>
      <w:tr w:rsidR="00C37F91" w14:paraId="191B375A" w14:textId="77777777">
        <w:trPr>
          <w:jc w:val="center"/>
        </w:trPr>
        <w:tc>
          <w:tcPr>
            <w:tcW w:w="2016" w:type="dxa"/>
            <w:vAlign w:val="center"/>
          </w:tcPr>
          <w:p w14:paraId="5CE89CB2" w14:textId="77777777" w:rsidR="00C37F91" w:rsidRDefault="00000000">
            <w:r>
              <w:rPr>
                <w:color w:val="000000"/>
                <w:sz w:val="22"/>
              </w:rPr>
              <w:t>Ellen MacArthur</w:t>
            </w:r>
            <w:r>
              <w:rPr>
                <w:color w:val="000000"/>
                <w:sz w:val="22"/>
              </w:rPr>
              <w:br/>
              <w:t>Foundation (2013)</w:t>
            </w:r>
          </w:p>
        </w:tc>
        <w:tc>
          <w:tcPr>
            <w:tcW w:w="1872" w:type="dxa"/>
            <w:vAlign w:val="center"/>
          </w:tcPr>
          <w:p w14:paraId="62D046E2" w14:textId="77777777" w:rsidR="00C37F91" w:rsidRDefault="00000000">
            <w:r>
              <w:rPr>
                <w:color w:val="000000"/>
                <w:sz w:val="22"/>
              </w:rPr>
              <w:t>Circular Economy</w:t>
            </w:r>
          </w:p>
        </w:tc>
        <w:tc>
          <w:tcPr>
            <w:tcW w:w="2880" w:type="dxa"/>
            <w:vAlign w:val="center"/>
          </w:tcPr>
          <w:p w14:paraId="6B3C2D5B" w14:textId="77777777" w:rsidR="00C37F91" w:rsidRDefault="00000000">
            <w:r>
              <w:rPr>
                <w:color w:val="000000"/>
                <w:sz w:val="22"/>
              </w:rPr>
              <w:t xml:space="preserve">Conceptual 'butterfly' framework separating biological and technical </w:t>
            </w:r>
            <w:r>
              <w:rPr>
                <w:color w:val="000000"/>
                <w:sz w:val="22"/>
              </w:rPr>
              <w:lastRenderedPageBreak/>
              <w:t>cycles.</w:t>
            </w:r>
          </w:p>
        </w:tc>
        <w:tc>
          <w:tcPr>
            <w:tcW w:w="2592" w:type="dxa"/>
            <w:vAlign w:val="center"/>
          </w:tcPr>
          <w:p w14:paraId="7EA4F36A" w14:textId="77777777" w:rsidR="00C37F91" w:rsidRDefault="00000000">
            <w:r>
              <w:rPr>
                <w:color w:val="000000"/>
                <w:sz w:val="22"/>
              </w:rPr>
              <w:lastRenderedPageBreak/>
              <w:t>Qualitative, not linked to digital infrastructure.</w:t>
            </w:r>
          </w:p>
        </w:tc>
      </w:tr>
      <w:tr w:rsidR="00C37F91" w14:paraId="1D2BA2D7" w14:textId="77777777">
        <w:trPr>
          <w:jc w:val="center"/>
        </w:trPr>
        <w:tc>
          <w:tcPr>
            <w:tcW w:w="2016" w:type="dxa"/>
            <w:vAlign w:val="center"/>
          </w:tcPr>
          <w:p w14:paraId="44272554" w14:textId="77777777" w:rsidR="00C37F91" w:rsidRDefault="00000000">
            <w:r>
              <w:rPr>
                <w:color w:val="000000"/>
                <w:sz w:val="22"/>
              </w:rPr>
              <w:t>Geissdoerfer et al.</w:t>
            </w:r>
            <w:r>
              <w:rPr>
                <w:color w:val="000000"/>
                <w:sz w:val="22"/>
              </w:rPr>
              <w:br/>
              <w:t>(2017)</w:t>
            </w:r>
          </w:p>
        </w:tc>
        <w:tc>
          <w:tcPr>
            <w:tcW w:w="1872" w:type="dxa"/>
            <w:vAlign w:val="center"/>
          </w:tcPr>
          <w:p w14:paraId="2CCFD2BF" w14:textId="77777777" w:rsidR="00C37F91" w:rsidRDefault="00000000">
            <w:r>
              <w:rPr>
                <w:color w:val="000000"/>
                <w:sz w:val="22"/>
              </w:rPr>
              <w:t>Circular Economy vs.</w:t>
            </w:r>
            <w:r>
              <w:rPr>
                <w:color w:val="000000"/>
                <w:sz w:val="22"/>
              </w:rPr>
              <w:br/>
              <w:t>Sustainability</w:t>
            </w:r>
          </w:p>
        </w:tc>
        <w:tc>
          <w:tcPr>
            <w:tcW w:w="2880" w:type="dxa"/>
            <w:vAlign w:val="center"/>
          </w:tcPr>
          <w:p w14:paraId="3BD4AAF3" w14:textId="77777777" w:rsidR="00C37F91" w:rsidRDefault="00000000">
            <w:r>
              <w:rPr>
                <w:color w:val="000000"/>
                <w:sz w:val="22"/>
              </w:rPr>
              <w:t>Systematic review that separates CE from the broader sustainability idea.</w:t>
            </w:r>
          </w:p>
        </w:tc>
        <w:tc>
          <w:tcPr>
            <w:tcW w:w="2592" w:type="dxa"/>
            <w:vAlign w:val="center"/>
          </w:tcPr>
          <w:p w14:paraId="68AF03A4" w14:textId="77777777" w:rsidR="00C37F91" w:rsidRDefault="00000000">
            <w:r>
              <w:rPr>
                <w:color w:val="000000"/>
                <w:sz w:val="22"/>
              </w:rPr>
              <w:t>Framework-level, no empirical state-level model.</w:t>
            </w:r>
          </w:p>
        </w:tc>
      </w:tr>
      <w:tr w:rsidR="00C37F91" w14:paraId="51CC3C14" w14:textId="77777777">
        <w:trPr>
          <w:jc w:val="center"/>
        </w:trPr>
        <w:tc>
          <w:tcPr>
            <w:tcW w:w="2016" w:type="dxa"/>
            <w:vAlign w:val="center"/>
          </w:tcPr>
          <w:p w14:paraId="2E12DA0A" w14:textId="77777777" w:rsidR="00C37F91" w:rsidRDefault="00000000">
            <w:r>
              <w:rPr>
                <w:color w:val="000000"/>
                <w:sz w:val="22"/>
              </w:rPr>
              <w:t>NITI Aayog (2021, 2024)</w:t>
            </w:r>
          </w:p>
        </w:tc>
        <w:tc>
          <w:tcPr>
            <w:tcW w:w="1872" w:type="dxa"/>
            <w:vAlign w:val="center"/>
          </w:tcPr>
          <w:p w14:paraId="2443737F" w14:textId="77777777" w:rsidR="00C37F91" w:rsidRDefault="00000000">
            <w:r>
              <w:rPr>
                <w:color w:val="000000"/>
                <w:sz w:val="22"/>
              </w:rPr>
              <w:t>CE Strategy /</w:t>
            </w:r>
            <w:r>
              <w:rPr>
                <w:color w:val="000000"/>
                <w:sz w:val="22"/>
              </w:rPr>
              <w:br/>
              <w:t>SDG India Index</w:t>
            </w:r>
          </w:p>
        </w:tc>
        <w:tc>
          <w:tcPr>
            <w:tcW w:w="2880" w:type="dxa"/>
            <w:vAlign w:val="center"/>
          </w:tcPr>
          <w:p w14:paraId="4AB29C03" w14:textId="77777777" w:rsidR="00C37F91" w:rsidRDefault="00000000">
            <w:r>
              <w:rPr>
                <w:color w:val="000000"/>
                <w:sz w:val="22"/>
              </w:rPr>
              <w:t>11-sector CE roadmap and sub-national SDG Index (Kerala 79 vs. Bihar 57).</w:t>
            </w:r>
          </w:p>
        </w:tc>
        <w:tc>
          <w:tcPr>
            <w:tcW w:w="2592" w:type="dxa"/>
            <w:vAlign w:val="center"/>
          </w:tcPr>
          <w:p w14:paraId="411806DE" w14:textId="77777777" w:rsidR="00C37F91" w:rsidRDefault="00000000">
            <w:r>
              <w:rPr>
                <w:color w:val="000000"/>
                <w:sz w:val="22"/>
              </w:rPr>
              <w:t>Policy document; no linkage model to digital inclusion.</w:t>
            </w:r>
          </w:p>
        </w:tc>
      </w:tr>
      <w:tr w:rsidR="00C37F91" w14:paraId="6A255437" w14:textId="77777777">
        <w:trPr>
          <w:jc w:val="center"/>
        </w:trPr>
        <w:tc>
          <w:tcPr>
            <w:tcW w:w="2016" w:type="dxa"/>
            <w:vAlign w:val="center"/>
          </w:tcPr>
          <w:p w14:paraId="2329A568" w14:textId="77777777" w:rsidR="00C37F91" w:rsidRDefault="00000000">
            <w:r>
              <w:rPr>
                <w:color w:val="000000"/>
                <w:sz w:val="22"/>
              </w:rPr>
              <w:t>Avgerou (2010);</w:t>
            </w:r>
            <w:r>
              <w:rPr>
                <w:color w:val="000000"/>
                <w:sz w:val="22"/>
              </w:rPr>
              <w:br/>
              <w:t>Heeks (2017)</w:t>
            </w:r>
          </w:p>
        </w:tc>
        <w:tc>
          <w:tcPr>
            <w:tcW w:w="1872" w:type="dxa"/>
            <w:vAlign w:val="center"/>
          </w:tcPr>
          <w:p w14:paraId="0FBB4DF7" w14:textId="77777777" w:rsidR="00C37F91" w:rsidRDefault="00000000">
            <w:r>
              <w:rPr>
                <w:color w:val="000000"/>
                <w:sz w:val="22"/>
              </w:rPr>
              <w:t>ICT4D</w:t>
            </w:r>
          </w:p>
        </w:tc>
        <w:tc>
          <w:tcPr>
            <w:tcW w:w="2880" w:type="dxa"/>
            <w:vAlign w:val="center"/>
          </w:tcPr>
          <w:p w14:paraId="1FAAC5A3" w14:textId="77777777" w:rsidR="00C37F91" w:rsidRDefault="00000000">
            <w:r>
              <w:rPr>
                <w:color w:val="000000"/>
                <w:sz w:val="22"/>
              </w:rPr>
              <w:t>ICTs act on governance, markets, and institutions — multi-channel theory.</w:t>
            </w:r>
          </w:p>
        </w:tc>
        <w:tc>
          <w:tcPr>
            <w:tcW w:w="2592" w:type="dxa"/>
            <w:vAlign w:val="center"/>
          </w:tcPr>
          <w:p w14:paraId="756CCDF0" w14:textId="77777777" w:rsidR="00C37F91" w:rsidRDefault="00000000">
            <w:r>
              <w:rPr>
                <w:color w:val="000000"/>
                <w:sz w:val="22"/>
              </w:rPr>
              <w:t>Theoretical, not specialised to Indian CE outcomes.</w:t>
            </w:r>
          </w:p>
        </w:tc>
      </w:tr>
      <w:tr w:rsidR="00C37F91" w14:paraId="18F50422" w14:textId="77777777">
        <w:trPr>
          <w:jc w:val="center"/>
        </w:trPr>
        <w:tc>
          <w:tcPr>
            <w:tcW w:w="2016" w:type="dxa"/>
            <w:vAlign w:val="center"/>
          </w:tcPr>
          <w:p w14:paraId="351CAEB4" w14:textId="77777777" w:rsidR="00C37F91" w:rsidRDefault="00000000">
            <w:r>
              <w:rPr>
                <w:color w:val="000000"/>
                <w:sz w:val="22"/>
              </w:rPr>
              <w:t>Baron &amp; Kenny (1986);</w:t>
            </w:r>
            <w:r>
              <w:rPr>
                <w:color w:val="000000"/>
                <w:sz w:val="22"/>
              </w:rPr>
              <w:br/>
              <w:t>Sobel test</w:t>
            </w:r>
          </w:p>
        </w:tc>
        <w:tc>
          <w:tcPr>
            <w:tcW w:w="1872" w:type="dxa"/>
            <w:vAlign w:val="center"/>
          </w:tcPr>
          <w:p w14:paraId="2866F85F" w14:textId="77777777" w:rsidR="00C37F91" w:rsidRDefault="00000000">
            <w:r>
              <w:rPr>
                <w:color w:val="000000"/>
                <w:sz w:val="22"/>
              </w:rPr>
              <w:t>Mediation Analysis</w:t>
            </w:r>
          </w:p>
        </w:tc>
        <w:tc>
          <w:tcPr>
            <w:tcW w:w="2880" w:type="dxa"/>
            <w:vAlign w:val="center"/>
          </w:tcPr>
          <w:p w14:paraId="11532B35" w14:textId="77777777" w:rsidR="00C37F91" w:rsidRDefault="00000000">
            <w:r>
              <w:rPr>
                <w:color w:val="000000"/>
                <w:sz w:val="22"/>
              </w:rPr>
              <w:t>Classical four-step approach for testing mediator variables.</w:t>
            </w:r>
          </w:p>
        </w:tc>
        <w:tc>
          <w:tcPr>
            <w:tcW w:w="2592" w:type="dxa"/>
            <w:vAlign w:val="center"/>
          </w:tcPr>
          <w:p w14:paraId="3EAD49CD" w14:textId="77777777" w:rsidR="00C37F91" w:rsidRDefault="00000000">
            <w:r>
              <w:rPr>
                <w:color w:val="000000"/>
                <w:sz w:val="22"/>
              </w:rPr>
              <w:t>Low power with small samples; sensitive to distributional assumptions.</w:t>
            </w:r>
          </w:p>
        </w:tc>
      </w:tr>
      <w:tr w:rsidR="00C37F91" w14:paraId="377E6218" w14:textId="77777777">
        <w:trPr>
          <w:jc w:val="center"/>
        </w:trPr>
        <w:tc>
          <w:tcPr>
            <w:tcW w:w="2016" w:type="dxa"/>
            <w:vAlign w:val="center"/>
          </w:tcPr>
          <w:p w14:paraId="0AAC4AD8" w14:textId="77777777" w:rsidR="00C37F91" w:rsidRDefault="00000000">
            <w:r>
              <w:rPr>
                <w:color w:val="000000"/>
                <w:sz w:val="22"/>
              </w:rPr>
              <w:t>Lundberg &amp; Lee (2017)</w:t>
            </w:r>
          </w:p>
        </w:tc>
        <w:tc>
          <w:tcPr>
            <w:tcW w:w="1872" w:type="dxa"/>
            <w:vAlign w:val="center"/>
          </w:tcPr>
          <w:p w14:paraId="0EC006AE" w14:textId="77777777" w:rsidR="00C37F91" w:rsidRDefault="00000000">
            <w:r>
              <w:rPr>
                <w:color w:val="000000"/>
                <w:sz w:val="22"/>
              </w:rPr>
              <w:t>SHAP</w:t>
            </w:r>
          </w:p>
        </w:tc>
        <w:tc>
          <w:tcPr>
            <w:tcW w:w="2880" w:type="dxa"/>
            <w:vAlign w:val="center"/>
          </w:tcPr>
          <w:p w14:paraId="77CCFC40" w14:textId="77777777" w:rsidR="00C37F91" w:rsidRDefault="00000000">
            <w:r>
              <w:rPr>
                <w:color w:val="000000"/>
                <w:sz w:val="22"/>
              </w:rPr>
              <w:t>Unified, game-theoretic framework for model-agnostic explainability.</w:t>
            </w:r>
          </w:p>
        </w:tc>
        <w:tc>
          <w:tcPr>
            <w:tcW w:w="2592" w:type="dxa"/>
            <w:vAlign w:val="center"/>
          </w:tcPr>
          <w:p w14:paraId="0DF6288D" w14:textId="77777777" w:rsidR="00C37F91" w:rsidRDefault="00000000">
            <w:r>
              <w:rPr>
                <w:color w:val="000000"/>
                <w:sz w:val="22"/>
              </w:rPr>
              <w:t>Requires careful handling for small n; expensive for high-dimensional data.</w:t>
            </w:r>
          </w:p>
        </w:tc>
      </w:tr>
      <w:tr w:rsidR="00C37F91" w14:paraId="5AD80BFB" w14:textId="77777777">
        <w:trPr>
          <w:jc w:val="center"/>
        </w:trPr>
        <w:tc>
          <w:tcPr>
            <w:tcW w:w="2016" w:type="dxa"/>
            <w:vAlign w:val="center"/>
          </w:tcPr>
          <w:p w14:paraId="06860764" w14:textId="77777777" w:rsidR="00C37F91" w:rsidRDefault="00000000">
            <w:r>
              <w:rPr>
                <w:color w:val="000000"/>
                <w:sz w:val="22"/>
              </w:rPr>
              <w:t>XGBoost</w:t>
            </w:r>
            <w:r>
              <w:rPr>
                <w:color w:val="000000"/>
                <w:sz w:val="22"/>
              </w:rPr>
              <w:br/>
              <w:t>(Chen &amp; Guestrin)</w:t>
            </w:r>
          </w:p>
        </w:tc>
        <w:tc>
          <w:tcPr>
            <w:tcW w:w="1872" w:type="dxa"/>
            <w:vAlign w:val="center"/>
          </w:tcPr>
          <w:p w14:paraId="5ED6448B" w14:textId="77777777" w:rsidR="00C37F91" w:rsidRDefault="00000000">
            <w:r>
              <w:rPr>
                <w:color w:val="000000"/>
                <w:sz w:val="22"/>
              </w:rPr>
              <w:t>Gradient Boosting</w:t>
            </w:r>
          </w:p>
        </w:tc>
        <w:tc>
          <w:tcPr>
            <w:tcW w:w="2880" w:type="dxa"/>
            <w:vAlign w:val="center"/>
          </w:tcPr>
          <w:p w14:paraId="5D1071B2" w14:textId="77777777" w:rsidR="00C37F91" w:rsidRDefault="00000000">
            <w:r>
              <w:rPr>
                <w:color w:val="000000"/>
                <w:sz w:val="22"/>
              </w:rPr>
              <w:t>Regularised tree ensembles with strong performance on tabular data.</w:t>
            </w:r>
          </w:p>
        </w:tc>
        <w:tc>
          <w:tcPr>
            <w:tcW w:w="2592" w:type="dxa"/>
            <w:vAlign w:val="center"/>
          </w:tcPr>
          <w:p w14:paraId="5AE69467" w14:textId="77777777" w:rsidR="00C37F91" w:rsidRDefault="00000000">
            <w:r>
              <w:rPr>
                <w:color w:val="000000"/>
                <w:sz w:val="22"/>
              </w:rPr>
              <w:t>Needs nested CV when tuning on small n.</w:t>
            </w:r>
          </w:p>
        </w:tc>
      </w:tr>
    </w:tbl>
    <w:p w14:paraId="2D5090D9" w14:textId="77777777" w:rsidR="00C37F91" w:rsidRDefault="00C37F91"/>
    <w:p w14:paraId="06D1A78F" w14:textId="77777777" w:rsidR="00C37F91" w:rsidRDefault="00000000">
      <w:pPr>
        <w:pStyle w:val="Heading2"/>
      </w:pPr>
      <w:r>
        <w:rPr>
          <w:rFonts w:ascii="Times New Roman" w:hAnsi="Times New Roman"/>
        </w:rPr>
        <w:t>2.3  Limitations Identified from Literature Survey (Research Gaps)</w:t>
      </w:r>
    </w:p>
    <w:p w14:paraId="3415BA71" w14:textId="77777777" w:rsidR="00C37F91" w:rsidRDefault="00000000">
      <w:pPr>
        <w:jc w:val="both"/>
      </w:pPr>
      <w:r>
        <w:t>The literature review surfaces four concrete gaps that this project is designed to close (Table 2.2).</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719"/>
        <w:gridCol w:w="4463"/>
        <w:gridCol w:w="4031"/>
      </w:tblGrid>
      <w:tr w:rsidR="00C37F91" w14:paraId="30B62621" w14:textId="77777777">
        <w:trPr>
          <w:jc w:val="center"/>
        </w:trPr>
        <w:tc>
          <w:tcPr>
            <w:tcW w:w="720" w:type="dxa"/>
            <w:shd w:val="clear" w:color="auto" w:fill="E7E6E6"/>
            <w:vAlign w:val="center"/>
          </w:tcPr>
          <w:p w14:paraId="409E624F" w14:textId="77777777" w:rsidR="00C37F91" w:rsidRDefault="00000000">
            <w:pPr>
              <w:jc w:val="center"/>
            </w:pPr>
            <w:r>
              <w:rPr>
                <w:b/>
                <w:color w:val="000000"/>
                <w:sz w:val="22"/>
              </w:rPr>
              <w:t>ID</w:t>
            </w:r>
          </w:p>
        </w:tc>
        <w:tc>
          <w:tcPr>
            <w:tcW w:w="4464" w:type="dxa"/>
            <w:shd w:val="clear" w:color="auto" w:fill="E7E6E6"/>
            <w:vAlign w:val="center"/>
          </w:tcPr>
          <w:p w14:paraId="172E41B3" w14:textId="77777777" w:rsidR="00C37F91" w:rsidRDefault="00000000">
            <w:pPr>
              <w:jc w:val="center"/>
            </w:pPr>
            <w:r>
              <w:rPr>
                <w:b/>
                <w:color w:val="000000"/>
                <w:sz w:val="22"/>
              </w:rPr>
              <w:t>Gap</w:t>
            </w:r>
          </w:p>
        </w:tc>
        <w:tc>
          <w:tcPr>
            <w:tcW w:w="4032" w:type="dxa"/>
            <w:shd w:val="clear" w:color="auto" w:fill="E7E6E6"/>
            <w:vAlign w:val="center"/>
          </w:tcPr>
          <w:p w14:paraId="649B3110" w14:textId="77777777" w:rsidR="00C37F91" w:rsidRDefault="00000000">
            <w:pPr>
              <w:jc w:val="center"/>
            </w:pPr>
            <w:r>
              <w:rPr>
                <w:b/>
                <w:color w:val="000000"/>
                <w:sz w:val="22"/>
              </w:rPr>
              <w:t>How This Project Closes It</w:t>
            </w:r>
          </w:p>
        </w:tc>
      </w:tr>
      <w:tr w:rsidR="00C37F91" w14:paraId="0209DD80" w14:textId="77777777">
        <w:trPr>
          <w:jc w:val="center"/>
        </w:trPr>
        <w:tc>
          <w:tcPr>
            <w:tcW w:w="720" w:type="dxa"/>
            <w:vAlign w:val="center"/>
          </w:tcPr>
          <w:p w14:paraId="56E1885E" w14:textId="77777777" w:rsidR="00C37F91" w:rsidRDefault="00000000">
            <w:r>
              <w:rPr>
                <w:color w:val="000000"/>
                <w:sz w:val="22"/>
              </w:rPr>
              <w:t>G1</w:t>
            </w:r>
          </w:p>
        </w:tc>
        <w:tc>
          <w:tcPr>
            <w:tcW w:w="4464" w:type="dxa"/>
            <w:vAlign w:val="center"/>
          </w:tcPr>
          <w:p w14:paraId="253969D3" w14:textId="77777777" w:rsidR="00C37F91" w:rsidRDefault="00000000">
            <w:r>
              <w:rPr>
                <w:color w:val="000000"/>
                <w:sz w:val="22"/>
              </w:rPr>
              <w:t>No state-level composite linking digital inclusion and circular economy exists for India.</w:t>
            </w:r>
          </w:p>
        </w:tc>
        <w:tc>
          <w:tcPr>
            <w:tcW w:w="4032" w:type="dxa"/>
            <w:vAlign w:val="center"/>
          </w:tcPr>
          <w:p w14:paraId="269D77CE" w14:textId="77777777" w:rsidR="00C37F91" w:rsidRDefault="00000000">
            <w:r>
              <w:rPr>
                <w:color w:val="000000"/>
                <w:sz w:val="22"/>
              </w:rPr>
              <w:t>Build a Digital Circularity Index (DCI) from 7 verified sources.</w:t>
            </w:r>
          </w:p>
        </w:tc>
      </w:tr>
      <w:tr w:rsidR="00C37F91" w14:paraId="29184D16" w14:textId="77777777">
        <w:trPr>
          <w:jc w:val="center"/>
        </w:trPr>
        <w:tc>
          <w:tcPr>
            <w:tcW w:w="720" w:type="dxa"/>
            <w:vAlign w:val="center"/>
          </w:tcPr>
          <w:p w14:paraId="4F832BCD" w14:textId="77777777" w:rsidR="00C37F91" w:rsidRDefault="00000000">
            <w:r>
              <w:rPr>
                <w:color w:val="000000"/>
                <w:sz w:val="22"/>
              </w:rPr>
              <w:t>G2</w:t>
            </w:r>
          </w:p>
        </w:tc>
        <w:tc>
          <w:tcPr>
            <w:tcW w:w="4464" w:type="dxa"/>
            <w:vAlign w:val="center"/>
          </w:tcPr>
          <w:p w14:paraId="76342912" w14:textId="77777777" w:rsidR="00C37F91" w:rsidRDefault="00000000">
            <w:r>
              <w:rPr>
                <w:color w:val="000000"/>
                <w:sz w:val="22"/>
              </w:rPr>
              <w:t xml:space="preserve">Most Digital India studies stop at access/adoption; CE studies stop at waste-flow </w:t>
            </w:r>
            <w:r>
              <w:rPr>
                <w:color w:val="000000"/>
                <w:sz w:val="22"/>
              </w:rPr>
              <w:lastRenderedPageBreak/>
              <w:t>metrics.</w:t>
            </w:r>
          </w:p>
        </w:tc>
        <w:tc>
          <w:tcPr>
            <w:tcW w:w="4032" w:type="dxa"/>
            <w:vAlign w:val="center"/>
          </w:tcPr>
          <w:p w14:paraId="4A1880F6" w14:textId="77777777" w:rsidR="00C37F91" w:rsidRDefault="00000000">
            <w:r>
              <w:rPr>
                <w:color w:val="000000"/>
                <w:sz w:val="22"/>
              </w:rPr>
              <w:lastRenderedPageBreak/>
              <w:t xml:space="preserve">Model DCI = f(DAS, CEBS) jointly, not in </w:t>
            </w:r>
            <w:r>
              <w:rPr>
                <w:color w:val="000000"/>
                <w:sz w:val="22"/>
              </w:rPr>
              <w:lastRenderedPageBreak/>
              <w:t>isolation.</w:t>
            </w:r>
          </w:p>
        </w:tc>
      </w:tr>
      <w:tr w:rsidR="00C37F91" w14:paraId="73E55BB6" w14:textId="77777777">
        <w:trPr>
          <w:jc w:val="center"/>
        </w:trPr>
        <w:tc>
          <w:tcPr>
            <w:tcW w:w="720" w:type="dxa"/>
            <w:vAlign w:val="center"/>
          </w:tcPr>
          <w:p w14:paraId="2452182A" w14:textId="77777777" w:rsidR="00C37F91" w:rsidRDefault="00000000">
            <w:r>
              <w:rPr>
                <w:color w:val="000000"/>
                <w:sz w:val="22"/>
              </w:rPr>
              <w:t>G3</w:t>
            </w:r>
          </w:p>
        </w:tc>
        <w:tc>
          <w:tcPr>
            <w:tcW w:w="4464" w:type="dxa"/>
            <w:vAlign w:val="center"/>
          </w:tcPr>
          <w:p w14:paraId="7C75CE8F" w14:textId="77777777" w:rsidR="00C37F91" w:rsidRDefault="00000000">
            <w:r>
              <w:rPr>
                <w:color w:val="000000"/>
                <w:sz w:val="22"/>
              </w:rPr>
              <w:t>Small-n, policy-relevant studies in India rarely pair OLS with leak-free ML validation.</w:t>
            </w:r>
          </w:p>
        </w:tc>
        <w:tc>
          <w:tcPr>
            <w:tcW w:w="4032" w:type="dxa"/>
            <w:vAlign w:val="center"/>
          </w:tcPr>
          <w:p w14:paraId="4E8232D8" w14:textId="77777777" w:rsidR="00C37F91" w:rsidRDefault="00000000">
            <w:r>
              <w:rPr>
                <w:color w:val="000000"/>
                <w:sz w:val="22"/>
              </w:rPr>
              <w:t>Combine OLS + 7-model LOO-CV + nested-CV XGBoost + SHAP.</w:t>
            </w:r>
          </w:p>
        </w:tc>
      </w:tr>
      <w:tr w:rsidR="00C37F91" w14:paraId="1B3D51BA" w14:textId="77777777">
        <w:trPr>
          <w:jc w:val="center"/>
        </w:trPr>
        <w:tc>
          <w:tcPr>
            <w:tcW w:w="720" w:type="dxa"/>
            <w:vAlign w:val="center"/>
          </w:tcPr>
          <w:p w14:paraId="40FC4DC1" w14:textId="77777777" w:rsidR="00C37F91" w:rsidRDefault="00000000">
            <w:r>
              <w:rPr>
                <w:color w:val="000000"/>
                <w:sz w:val="22"/>
              </w:rPr>
              <w:t>G4</w:t>
            </w:r>
          </w:p>
        </w:tc>
        <w:tc>
          <w:tcPr>
            <w:tcW w:w="4464" w:type="dxa"/>
            <w:vAlign w:val="center"/>
          </w:tcPr>
          <w:p w14:paraId="2A3FA986" w14:textId="77777777" w:rsidR="00C37F91" w:rsidRDefault="00000000">
            <w:r>
              <w:rPr>
                <w:color w:val="000000"/>
                <w:sz w:val="22"/>
              </w:rPr>
              <w:t>Limited state typology work that blends econometrics with clustering.</w:t>
            </w:r>
          </w:p>
        </w:tc>
        <w:tc>
          <w:tcPr>
            <w:tcW w:w="4032" w:type="dxa"/>
            <w:vAlign w:val="center"/>
          </w:tcPr>
          <w:p w14:paraId="67574D4C" w14:textId="77777777" w:rsidR="00C37F91" w:rsidRDefault="00000000">
            <w:r>
              <w:rPr>
                <w:color w:val="000000"/>
                <w:sz w:val="22"/>
              </w:rPr>
              <w:t>Use K-Means (k=2, silhouette-selected) + PCA to profile Digital Leaders vs. Emerging States.</w:t>
            </w:r>
          </w:p>
        </w:tc>
      </w:tr>
    </w:tbl>
    <w:p w14:paraId="1A74FC61" w14:textId="77777777" w:rsidR="00C37F91" w:rsidRDefault="00C37F91"/>
    <w:p w14:paraId="1502C45F" w14:textId="77777777" w:rsidR="00C37F91" w:rsidRDefault="00000000">
      <w:pPr>
        <w:pStyle w:val="Heading2"/>
      </w:pPr>
      <w:r>
        <w:rPr>
          <w:rFonts w:ascii="Times New Roman" w:hAnsi="Times New Roman"/>
        </w:rPr>
        <w:t>2.4  Research Objectives</w:t>
      </w:r>
    </w:p>
    <w:p w14:paraId="26342DA8" w14:textId="77777777" w:rsidR="00C37F91" w:rsidRDefault="00000000">
      <w:pPr>
        <w:jc w:val="both"/>
      </w:pPr>
      <w:r>
        <w:t>Following the research gaps, the objectives of the project are expressed as five Epics that also structure the product backlog in Section 2.5:</w:t>
      </w:r>
    </w:p>
    <w:p w14:paraId="3AC841E6" w14:textId="77777777" w:rsidR="00C37F91" w:rsidRDefault="00000000">
      <w:pPr>
        <w:pStyle w:val="ListNumber"/>
      </w:pPr>
      <w:r>
        <w:t>Objective O1 — Build a unified, verified, state-level dataset from seven official government sources, with explicit provenance and zero imputation.</w:t>
      </w:r>
    </w:p>
    <w:p w14:paraId="2F94F36A" w14:textId="77777777" w:rsidR="00C37F91" w:rsidRDefault="00000000">
      <w:pPr>
        <w:pStyle w:val="ListNumber"/>
      </w:pPr>
      <w:r>
        <w:t>Objective O2 — Construct three composite indices (DAS, CEBS, DCI) using transparent min–max normalisation and justifiable weight schemes.</w:t>
      </w:r>
    </w:p>
    <w:p w14:paraId="004B01B4" w14:textId="77777777" w:rsidR="00C37F91" w:rsidRDefault="00000000">
      <w:pPr>
        <w:pStyle w:val="ListNumber"/>
      </w:pPr>
      <w:r>
        <w:t>Objective O3 — Test the primary hypothesis H1 using OLS and non-parametric methods, plus bootstrap, HC3 robust errors, permutation tests, and weight sensitivity analysis.</w:t>
      </w:r>
    </w:p>
    <w:p w14:paraId="588D01D9" w14:textId="77777777" w:rsidR="00C37F91" w:rsidRDefault="00000000">
      <w:pPr>
        <w:pStyle w:val="ListNumber"/>
      </w:pPr>
      <w:r>
        <w:t>Objective O4 — Validate the relationship using out-of-sample predictive machine learning, with LOO-CV across seven models and leak-free nested LOO-CV for XGBoost.</w:t>
      </w:r>
    </w:p>
    <w:p w14:paraId="348CC929" w14:textId="77777777" w:rsidR="00C37F91" w:rsidRDefault="00000000">
      <w:pPr>
        <w:pStyle w:val="ListNumber"/>
      </w:pPr>
      <w:r>
        <w:t>Objective O5 — Explain individual state behavior through SHAP and identify natural state typologies through K-Means clustering + PCA, closing the loop with policy implications.</w:t>
      </w:r>
    </w:p>
    <w:p w14:paraId="180DFE44" w14:textId="77777777" w:rsidR="00C37F91" w:rsidRDefault="00000000">
      <w:pPr>
        <w:pStyle w:val="Heading2"/>
      </w:pPr>
      <w:r>
        <w:rPr>
          <w:rFonts w:ascii="Times New Roman" w:hAnsi="Times New Roman"/>
        </w:rPr>
        <w:t>2.5  Product Backlog (Key User Stories with Desired Outcomes)</w:t>
      </w:r>
    </w:p>
    <w:p w14:paraId="6BE03E68" w14:textId="77777777" w:rsidR="00C37F91" w:rsidRDefault="00000000">
      <w:pPr>
        <w:jc w:val="both"/>
      </w:pPr>
      <w:r>
        <w:t>The product backlog organises the research objectives into epics and actionable user stories. Each story has a clear 'desired outcome' column that doubles as its acceptance criterion.</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07"/>
        <w:gridCol w:w="1872"/>
        <w:gridCol w:w="3023"/>
        <w:gridCol w:w="3311"/>
      </w:tblGrid>
      <w:tr w:rsidR="00C37F91" w14:paraId="0FFB5A68" w14:textId="77777777">
        <w:trPr>
          <w:jc w:val="center"/>
        </w:trPr>
        <w:tc>
          <w:tcPr>
            <w:tcW w:w="1008" w:type="dxa"/>
            <w:shd w:val="clear" w:color="auto" w:fill="E7E6E6"/>
            <w:vAlign w:val="center"/>
          </w:tcPr>
          <w:p w14:paraId="14C71578" w14:textId="77777777" w:rsidR="00C37F91" w:rsidRDefault="00000000">
            <w:pPr>
              <w:jc w:val="center"/>
            </w:pPr>
            <w:r>
              <w:rPr>
                <w:b/>
                <w:color w:val="000000"/>
                <w:sz w:val="22"/>
              </w:rPr>
              <w:t>Story ID</w:t>
            </w:r>
          </w:p>
        </w:tc>
        <w:tc>
          <w:tcPr>
            <w:tcW w:w="1872" w:type="dxa"/>
            <w:shd w:val="clear" w:color="auto" w:fill="E7E6E6"/>
            <w:vAlign w:val="center"/>
          </w:tcPr>
          <w:p w14:paraId="348F4F79" w14:textId="77777777" w:rsidR="00C37F91" w:rsidRDefault="00000000">
            <w:pPr>
              <w:jc w:val="center"/>
            </w:pPr>
            <w:r>
              <w:rPr>
                <w:b/>
                <w:color w:val="000000"/>
                <w:sz w:val="22"/>
              </w:rPr>
              <w:t>Epic</w:t>
            </w:r>
          </w:p>
        </w:tc>
        <w:tc>
          <w:tcPr>
            <w:tcW w:w="3024" w:type="dxa"/>
            <w:shd w:val="clear" w:color="auto" w:fill="E7E6E6"/>
            <w:vAlign w:val="center"/>
          </w:tcPr>
          <w:p w14:paraId="78E8953E" w14:textId="77777777" w:rsidR="00C37F91" w:rsidRDefault="00000000">
            <w:pPr>
              <w:jc w:val="center"/>
            </w:pPr>
            <w:r>
              <w:rPr>
                <w:b/>
                <w:color w:val="000000"/>
                <w:sz w:val="22"/>
              </w:rPr>
              <w:t>User Story</w:t>
            </w:r>
          </w:p>
        </w:tc>
        <w:tc>
          <w:tcPr>
            <w:tcW w:w="3312" w:type="dxa"/>
            <w:shd w:val="clear" w:color="auto" w:fill="E7E6E6"/>
            <w:vAlign w:val="center"/>
          </w:tcPr>
          <w:p w14:paraId="0DB265E2" w14:textId="77777777" w:rsidR="00C37F91" w:rsidRDefault="00000000">
            <w:pPr>
              <w:jc w:val="center"/>
            </w:pPr>
            <w:r>
              <w:rPr>
                <w:b/>
                <w:color w:val="000000"/>
                <w:sz w:val="22"/>
              </w:rPr>
              <w:t>Desired Outcome / Acceptance</w:t>
            </w:r>
          </w:p>
        </w:tc>
      </w:tr>
      <w:tr w:rsidR="00C37F91" w14:paraId="717C6444" w14:textId="77777777">
        <w:trPr>
          <w:jc w:val="center"/>
        </w:trPr>
        <w:tc>
          <w:tcPr>
            <w:tcW w:w="1008" w:type="dxa"/>
            <w:vAlign w:val="center"/>
          </w:tcPr>
          <w:p w14:paraId="38C81050" w14:textId="77777777" w:rsidR="00C37F91" w:rsidRDefault="00000000">
            <w:r>
              <w:rPr>
                <w:color w:val="000000"/>
                <w:sz w:val="22"/>
              </w:rPr>
              <w:lastRenderedPageBreak/>
              <w:t>E1-US1</w:t>
            </w:r>
          </w:p>
        </w:tc>
        <w:tc>
          <w:tcPr>
            <w:tcW w:w="1872" w:type="dxa"/>
            <w:vAlign w:val="center"/>
          </w:tcPr>
          <w:p w14:paraId="6E26A04E" w14:textId="77777777" w:rsidR="00C37F91" w:rsidRDefault="00000000">
            <w:r>
              <w:rPr>
                <w:color w:val="000000"/>
                <w:sz w:val="22"/>
              </w:rPr>
              <w:t>Epic 1 — Data Engineering</w:t>
            </w:r>
          </w:p>
        </w:tc>
        <w:tc>
          <w:tcPr>
            <w:tcW w:w="3024" w:type="dxa"/>
            <w:vAlign w:val="center"/>
          </w:tcPr>
          <w:p w14:paraId="5AE0C8F8" w14:textId="77777777" w:rsidR="00C37F91" w:rsidRDefault="00000000">
            <w:r>
              <w:rPr>
                <w:color w:val="000000"/>
                <w:sz w:val="22"/>
              </w:rPr>
              <w:t>As a researcher, I want to merge 7 government sources via inner-join so I can work with one traceable dataset.</w:t>
            </w:r>
          </w:p>
        </w:tc>
        <w:tc>
          <w:tcPr>
            <w:tcW w:w="3312" w:type="dxa"/>
            <w:vAlign w:val="center"/>
          </w:tcPr>
          <w:p w14:paraId="7C8ABCDD" w14:textId="77777777" w:rsidR="00C37F91" w:rsidRDefault="00000000">
            <w:r>
              <w:rPr>
                <w:color w:val="000000"/>
                <w:sz w:val="22"/>
              </w:rPr>
              <w:t>Unified 16-state × 15-variable CSV, 0 missing values.</w:t>
            </w:r>
          </w:p>
        </w:tc>
      </w:tr>
      <w:tr w:rsidR="00C37F91" w14:paraId="73D8F5B1" w14:textId="77777777">
        <w:trPr>
          <w:jc w:val="center"/>
        </w:trPr>
        <w:tc>
          <w:tcPr>
            <w:tcW w:w="1008" w:type="dxa"/>
            <w:vAlign w:val="center"/>
          </w:tcPr>
          <w:p w14:paraId="4C1F79D1" w14:textId="77777777" w:rsidR="00C37F91" w:rsidRDefault="00000000">
            <w:r>
              <w:rPr>
                <w:color w:val="000000"/>
                <w:sz w:val="22"/>
              </w:rPr>
              <w:t>E1-US2</w:t>
            </w:r>
          </w:p>
        </w:tc>
        <w:tc>
          <w:tcPr>
            <w:tcW w:w="1872" w:type="dxa"/>
            <w:vAlign w:val="center"/>
          </w:tcPr>
          <w:p w14:paraId="6E911D2A" w14:textId="77777777" w:rsidR="00C37F91" w:rsidRDefault="00000000">
            <w:r>
              <w:rPr>
                <w:color w:val="000000"/>
                <w:sz w:val="22"/>
              </w:rPr>
              <w:t>Epic 1 — Data Engineering</w:t>
            </w:r>
          </w:p>
        </w:tc>
        <w:tc>
          <w:tcPr>
            <w:tcW w:w="3024" w:type="dxa"/>
            <w:vAlign w:val="center"/>
          </w:tcPr>
          <w:p w14:paraId="5018D715" w14:textId="77777777" w:rsidR="00C37F91" w:rsidRDefault="00000000">
            <w:r>
              <w:rPr>
                <w:color w:val="000000"/>
                <w:sz w:val="22"/>
              </w:rPr>
              <w:t>As a researcher, I want normalised composite indices (DAS, CEBS, DCI) with documented weights.</w:t>
            </w:r>
          </w:p>
        </w:tc>
        <w:tc>
          <w:tcPr>
            <w:tcW w:w="3312" w:type="dxa"/>
            <w:vAlign w:val="center"/>
          </w:tcPr>
          <w:p w14:paraId="64002003" w14:textId="77777777" w:rsidR="00C37F91" w:rsidRDefault="00000000">
            <w:r>
              <w:rPr>
                <w:color w:val="000000"/>
                <w:sz w:val="22"/>
              </w:rPr>
              <w:t>Min–max normalised variables + three composite columns with weight justification.</w:t>
            </w:r>
          </w:p>
        </w:tc>
      </w:tr>
      <w:tr w:rsidR="00C37F91" w14:paraId="7CFAF998" w14:textId="77777777">
        <w:trPr>
          <w:jc w:val="center"/>
        </w:trPr>
        <w:tc>
          <w:tcPr>
            <w:tcW w:w="1008" w:type="dxa"/>
            <w:vAlign w:val="center"/>
          </w:tcPr>
          <w:p w14:paraId="65568900" w14:textId="77777777" w:rsidR="00C37F91" w:rsidRDefault="00000000">
            <w:r>
              <w:rPr>
                <w:color w:val="000000"/>
                <w:sz w:val="22"/>
              </w:rPr>
              <w:t>E2-US1</w:t>
            </w:r>
          </w:p>
        </w:tc>
        <w:tc>
          <w:tcPr>
            <w:tcW w:w="1872" w:type="dxa"/>
            <w:vAlign w:val="center"/>
          </w:tcPr>
          <w:p w14:paraId="43D2AF06" w14:textId="77777777" w:rsidR="00C37F91" w:rsidRDefault="00000000">
            <w:r>
              <w:rPr>
                <w:color w:val="000000"/>
                <w:sz w:val="22"/>
              </w:rPr>
              <w:t>Epic 2 — EDA</w:t>
            </w:r>
          </w:p>
        </w:tc>
        <w:tc>
          <w:tcPr>
            <w:tcW w:w="3024" w:type="dxa"/>
            <w:vAlign w:val="center"/>
          </w:tcPr>
          <w:p w14:paraId="049153D9" w14:textId="77777777" w:rsidR="00C37F91" w:rsidRDefault="00000000">
            <w:r>
              <w:rPr>
                <w:color w:val="000000"/>
                <w:sz w:val="22"/>
              </w:rPr>
              <w:t>As a researcher, I want 8+ publication-ready EDA figures so I can spot patterns before hypothesis testing.</w:t>
            </w:r>
          </w:p>
        </w:tc>
        <w:tc>
          <w:tcPr>
            <w:tcW w:w="3312" w:type="dxa"/>
            <w:vAlign w:val="center"/>
          </w:tcPr>
          <w:p w14:paraId="564A5711" w14:textId="77777777" w:rsidR="00C37F91" w:rsidRDefault="00000000">
            <w:r>
              <w:rPr>
                <w:color w:val="000000"/>
                <w:sz w:val="22"/>
              </w:rPr>
              <w:t>Figures 1–8 generated: heatmap, scatter, DCI ranking, distributions, boxplots, UPI trends, regression panels, UPI vs SDG.</w:t>
            </w:r>
          </w:p>
        </w:tc>
      </w:tr>
      <w:tr w:rsidR="00C37F91" w14:paraId="1EF3462D" w14:textId="77777777">
        <w:trPr>
          <w:jc w:val="center"/>
        </w:trPr>
        <w:tc>
          <w:tcPr>
            <w:tcW w:w="1008" w:type="dxa"/>
            <w:vAlign w:val="center"/>
          </w:tcPr>
          <w:p w14:paraId="434634EE" w14:textId="77777777" w:rsidR="00C37F91" w:rsidRDefault="00000000">
            <w:r>
              <w:rPr>
                <w:color w:val="000000"/>
                <w:sz w:val="22"/>
              </w:rPr>
              <w:t>E3-US1</w:t>
            </w:r>
          </w:p>
        </w:tc>
        <w:tc>
          <w:tcPr>
            <w:tcW w:w="1872" w:type="dxa"/>
            <w:vAlign w:val="center"/>
          </w:tcPr>
          <w:p w14:paraId="776959E9" w14:textId="77777777" w:rsidR="00C37F91" w:rsidRDefault="00000000">
            <w:r>
              <w:rPr>
                <w:color w:val="000000"/>
                <w:sz w:val="22"/>
              </w:rPr>
              <w:t>Epic 3 — Statistics</w:t>
            </w:r>
          </w:p>
        </w:tc>
        <w:tc>
          <w:tcPr>
            <w:tcW w:w="3024" w:type="dxa"/>
            <w:vAlign w:val="center"/>
          </w:tcPr>
          <w:p w14:paraId="1FAB3C7A" w14:textId="77777777" w:rsidR="00C37F91" w:rsidRDefault="00000000">
            <w:r>
              <w:rPr>
                <w:color w:val="000000"/>
                <w:sz w:val="22"/>
              </w:rPr>
              <w:t>As a researcher, I want to test H1 with OLS + full diagnostics.</w:t>
            </w:r>
          </w:p>
        </w:tc>
        <w:tc>
          <w:tcPr>
            <w:tcW w:w="3312" w:type="dxa"/>
            <w:vAlign w:val="center"/>
          </w:tcPr>
          <w:p w14:paraId="073BDF54" w14:textId="77777777" w:rsidR="00C37F91" w:rsidRDefault="00000000">
            <w:r>
              <w:rPr>
                <w:color w:val="000000"/>
                <w:sz w:val="22"/>
              </w:rPr>
              <w:t>OLS: β₁ = 0.551, R² = 0.610, p &lt; 0.001; Breusch-Pagan, Durbin-Watson, Cook's D reported.</w:t>
            </w:r>
          </w:p>
        </w:tc>
      </w:tr>
      <w:tr w:rsidR="00C37F91" w14:paraId="4771DB8A" w14:textId="77777777">
        <w:trPr>
          <w:jc w:val="center"/>
        </w:trPr>
        <w:tc>
          <w:tcPr>
            <w:tcW w:w="1008" w:type="dxa"/>
            <w:vAlign w:val="center"/>
          </w:tcPr>
          <w:p w14:paraId="75D7E9B6" w14:textId="77777777" w:rsidR="00C37F91" w:rsidRDefault="00000000">
            <w:r>
              <w:rPr>
                <w:color w:val="000000"/>
                <w:sz w:val="22"/>
              </w:rPr>
              <w:t>E3-US2</w:t>
            </w:r>
          </w:p>
        </w:tc>
        <w:tc>
          <w:tcPr>
            <w:tcW w:w="1872" w:type="dxa"/>
            <w:vAlign w:val="center"/>
          </w:tcPr>
          <w:p w14:paraId="772DE240" w14:textId="77777777" w:rsidR="00C37F91" w:rsidRDefault="00000000">
            <w:r>
              <w:rPr>
                <w:color w:val="000000"/>
                <w:sz w:val="22"/>
              </w:rPr>
              <w:t>Epic 3 — Statistics</w:t>
            </w:r>
          </w:p>
        </w:tc>
        <w:tc>
          <w:tcPr>
            <w:tcW w:w="3024" w:type="dxa"/>
            <w:vAlign w:val="center"/>
          </w:tcPr>
          <w:p w14:paraId="364DAA1C" w14:textId="77777777" w:rsidR="00C37F91" w:rsidRDefault="00000000">
            <w:r>
              <w:rPr>
                <w:color w:val="000000"/>
                <w:sz w:val="22"/>
              </w:rPr>
              <w:t>As a researcher, I want robustness checks so reviewers cannot dismiss the finding on small-n or distributional grounds.</w:t>
            </w:r>
          </w:p>
        </w:tc>
        <w:tc>
          <w:tcPr>
            <w:tcW w:w="3312" w:type="dxa"/>
            <w:vAlign w:val="center"/>
          </w:tcPr>
          <w:p w14:paraId="5C83CD8F" w14:textId="77777777" w:rsidR="00C37F91" w:rsidRDefault="00000000">
            <w:r>
              <w:rPr>
                <w:color w:val="000000"/>
                <w:sz w:val="22"/>
              </w:rPr>
              <w:t>HC3 p = 1.1×10⁻⁵, permutation p = 0.0001, bootstrap CI [0.648, 0.979].</w:t>
            </w:r>
          </w:p>
        </w:tc>
      </w:tr>
      <w:tr w:rsidR="00C37F91" w14:paraId="5529F57B" w14:textId="77777777">
        <w:trPr>
          <w:jc w:val="center"/>
        </w:trPr>
        <w:tc>
          <w:tcPr>
            <w:tcW w:w="1008" w:type="dxa"/>
            <w:vAlign w:val="center"/>
          </w:tcPr>
          <w:p w14:paraId="760008E2" w14:textId="77777777" w:rsidR="00C37F91" w:rsidRDefault="00000000">
            <w:r>
              <w:rPr>
                <w:color w:val="000000"/>
                <w:sz w:val="22"/>
              </w:rPr>
              <w:t>E3-US3</w:t>
            </w:r>
          </w:p>
        </w:tc>
        <w:tc>
          <w:tcPr>
            <w:tcW w:w="1872" w:type="dxa"/>
            <w:vAlign w:val="center"/>
          </w:tcPr>
          <w:p w14:paraId="7A61B870" w14:textId="77777777" w:rsidR="00C37F91" w:rsidRDefault="00000000">
            <w:r>
              <w:rPr>
                <w:color w:val="000000"/>
                <w:sz w:val="22"/>
              </w:rPr>
              <w:t>Epic 3 — Statistics</w:t>
            </w:r>
          </w:p>
        </w:tc>
        <w:tc>
          <w:tcPr>
            <w:tcW w:w="3024" w:type="dxa"/>
            <w:vAlign w:val="center"/>
          </w:tcPr>
          <w:p w14:paraId="11EDA7F0" w14:textId="77777777" w:rsidR="00C37F91" w:rsidRDefault="00000000">
            <w:r>
              <w:rPr>
                <w:color w:val="000000"/>
                <w:sz w:val="22"/>
              </w:rPr>
              <w:t>As a researcher, I want to test H2 (UPI mediation) and H3 (tele-density threshold).</w:t>
            </w:r>
          </w:p>
        </w:tc>
        <w:tc>
          <w:tcPr>
            <w:tcW w:w="3312" w:type="dxa"/>
            <w:vAlign w:val="center"/>
          </w:tcPr>
          <w:p w14:paraId="6550506B" w14:textId="77777777" w:rsidR="00C37F91" w:rsidRDefault="00000000">
            <w:r>
              <w:rPr>
                <w:color w:val="000000"/>
                <w:sz w:val="22"/>
              </w:rPr>
              <w:t>Sobel z = −0.241 (no mediation); piecewise breakpoint at 118.77% with R² = 0.723.</w:t>
            </w:r>
          </w:p>
        </w:tc>
      </w:tr>
      <w:tr w:rsidR="00C37F91" w14:paraId="27EAFB09" w14:textId="77777777">
        <w:trPr>
          <w:jc w:val="center"/>
        </w:trPr>
        <w:tc>
          <w:tcPr>
            <w:tcW w:w="1008" w:type="dxa"/>
            <w:vAlign w:val="center"/>
          </w:tcPr>
          <w:p w14:paraId="45BB5D01" w14:textId="77777777" w:rsidR="00C37F91" w:rsidRDefault="00000000">
            <w:r>
              <w:rPr>
                <w:color w:val="000000"/>
                <w:sz w:val="22"/>
              </w:rPr>
              <w:t>E4-US1</w:t>
            </w:r>
          </w:p>
        </w:tc>
        <w:tc>
          <w:tcPr>
            <w:tcW w:w="1872" w:type="dxa"/>
            <w:vAlign w:val="center"/>
          </w:tcPr>
          <w:p w14:paraId="3FEBC9BA" w14:textId="77777777" w:rsidR="00C37F91" w:rsidRDefault="00000000">
            <w:r>
              <w:rPr>
                <w:color w:val="000000"/>
                <w:sz w:val="22"/>
              </w:rPr>
              <w:t>Epic 4 — ML Validation</w:t>
            </w:r>
          </w:p>
        </w:tc>
        <w:tc>
          <w:tcPr>
            <w:tcW w:w="3024" w:type="dxa"/>
            <w:vAlign w:val="center"/>
          </w:tcPr>
          <w:p w14:paraId="53A6C0A8" w14:textId="77777777" w:rsidR="00C37F91" w:rsidRDefault="00000000">
            <w:r>
              <w:rPr>
                <w:color w:val="000000"/>
                <w:sz w:val="22"/>
              </w:rPr>
              <w:t>As a researcher, I want 7 ML models under LOO-CV to confirm the signal survives out-of-sample.</w:t>
            </w:r>
          </w:p>
        </w:tc>
        <w:tc>
          <w:tcPr>
            <w:tcW w:w="3312" w:type="dxa"/>
            <w:vAlign w:val="center"/>
          </w:tcPr>
          <w:p w14:paraId="3F39CFF0" w14:textId="77777777" w:rsidR="00C37F91" w:rsidRDefault="00000000">
            <w:r>
              <w:rPr>
                <w:color w:val="000000"/>
                <w:sz w:val="22"/>
              </w:rPr>
              <w:t>Full-model LOO-CV: Lasso R² = 0.568; digital-only: ElasticNet R² = 0.364.</w:t>
            </w:r>
          </w:p>
        </w:tc>
      </w:tr>
      <w:tr w:rsidR="00C37F91" w14:paraId="6AFCE09A" w14:textId="77777777">
        <w:trPr>
          <w:jc w:val="center"/>
        </w:trPr>
        <w:tc>
          <w:tcPr>
            <w:tcW w:w="1008" w:type="dxa"/>
            <w:vAlign w:val="center"/>
          </w:tcPr>
          <w:p w14:paraId="7CAD61BB" w14:textId="77777777" w:rsidR="00C37F91" w:rsidRDefault="00000000">
            <w:r>
              <w:rPr>
                <w:color w:val="000000"/>
                <w:sz w:val="22"/>
              </w:rPr>
              <w:t>E4-US2</w:t>
            </w:r>
          </w:p>
        </w:tc>
        <w:tc>
          <w:tcPr>
            <w:tcW w:w="1872" w:type="dxa"/>
            <w:vAlign w:val="center"/>
          </w:tcPr>
          <w:p w14:paraId="228B3E7E" w14:textId="77777777" w:rsidR="00C37F91" w:rsidRDefault="00000000">
            <w:r>
              <w:rPr>
                <w:color w:val="000000"/>
                <w:sz w:val="22"/>
              </w:rPr>
              <w:t>Epic 4 — ML Validation</w:t>
            </w:r>
          </w:p>
        </w:tc>
        <w:tc>
          <w:tcPr>
            <w:tcW w:w="3024" w:type="dxa"/>
            <w:vAlign w:val="center"/>
          </w:tcPr>
          <w:p w14:paraId="52E92F7B" w14:textId="77777777" w:rsidR="00C37F91" w:rsidRDefault="00000000">
            <w:r>
              <w:rPr>
                <w:color w:val="000000"/>
                <w:sz w:val="22"/>
              </w:rPr>
              <w:t>As a researcher, I want nested LOO-CV to remove hyperparameter leakage.</w:t>
            </w:r>
          </w:p>
        </w:tc>
        <w:tc>
          <w:tcPr>
            <w:tcW w:w="3312" w:type="dxa"/>
            <w:vAlign w:val="center"/>
          </w:tcPr>
          <w:p w14:paraId="56CF5501" w14:textId="77777777" w:rsidR="00C37F91" w:rsidRDefault="00000000">
            <w:r>
              <w:rPr>
                <w:color w:val="000000"/>
                <w:sz w:val="22"/>
              </w:rPr>
              <w:t>Nested-CV XGBoost R² = 0.511, p = 0.002.</w:t>
            </w:r>
          </w:p>
        </w:tc>
      </w:tr>
      <w:tr w:rsidR="00C37F91" w14:paraId="24730331" w14:textId="77777777">
        <w:trPr>
          <w:jc w:val="center"/>
        </w:trPr>
        <w:tc>
          <w:tcPr>
            <w:tcW w:w="1008" w:type="dxa"/>
            <w:vAlign w:val="center"/>
          </w:tcPr>
          <w:p w14:paraId="02415A9A" w14:textId="77777777" w:rsidR="00C37F91" w:rsidRDefault="00000000">
            <w:r>
              <w:rPr>
                <w:color w:val="000000"/>
                <w:sz w:val="22"/>
              </w:rPr>
              <w:lastRenderedPageBreak/>
              <w:t>E5-US1</w:t>
            </w:r>
          </w:p>
        </w:tc>
        <w:tc>
          <w:tcPr>
            <w:tcW w:w="1872" w:type="dxa"/>
            <w:vAlign w:val="center"/>
          </w:tcPr>
          <w:p w14:paraId="203D7394" w14:textId="77777777" w:rsidR="00C37F91" w:rsidRDefault="00000000">
            <w:r>
              <w:rPr>
                <w:color w:val="000000"/>
                <w:sz w:val="22"/>
              </w:rPr>
              <w:t>Epic 5 — Explainability</w:t>
            </w:r>
          </w:p>
        </w:tc>
        <w:tc>
          <w:tcPr>
            <w:tcW w:w="3024" w:type="dxa"/>
            <w:vAlign w:val="center"/>
          </w:tcPr>
          <w:p w14:paraId="7087BFFE" w14:textId="77777777" w:rsidR="00C37F91" w:rsidRDefault="00000000">
            <w:r>
              <w:rPr>
                <w:color w:val="000000"/>
                <w:sz w:val="22"/>
              </w:rPr>
              <w:t>As a researcher, I want SHAP values so I can explain state-level behavior.</w:t>
            </w:r>
          </w:p>
        </w:tc>
        <w:tc>
          <w:tcPr>
            <w:tcW w:w="3312" w:type="dxa"/>
            <w:vAlign w:val="center"/>
          </w:tcPr>
          <w:p w14:paraId="22DD7234" w14:textId="77777777" w:rsidR="00C37F91" w:rsidRDefault="00000000">
            <w:r>
              <w:rPr>
                <w:color w:val="000000"/>
                <w:sz w:val="22"/>
              </w:rPr>
              <w:t>Global importance: tele-density (5.01) and NSDP (4.88) top ranks; per-state waterfall plots for Haryana and Bihar.</w:t>
            </w:r>
          </w:p>
        </w:tc>
      </w:tr>
      <w:tr w:rsidR="00C37F91" w14:paraId="798E166C" w14:textId="77777777">
        <w:trPr>
          <w:jc w:val="center"/>
        </w:trPr>
        <w:tc>
          <w:tcPr>
            <w:tcW w:w="1008" w:type="dxa"/>
            <w:vAlign w:val="center"/>
          </w:tcPr>
          <w:p w14:paraId="6B4E4185" w14:textId="77777777" w:rsidR="00C37F91" w:rsidRDefault="00000000">
            <w:r>
              <w:rPr>
                <w:color w:val="000000"/>
                <w:sz w:val="22"/>
              </w:rPr>
              <w:t>E5-US2</w:t>
            </w:r>
          </w:p>
        </w:tc>
        <w:tc>
          <w:tcPr>
            <w:tcW w:w="1872" w:type="dxa"/>
            <w:vAlign w:val="center"/>
          </w:tcPr>
          <w:p w14:paraId="34347989" w14:textId="77777777" w:rsidR="00C37F91" w:rsidRDefault="00000000">
            <w:r>
              <w:rPr>
                <w:color w:val="000000"/>
                <w:sz w:val="22"/>
              </w:rPr>
              <w:t>Epic 5 — Clustering</w:t>
            </w:r>
          </w:p>
        </w:tc>
        <w:tc>
          <w:tcPr>
            <w:tcW w:w="3024" w:type="dxa"/>
            <w:vAlign w:val="center"/>
          </w:tcPr>
          <w:p w14:paraId="5C275E1A" w14:textId="77777777" w:rsidR="00C37F91" w:rsidRDefault="00000000">
            <w:r>
              <w:rPr>
                <w:color w:val="000000"/>
                <w:sz w:val="22"/>
              </w:rPr>
              <w:t>As a policy analyst, I want data-driven state typologies.</w:t>
            </w:r>
          </w:p>
        </w:tc>
        <w:tc>
          <w:tcPr>
            <w:tcW w:w="3312" w:type="dxa"/>
            <w:vAlign w:val="center"/>
          </w:tcPr>
          <w:p w14:paraId="6D51E369" w14:textId="77777777" w:rsidR="00C37F91" w:rsidRDefault="00000000">
            <w:r>
              <w:rPr>
                <w:color w:val="000000"/>
                <w:sz w:val="22"/>
              </w:rPr>
              <w:t>K-Means k = 2: Digital Leaders (DCI 46.7) vs. Emerging States (DCI 18.3); 2.5× gap.</w:t>
            </w:r>
          </w:p>
        </w:tc>
      </w:tr>
    </w:tbl>
    <w:p w14:paraId="5AFF20FF" w14:textId="77777777" w:rsidR="00C37F91" w:rsidRDefault="00C37F91"/>
    <w:p w14:paraId="08A1C8E8" w14:textId="77777777" w:rsidR="00C37F91" w:rsidRDefault="00000000">
      <w:pPr>
        <w:pStyle w:val="Heading2"/>
      </w:pPr>
      <w:r>
        <w:rPr>
          <w:rFonts w:ascii="Times New Roman" w:hAnsi="Times New Roman"/>
        </w:rPr>
        <w:t>2.6  Plan of Action (Project Road Map)</w:t>
      </w:r>
    </w:p>
    <w:p w14:paraId="41A51FD5" w14:textId="77777777" w:rsidR="00C37F91" w:rsidRDefault="00000000">
      <w:pPr>
        <w:jc w:val="both"/>
      </w:pPr>
      <w:r>
        <w:t>The six-week sprint plan, summarised in Table 2.4, maps directly to the five epics above and to the two sprint windows that structure Chapter 3.</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08"/>
        <w:gridCol w:w="2015"/>
        <w:gridCol w:w="2159"/>
        <w:gridCol w:w="4031"/>
      </w:tblGrid>
      <w:tr w:rsidR="00C37F91" w14:paraId="06CF1684" w14:textId="77777777">
        <w:trPr>
          <w:jc w:val="center"/>
        </w:trPr>
        <w:tc>
          <w:tcPr>
            <w:tcW w:w="1008" w:type="dxa"/>
            <w:shd w:val="clear" w:color="auto" w:fill="E7E6E6"/>
            <w:vAlign w:val="center"/>
          </w:tcPr>
          <w:p w14:paraId="76C30704" w14:textId="77777777" w:rsidR="00C37F91" w:rsidRDefault="00000000">
            <w:pPr>
              <w:jc w:val="center"/>
            </w:pPr>
            <w:r>
              <w:rPr>
                <w:b/>
                <w:color w:val="000000"/>
                <w:sz w:val="22"/>
              </w:rPr>
              <w:t>Week</w:t>
            </w:r>
          </w:p>
        </w:tc>
        <w:tc>
          <w:tcPr>
            <w:tcW w:w="2016" w:type="dxa"/>
            <w:shd w:val="clear" w:color="auto" w:fill="E7E6E6"/>
            <w:vAlign w:val="center"/>
          </w:tcPr>
          <w:p w14:paraId="32F12016" w14:textId="77777777" w:rsidR="00C37F91" w:rsidRDefault="00000000">
            <w:pPr>
              <w:jc w:val="center"/>
            </w:pPr>
            <w:r>
              <w:rPr>
                <w:b/>
                <w:color w:val="000000"/>
                <w:sz w:val="22"/>
              </w:rPr>
              <w:t>Dates</w:t>
            </w:r>
          </w:p>
        </w:tc>
        <w:tc>
          <w:tcPr>
            <w:tcW w:w="2160" w:type="dxa"/>
            <w:shd w:val="clear" w:color="auto" w:fill="E7E6E6"/>
            <w:vAlign w:val="center"/>
          </w:tcPr>
          <w:p w14:paraId="6768BA97" w14:textId="77777777" w:rsidR="00C37F91" w:rsidRDefault="00000000">
            <w:pPr>
              <w:jc w:val="center"/>
            </w:pPr>
            <w:r>
              <w:rPr>
                <w:b/>
                <w:color w:val="000000"/>
                <w:sz w:val="22"/>
              </w:rPr>
              <w:t>Sprint / Epic</w:t>
            </w:r>
          </w:p>
        </w:tc>
        <w:tc>
          <w:tcPr>
            <w:tcW w:w="4032" w:type="dxa"/>
            <w:shd w:val="clear" w:color="auto" w:fill="E7E6E6"/>
            <w:vAlign w:val="center"/>
          </w:tcPr>
          <w:p w14:paraId="37CB2173" w14:textId="77777777" w:rsidR="00C37F91" w:rsidRDefault="00000000">
            <w:pPr>
              <w:jc w:val="center"/>
            </w:pPr>
            <w:r>
              <w:rPr>
                <w:b/>
                <w:color w:val="000000"/>
                <w:sz w:val="22"/>
              </w:rPr>
              <w:t>Deliverables</w:t>
            </w:r>
          </w:p>
        </w:tc>
      </w:tr>
      <w:tr w:rsidR="00C37F91" w14:paraId="36E5D06A" w14:textId="77777777">
        <w:trPr>
          <w:jc w:val="center"/>
        </w:trPr>
        <w:tc>
          <w:tcPr>
            <w:tcW w:w="1008" w:type="dxa"/>
            <w:vAlign w:val="center"/>
          </w:tcPr>
          <w:p w14:paraId="519F8258" w14:textId="77777777" w:rsidR="00C37F91" w:rsidRDefault="00000000">
            <w:r>
              <w:rPr>
                <w:color w:val="000000"/>
                <w:sz w:val="22"/>
              </w:rPr>
              <w:t>Week 1</w:t>
            </w:r>
          </w:p>
        </w:tc>
        <w:tc>
          <w:tcPr>
            <w:tcW w:w="2016" w:type="dxa"/>
            <w:vAlign w:val="center"/>
          </w:tcPr>
          <w:p w14:paraId="6F58533E" w14:textId="77777777" w:rsidR="00C37F91" w:rsidRDefault="00000000">
            <w:r>
              <w:rPr>
                <w:color w:val="000000"/>
                <w:sz w:val="22"/>
              </w:rPr>
              <w:t>01 Feb – 08 Feb 2026</w:t>
            </w:r>
          </w:p>
        </w:tc>
        <w:tc>
          <w:tcPr>
            <w:tcW w:w="2160" w:type="dxa"/>
            <w:vAlign w:val="center"/>
          </w:tcPr>
          <w:p w14:paraId="2A7E533B" w14:textId="77777777" w:rsidR="00C37F91" w:rsidRDefault="00000000">
            <w:r>
              <w:rPr>
                <w:color w:val="000000"/>
                <w:sz w:val="22"/>
              </w:rPr>
              <w:t>Sprint I / Epic 1</w:t>
            </w:r>
          </w:p>
        </w:tc>
        <w:tc>
          <w:tcPr>
            <w:tcW w:w="4032" w:type="dxa"/>
            <w:vAlign w:val="center"/>
          </w:tcPr>
          <w:p w14:paraId="4B4BD2E1" w14:textId="77777777" w:rsidR="00C37F91" w:rsidRDefault="00000000">
            <w:r>
              <w:rPr>
                <w:color w:val="000000"/>
                <w:sz w:val="22"/>
              </w:rPr>
              <w:t>Source data from TRAI, RBI, NITI Aayog, NPCI, CPCB, Census, Dataful. Merge via inner-join; compute DAS, CEBS, DCI.</w:t>
            </w:r>
          </w:p>
        </w:tc>
      </w:tr>
      <w:tr w:rsidR="00C37F91" w14:paraId="2C7BFBF6" w14:textId="77777777">
        <w:trPr>
          <w:jc w:val="center"/>
        </w:trPr>
        <w:tc>
          <w:tcPr>
            <w:tcW w:w="1008" w:type="dxa"/>
            <w:vAlign w:val="center"/>
          </w:tcPr>
          <w:p w14:paraId="297941B5" w14:textId="77777777" w:rsidR="00C37F91" w:rsidRDefault="00000000">
            <w:r>
              <w:rPr>
                <w:color w:val="000000"/>
                <w:sz w:val="22"/>
              </w:rPr>
              <w:t>Week 2</w:t>
            </w:r>
          </w:p>
        </w:tc>
        <w:tc>
          <w:tcPr>
            <w:tcW w:w="2016" w:type="dxa"/>
            <w:vAlign w:val="center"/>
          </w:tcPr>
          <w:p w14:paraId="2BDA965F" w14:textId="77777777" w:rsidR="00C37F91" w:rsidRDefault="00000000">
            <w:r>
              <w:rPr>
                <w:color w:val="000000"/>
                <w:sz w:val="22"/>
              </w:rPr>
              <w:t>10 Feb – 14 Feb 2026</w:t>
            </w:r>
          </w:p>
        </w:tc>
        <w:tc>
          <w:tcPr>
            <w:tcW w:w="2160" w:type="dxa"/>
            <w:vAlign w:val="center"/>
          </w:tcPr>
          <w:p w14:paraId="7BC77746" w14:textId="77777777" w:rsidR="00C37F91" w:rsidRDefault="00000000">
            <w:r>
              <w:rPr>
                <w:color w:val="000000"/>
                <w:sz w:val="22"/>
              </w:rPr>
              <w:t>Sprint I / Epic 2</w:t>
            </w:r>
          </w:p>
        </w:tc>
        <w:tc>
          <w:tcPr>
            <w:tcW w:w="4032" w:type="dxa"/>
            <w:vAlign w:val="center"/>
          </w:tcPr>
          <w:p w14:paraId="2E37C48C" w14:textId="77777777" w:rsidR="00C37F91" w:rsidRDefault="00000000">
            <w:r>
              <w:rPr>
                <w:color w:val="000000"/>
                <w:sz w:val="22"/>
              </w:rPr>
              <w:t>Generate 8 EDA figures; identify correlations and outliers.</w:t>
            </w:r>
          </w:p>
        </w:tc>
      </w:tr>
      <w:tr w:rsidR="00C37F91" w14:paraId="6B5508B2" w14:textId="77777777">
        <w:trPr>
          <w:jc w:val="center"/>
        </w:trPr>
        <w:tc>
          <w:tcPr>
            <w:tcW w:w="1008" w:type="dxa"/>
            <w:vAlign w:val="center"/>
          </w:tcPr>
          <w:p w14:paraId="2B7DE2B0" w14:textId="77777777" w:rsidR="00C37F91" w:rsidRDefault="00000000">
            <w:r>
              <w:rPr>
                <w:color w:val="000000"/>
                <w:sz w:val="22"/>
              </w:rPr>
              <w:t>Week 3</w:t>
            </w:r>
          </w:p>
        </w:tc>
        <w:tc>
          <w:tcPr>
            <w:tcW w:w="2016" w:type="dxa"/>
            <w:vAlign w:val="center"/>
          </w:tcPr>
          <w:p w14:paraId="176E3702" w14:textId="77777777" w:rsidR="00C37F91" w:rsidRDefault="00000000">
            <w:r>
              <w:rPr>
                <w:color w:val="000000"/>
                <w:sz w:val="22"/>
              </w:rPr>
              <w:t>15 Feb – 21 Feb 2026</w:t>
            </w:r>
          </w:p>
        </w:tc>
        <w:tc>
          <w:tcPr>
            <w:tcW w:w="2160" w:type="dxa"/>
            <w:vAlign w:val="center"/>
          </w:tcPr>
          <w:p w14:paraId="7A40FC9F" w14:textId="77777777" w:rsidR="00C37F91" w:rsidRDefault="00000000">
            <w:r>
              <w:rPr>
                <w:color w:val="000000"/>
                <w:sz w:val="22"/>
              </w:rPr>
              <w:t>Sprint I / Epic 3 (part 1)</w:t>
            </w:r>
          </w:p>
        </w:tc>
        <w:tc>
          <w:tcPr>
            <w:tcW w:w="4032" w:type="dxa"/>
            <w:vAlign w:val="center"/>
          </w:tcPr>
          <w:p w14:paraId="2A28691B" w14:textId="77777777" w:rsidR="00C37F91" w:rsidRDefault="00000000">
            <w:r>
              <w:rPr>
                <w:color w:val="000000"/>
                <w:sz w:val="22"/>
              </w:rPr>
              <w:t>OLS regression, diagnostics, multiple regression with controls, VIF check.</w:t>
            </w:r>
          </w:p>
        </w:tc>
      </w:tr>
      <w:tr w:rsidR="00C37F91" w14:paraId="3759ED1E" w14:textId="77777777">
        <w:trPr>
          <w:jc w:val="center"/>
        </w:trPr>
        <w:tc>
          <w:tcPr>
            <w:tcW w:w="1008" w:type="dxa"/>
            <w:vAlign w:val="center"/>
          </w:tcPr>
          <w:p w14:paraId="383B9757" w14:textId="77777777" w:rsidR="00C37F91" w:rsidRDefault="00000000">
            <w:r>
              <w:rPr>
                <w:color w:val="000000"/>
                <w:sz w:val="22"/>
              </w:rPr>
              <w:t>Week 4</w:t>
            </w:r>
          </w:p>
        </w:tc>
        <w:tc>
          <w:tcPr>
            <w:tcW w:w="2016" w:type="dxa"/>
            <w:vAlign w:val="center"/>
          </w:tcPr>
          <w:p w14:paraId="6129B60D" w14:textId="77777777" w:rsidR="00C37F91" w:rsidRDefault="00000000">
            <w:r>
              <w:rPr>
                <w:color w:val="000000"/>
                <w:sz w:val="22"/>
              </w:rPr>
              <w:t>22 Feb – 28 Feb 2026</w:t>
            </w:r>
          </w:p>
        </w:tc>
        <w:tc>
          <w:tcPr>
            <w:tcW w:w="2160" w:type="dxa"/>
            <w:vAlign w:val="center"/>
          </w:tcPr>
          <w:p w14:paraId="1839FB93" w14:textId="77777777" w:rsidR="00C37F91" w:rsidRDefault="00000000">
            <w:r>
              <w:rPr>
                <w:color w:val="000000"/>
                <w:sz w:val="22"/>
              </w:rPr>
              <w:t>Sprint I / Epic 3 (part 2)</w:t>
            </w:r>
          </w:p>
        </w:tc>
        <w:tc>
          <w:tcPr>
            <w:tcW w:w="4032" w:type="dxa"/>
            <w:vAlign w:val="center"/>
          </w:tcPr>
          <w:p w14:paraId="0374EAA2" w14:textId="77777777" w:rsidR="00C37F91" w:rsidRDefault="00000000">
            <w:r>
              <w:rPr>
                <w:color w:val="000000"/>
                <w:sz w:val="22"/>
              </w:rPr>
              <w:t>Robustness suite: bootstrap (10k), HC3, permutation (10k), weight sensitivity, mediation, piecewise regression, extended sample (n = 21).</w:t>
            </w:r>
          </w:p>
        </w:tc>
      </w:tr>
      <w:tr w:rsidR="00C37F91" w14:paraId="1CF930C4" w14:textId="77777777">
        <w:trPr>
          <w:jc w:val="center"/>
        </w:trPr>
        <w:tc>
          <w:tcPr>
            <w:tcW w:w="1008" w:type="dxa"/>
            <w:vAlign w:val="center"/>
          </w:tcPr>
          <w:p w14:paraId="0FEA6E72" w14:textId="77777777" w:rsidR="00C37F91" w:rsidRDefault="00000000">
            <w:r>
              <w:rPr>
                <w:color w:val="000000"/>
                <w:sz w:val="22"/>
              </w:rPr>
              <w:t>Week 5</w:t>
            </w:r>
          </w:p>
        </w:tc>
        <w:tc>
          <w:tcPr>
            <w:tcW w:w="2016" w:type="dxa"/>
            <w:vAlign w:val="center"/>
          </w:tcPr>
          <w:p w14:paraId="2F9BB706" w14:textId="77777777" w:rsidR="00C37F91" w:rsidRDefault="00000000">
            <w:r>
              <w:rPr>
                <w:color w:val="000000"/>
                <w:sz w:val="22"/>
              </w:rPr>
              <w:t>01 Mar – 07 Mar 2026</w:t>
            </w:r>
          </w:p>
        </w:tc>
        <w:tc>
          <w:tcPr>
            <w:tcW w:w="2160" w:type="dxa"/>
            <w:vAlign w:val="center"/>
          </w:tcPr>
          <w:p w14:paraId="03C93015" w14:textId="77777777" w:rsidR="00C37F91" w:rsidRDefault="00000000">
            <w:r>
              <w:rPr>
                <w:color w:val="000000"/>
                <w:sz w:val="22"/>
              </w:rPr>
              <w:t>Sprint II / Epic 4</w:t>
            </w:r>
          </w:p>
        </w:tc>
        <w:tc>
          <w:tcPr>
            <w:tcW w:w="4032" w:type="dxa"/>
            <w:vAlign w:val="center"/>
          </w:tcPr>
          <w:p w14:paraId="5846535E" w14:textId="77777777" w:rsidR="00C37F91" w:rsidRDefault="00000000">
            <w:r>
              <w:rPr>
                <w:color w:val="000000"/>
                <w:sz w:val="22"/>
              </w:rPr>
              <w:t>7 ML models under LOO-CV; XGBoost with nested LOO-CV; 4-fold stability across 400 splits.</w:t>
            </w:r>
          </w:p>
        </w:tc>
      </w:tr>
      <w:tr w:rsidR="00C37F91" w14:paraId="4337F10B" w14:textId="77777777">
        <w:trPr>
          <w:jc w:val="center"/>
        </w:trPr>
        <w:tc>
          <w:tcPr>
            <w:tcW w:w="1008" w:type="dxa"/>
            <w:vAlign w:val="center"/>
          </w:tcPr>
          <w:p w14:paraId="1ED08D19" w14:textId="77777777" w:rsidR="00C37F91" w:rsidRDefault="00000000">
            <w:r>
              <w:rPr>
                <w:color w:val="000000"/>
                <w:sz w:val="22"/>
              </w:rPr>
              <w:t>Week 6</w:t>
            </w:r>
          </w:p>
        </w:tc>
        <w:tc>
          <w:tcPr>
            <w:tcW w:w="2016" w:type="dxa"/>
            <w:vAlign w:val="center"/>
          </w:tcPr>
          <w:p w14:paraId="41C1ACE8" w14:textId="77777777" w:rsidR="00C37F91" w:rsidRDefault="00000000">
            <w:r>
              <w:rPr>
                <w:color w:val="000000"/>
                <w:sz w:val="22"/>
              </w:rPr>
              <w:t>08 Mar – 15 Mar 2026</w:t>
            </w:r>
          </w:p>
        </w:tc>
        <w:tc>
          <w:tcPr>
            <w:tcW w:w="2160" w:type="dxa"/>
            <w:vAlign w:val="center"/>
          </w:tcPr>
          <w:p w14:paraId="3E131C4B" w14:textId="77777777" w:rsidR="00C37F91" w:rsidRDefault="00000000">
            <w:r>
              <w:rPr>
                <w:color w:val="000000"/>
                <w:sz w:val="22"/>
              </w:rPr>
              <w:t>Sprint II / Epic 5 + Writing</w:t>
            </w:r>
          </w:p>
        </w:tc>
        <w:tc>
          <w:tcPr>
            <w:tcW w:w="4032" w:type="dxa"/>
            <w:vAlign w:val="center"/>
          </w:tcPr>
          <w:p w14:paraId="7E31452E" w14:textId="77777777" w:rsidR="00C37F91" w:rsidRDefault="00000000">
            <w:r>
              <w:rPr>
                <w:color w:val="000000"/>
                <w:sz w:val="22"/>
              </w:rPr>
              <w:t>SHAP beeswarm, bar, and waterfall plots; K-Means (k=2) + PCA biplot; IEEE paper and project report.</w:t>
            </w:r>
          </w:p>
        </w:tc>
      </w:tr>
    </w:tbl>
    <w:p w14:paraId="2FE17BFE" w14:textId="77777777" w:rsidR="00C37F91" w:rsidRDefault="00000000">
      <w:pPr>
        <w:pageBreakBefore/>
        <w:pStyle w:val="Heading1"/>
      </w:pPr>
      <w:r>
        <w:rPr>
          <w:rFonts w:ascii="Times New Roman" w:hAnsi="Times New Roman"/>
        </w:rPr>
        <w:lastRenderedPageBreak/>
        <w:t>CHAPTER 3 — SPRINT PLANNING AND EXECUTION METHODOLOGY</w:t>
      </w:r>
    </w:p>
    <w:p w14:paraId="785E89D3" w14:textId="77777777" w:rsidR="00C37F91" w:rsidRDefault="00000000">
      <w:pPr>
        <w:jc w:val="both"/>
      </w:pPr>
      <w:r>
        <w:t>The project follows an Agile / Scrum-inspired execution model with two three-week sprints. Sprint I focuses on data engineering, exploratory analysis, and classical statistical validation. Sprint II focuses on machine learning validation, explainability, and state-typology clustering. Each sprint is documented below with its objectives, functional document, architecture view, outcomes, and retrospective.</w:t>
      </w:r>
    </w:p>
    <w:p w14:paraId="5DDA5997" w14:textId="77777777" w:rsidR="00C37F91" w:rsidRDefault="00000000">
      <w:pPr>
        <w:pStyle w:val="Heading2"/>
      </w:pPr>
      <w:r>
        <w:rPr>
          <w:rFonts w:ascii="Times New Roman" w:hAnsi="Times New Roman"/>
        </w:rPr>
        <w:t>3.1  Sprint I — Data Engineering, EDA &amp; Statistical Validation</w:t>
      </w:r>
    </w:p>
    <w:p w14:paraId="1CABCBF3" w14:textId="77777777" w:rsidR="00C37F91" w:rsidRDefault="00000000">
      <w:r>
        <w:rPr>
          <w:b/>
        </w:rPr>
        <w:t>Sprint Duration: 01 February 2026 – 21 February 2026 (3 weeks)</w:t>
      </w:r>
    </w:p>
    <w:p w14:paraId="05BBF7CE" w14:textId="77777777" w:rsidR="00C37F91" w:rsidRDefault="00000000">
      <w:pPr>
        <w:jc w:val="both"/>
      </w:pPr>
      <w:r>
        <w:t>Sprint Goal: Build a verified 16-state dataset, compute composite indices, generate publication-grade EDA, and produce a defense-ready statistical test of H1, H2, and H3.</w:t>
      </w:r>
    </w:p>
    <w:p w14:paraId="171E5B1A" w14:textId="77777777" w:rsidR="00C37F91" w:rsidRDefault="00000000">
      <w:pPr>
        <w:pStyle w:val="Heading3"/>
      </w:pPr>
      <w:r>
        <w:rPr>
          <w:rFonts w:ascii="Times New Roman" w:hAnsi="Times New Roman"/>
        </w:rPr>
        <w:t>3.1.1  Objectives with User Stories of Sprint I</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52"/>
        <w:gridCol w:w="4320"/>
        <w:gridCol w:w="3456"/>
      </w:tblGrid>
      <w:tr w:rsidR="00C37F91" w14:paraId="46C77FE9" w14:textId="77777777">
        <w:trPr>
          <w:jc w:val="center"/>
        </w:trPr>
        <w:tc>
          <w:tcPr>
            <w:tcW w:w="1152" w:type="dxa"/>
            <w:shd w:val="clear" w:color="auto" w:fill="E7E6E6"/>
            <w:vAlign w:val="center"/>
          </w:tcPr>
          <w:p w14:paraId="0299AFF1" w14:textId="77777777" w:rsidR="00C37F91" w:rsidRDefault="00000000">
            <w:pPr>
              <w:jc w:val="center"/>
            </w:pPr>
            <w:r>
              <w:rPr>
                <w:b/>
                <w:color w:val="000000"/>
                <w:sz w:val="22"/>
              </w:rPr>
              <w:t>Story ID</w:t>
            </w:r>
          </w:p>
        </w:tc>
        <w:tc>
          <w:tcPr>
            <w:tcW w:w="4320" w:type="dxa"/>
            <w:shd w:val="clear" w:color="auto" w:fill="E7E6E6"/>
            <w:vAlign w:val="center"/>
          </w:tcPr>
          <w:p w14:paraId="5CFF6C91" w14:textId="77777777" w:rsidR="00C37F91" w:rsidRDefault="00000000">
            <w:pPr>
              <w:jc w:val="center"/>
            </w:pPr>
            <w:r>
              <w:rPr>
                <w:b/>
                <w:color w:val="000000"/>
                <w:sz w:val="22"/>
              </w:rPr>
              <w:t>User Story</w:t>
            </w:r>
          </w:p>
        </w:tc>
        <w:tc>
          <w:tcPr>
            <w:tcW w:w="3456" w:type="dxa"/>
            <w:shd w:val="clear" w:color="auto" w:fill="E7E6E6"/>
            <w:vAlign w:val="center"/>
          </w:tcPr>
          <w:p w14:paraId="4DF4E379" w14:textId="77777777" w:rsidR="00C37F91" w:rsidRDefault="00000000">
            <w:pPr>
              <w:jc w:val="center"/>
            </w:pPr>
            <w:r>
              <w:rPr>
                <w:b/>
                <w:color w:val="000000"/>
                <w:sz w:val="22"/>
              </w:rPr>
              <w:t>Acceptance / Outcome</w:t>
            </w:r>
          </w:p>
        </w:tc>
      </w:tr>
      <w:tr w:rsidR="00C37F91" w14:paraId="0FCC54D2" w14:textId="77777777">
        <w:trPr>
          <w:jc w:val="center"/>
        </w:trPr>
        <w:tc>
          <w:tcPr>
            <w:tcW w:w="1152" w:type="dxa"/>
            <w:vAlign w:val="center"/>
          </w:tcPr>
          <w:p w14:paraId="6E82D726" w14:textId="77777777" w:rsidR="00C37F91" w:rsidRDefault="00000000">
            <w:r>
              <w:rPr>
                <w:color w:val="000000"/>
                <w:sz w:val="22"/>
              </w:rPr>
              <w:t>S1-US1</w:t>
            </w:r>
          </w:p>
        </w:tc>
        <w:tc>
          <w:tcPr>
            <w:tcW w:w="4320" w:type="dxa"/>
            <w:vAlign w:val="center"/>
          </w:tcPr>
          <w:p w14:paraId="2C84ADEA" w14:textId="77777777" w:rsidR="00C37F91" w:rsidRDefault="00000000">
            <w:r>
              <w:rPr>
                <w:color w:val="000000"/>
                <w:sz w:val="22"/>
              </w:rPr>
              <w:t>As a researcher, I want to ingest all 7 government sources with explicit provenance so the pipeline is reproducible.</w:t>
            </w:r>
          </w:p>
        </w:tc>
        <w:tc>
          <w:tcPr>
            <w:tcW w:w="3456" w:type="dxa"/>
            <w:vAlign w:val="center"/>
          </w:tcPr>
          <w:p w14:paraId="7910AD11" w14:textId="77777777" w:rsidR="00C37F91" w:rsidRDefault="00000000">
            <w:r>
              <w:rPr>
                <w:color w:val="000000"/>
                <w:sz w:val="22"/>
              </w:rPr>
              <w:t>01_data_engineering.py produces a merged CSV with no missing values.</w:t>
            </w:r>
          </w:p>
        </w:tc>
      </w:tr>
      <w:tr w:rsidR="00C37F91" w14:paraId="7EC32D6A" w14:textId="77777777">
        <w:trPr>
          <w:jc w:val="center"/>
        </w:trPr>
        <w:tc>
          <w:tcPr>
            <w:tcW w:w="1152" w:type="dxa"/>
            <w:vAlign w:val="center"/>
          </w:tcPr>
          <w:p w14:paraId="2CDEC87E" w14:textId="77777777" w:rsidR="00C37F91" w:rsidRDefault="00000000">
            <w:r>
              <w:rPr>
                <w:color w:val="000000"/>
                <w:sz w:val="22"/>
              </w:rPr>
              <w:t>S1-US2</w:t>
            </w:r>
          </w:p>
        </w:tc>
        <w:tc>
          <w:tcPr>
            <w:tcW w:w="4320" w:type="dxa"/>
            <w:vAlign w:val="center"/>
          </w:tcPr>
          <w:p w14:paraId="79BE5932" w14:textId="77777777" w:rsidR="00C37F91" w:rsidRDefault="00000000">
            <w:r>
              <w:rPr>
                <w:color w:val="000000"/>
                <w:sz w:val="22"/>
              </w:rPr>
              <w:t>As a researcher, I want DAS, CEBS, and DCI computed with documented weight schemes (40/30/30 and 35/40/25).</w:t>
            </w:r>
          </w:p>
        </w:tc>
        <w:tc>
          <w:tcPr>
            <w:tcW w:w="3456" w:type="dxa"/>
            <w:vAlign w:val="center"/>
          </w:tcPr>
          <w:p w14:paraId="1670C1B0" w14:textId="77777777" w:rsidR="00C37F91" w:rsidRDefault="00000000">
            <w:r>
              <w:rPr>
                <w:color w:val="000000"/>
                <w:sz w:val="22"/>
              </w:rPr>
              <w:t>Three composite-index columns added to the final dataset.</w:t>
            </w:r>
          </w:p>
        </w:tc>
      </w:tr>
      <w:tr w:rsidR="00C37F91" w14:paraId="4F47D47A" w14:textId="77777777">
        <w:trPr>
          <w:jc w:val="center"/>
        </w:trPr>
        <w:tc>
          <w:tcPr>
            <w:tcW w:w="1152" w:type="dxa"/>
            <w:vAlign w:val="center"/>
          </w:tcPr>
          <w:p w14:paraId="20B2295B" w14:textId="77777777" w:rsidR="00C37F91" w:rsidRDefault="00000000">
            <w:r>
              <w:rPr>
                <w:color w:val="000000"/>
                <w:sz w:val="22"/>
              </w:rPr>
              <w:t>S1-US3</w:t>
            </w:r>
          </w:p>
        </w:tc>
        <w:tc>
          <w:tcPr>
            <w:tcW w:w="4320" w:type="dxa"/>
            <w:vAlign w:val="center"/>
          </w:tcPr>
          <w:p w14:paraId="6DE94679" w14:textId="77777777" w:rsidR="00C37F91" w:rsidRDefault="00000000">
            <w:r>
              <w:rPr>
                <w:color w:val="000000"/>
                <w:sz w:val="22"/>
              </w:rPr>
              <w:t>As a researcher, I want 8 publication-ready EDA figures.</w:t>
            </w:r>
          </w:p>
        </w:tc>
        <w:tc>
          <w:tcPr>
            <w:tcW w:w="3456" w:type="dxa"/>
            <w:vAlign w:val="center"/>
          </w:tcPr>
          <w:p w14:paraId="29417590" w14:textId="77777777" w:rsidR="00C37F91" w:rsidRDefault="00000000">
            <w:r>
              <w:rPr>
                <w:color w:val="000000"/>
                <w:sz w:val="22"/>
              </w:rPr>
              <w:t>Figures fig1–fig8 generated in /figures/.</w:t>
            </w:r>
          </w:p>
        </w:tc>
      </w:tr>
      <w:tr w:rsidR="00C37F91" w14:paraId="33FBBF2D" w14:textId="77777777">
        <w:trPr>
          <w:jc w:val="center"/>
        </w:trPr>
        <w:tc>
          <w:tcPr>
            <w:tcW w:w="1152" w:type="dxa"/>
            <w:vAlign w:val="center"/>
          </w:tcPr>
          <w:p w14:paraId="11AF2AE2" w14:textId="77777777" w:rsidR="00C37F91" w:rsidRDefault="00000000">
            <w:r>
              <w:rPr>
                <w:color w:val="000000"/>
                <w:sz w:val="22"/>
              </w:rPr>
              <w:t>S1-US4</w:t>
            </w:r>
          </w:p>
        </w:tc>
        <w:tc>
          <w:tcPr>
            <w:tcW w:w="4320" w:type="dxa"/>
            <w:vAlign w:val="center"/>
          </w:tcPr>
          <w:p w14:paraId="080CDC6C" w14:textId="77777777" w:rsidR="00C37F91" w:rsidRDefault="00000000">
            <w:r>
              <w:rPr>
                <w:color w:val="000000"/>
                <w:sz w:val="22"/>
              </w:rPr>
              <w:t>As a researcher, I want OLS on CEBS ~ DAS with full diagnostics.</w:t>
            </w:r>
          </w:p>
        </w:tc>
        <w:tc>
          <w:tcPr>
            <w:tcW w:w="3456" w:type="dxa"/>
            <w:vAlign w:val="center"/>
          </w:tcPr>
          <w:p w14:paraId="7070D72D" w14:textId="77777777" w:rsidR="00C37F91" w:rsidRDefault="00000000">
            <w:r>
              <w:rPr>
                <w:color w:val="000000"/>
                <w:sz w:val="22"/>
              </w:rPr>
              <w:t>β₁ = 0.551, R² = 0.610, p &lt; 0.001, with Breusch-Pagan, Durbin-Watson, Cook's D.</w:t>
            </w:r>
          </w:p>
        </w:tc>
      </w:tr>
      <w:tr w:rsidR="00C37F91" w14:paraId="7BBCD420" w14:textId="77777777">
        <w:trPr>
          <w:jc w:val="center"/>
        </w:trPr>
        <w:tc>
          <w:tcPr>
            <w:tcW w:w="1152" w:type="dxa"/>
            <w:vAlign w:val="center"/>
          </w:tcPr>
          <w:p w14:paraId="5BE1F57E" w14:textId="77777777" w:rsidR="00C37F91" w:rsidRDefault="00000000">
            <w:r>
              <w:rPr>
                <w:color w:val="000000"/>
                <w:sz w:val="22"/>
              </w:rPr>
              <w:t>S1-US5</w:t>
            </w:r>
          </w:p>
        </w:tc>
        <w:tc>
          <w:tcPr>
            <w:tcW w:w="4320" w:type="dxa"/>
            <w:vAlign w:val="center"/>
          </w:tcPr>
          <w:p w14:paraId="0693BBF1" w14:textId="77777777" w:rsidR="00C37F91" w:rsidRDefault="00000000">
            <w:r>
              <w:rPr>
                <w:color w:val="000000"/>
                <w:sz w:val="22"/>
              </w:rPr>
              <w:t>As a reviewer-proof scientist, I want robustness (HC3, permutation, bootstrap, weight sensitivity).</w:t>
            </w:r>
          </w:p>
        </w:tc>
        <w:tc>
          <w:tcPr>
            <w:tcW w:w="3456" w:type="dxa"/>
            <w:vAlign w:val="center"/>
          </w:tcPr>
          <w:p w14:paraId="6C9DC5DE" w14:textId="77777777" w:rsidR="00C37F91" w:rsidRDefault="00000000">
            <w:r>
              <w:rPr>
                <w:color w:val="000000"/>
                <w:sz w:val="22"/>
              </w:rPr>
              <w:t>Robustness report committed to /results/.</w:t>
            </w:r>
          </w:p>
        </w:tc>
      </w:tr>
      <w:tr w:rsidR="00C37F91" w14:paraId="0D9CAC15" w14:textId="77777777">
        <w:trPr>
          <w:jc w:val="center"/>
        </w:trPr>
        <w:tc>
          <w:tcPr>
            <w:tcW w:w="1152" w:type="dxa"/>
            <w:vAlign w:val="center"/>
          </w:tcPr>
          <w:p w14:paraId="1622C0D8" w14:textId="77777777" w:rsidR="00C37F91" w:rsidRDefault="00000000">
            <w:r>
              <w:rPr>
                <w:color w:val="000000"/>
                <w:sz w:val="22"/>
              </w:rPr>
              <w:lastRenderedPageBreak/>
              <w:t>S1-US6</w:t>
            </w:r>
          </w:p>
        </w:tc>
        <w:tc>
          <w:tcPr>
            <w:tcW w:w="4320" w:type="dxa"/>
            <w:vAlign w:val="center"/>
          </w:tcPr>
          <w:p w14:paraId="4E4CE3A1" w14:textId="77777777" w:rsidR="00C37F91" w:rsidRDefault="00000000">
            <w:r>
              <w:rPr>
                <w:color w:val="000000"/>
                <w:sz w:val="22"/>
              </w:rPr>
              <w:t>As a researcher, I want mediation and threshold tests for H2 and H3.</w:t>
            </w:r>
          </w:p>
        </w:tc>
        <w:tc>
          <w:tcPr>
            <w:tcW w:w="3456" w:type="dxa"/>
            <w:vAlign w:val="center"/>
          </w:tcPr>
          <w:p w14:paraId="76C56410" w14:textId="77777777" w:rsidR="00C37F91" w:rsidRDefault="00000000">
            <w:r>
              <w:rPr>
                <w:color w:val="000000"/>
                <w:sz w:val="22"/>
              </w:rPr>
              <w:t>Sobel z = −0.241; piecewise breakpoint at 118.77% tele-density.</w:t>
            </w:r>
          </w:p>
        </w:tc>
      </w:tr>
    </w:tbl>
    <w:p w14:paraId="4E825541" w14:textId="77777777" w:rsidR="00C37F91" w:rsidRDefault="00C37F91"/>
    <w:p w14:paraId="790D7E38" w14:textId="77777777" w:rsidR="00C37F91" w:rsidRDefault="00000000">
      <w:pPr>
        <w:pStyle w:val="Heading3"/>
      </w:pPr>
      <w:r>
        <w:rPr>
          <w:rFonts w:ascii="Times New Roman" w:hAnsi="Times New Roman"/>
        </w:rPr>
        <w:t>3.1.2  Functional Document</w:t>
      </w:r>
    </w:p>
    <w:p w14:paraId="15B021DB" w14:textId="77777777" w:rsidR="00C37F91" w:rsidRDefault="00000000">
      <w:r>
        <w:rPr>
          <w:b/>
        </w:rPr>
        <w:t>Scope.</w:t>
      </w:r>
    </w:p>
    <w:p w14:paraId="210F9D9C" w14:textId="77777777" w:rsidR="00C37F91" w:rsidRDefault="00000000">
      <w:pPr>
        <w:jc w:val="both"/>
      </w:pPr>
      <w:r>
        <w:t>Sprint I implements the full data engineering and statistical validation pipeline. It reads raw CSV/Excel files, merges them, derives composite scores, produces EDA artifacts, and executes the statistical battery that supports H1, H2, and H3.</w:t>
      </w:r>
    </w:p>
    <w:p w14:paraId="6F1E3559" w14:textId="77777777" w:rsidR="00C37F91" w:rsidRDefault="00000000">
      <w:r>
        <w:rPr>
          <w:b/>
        </w:rPr>
        <w:t>Inputs / Data Sources.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92"/>
        <w:gridCol w:w="3168"/>
        <w:gridCol w:w="3168"/>
      </w:tblGrid>
      <w:tr w:rsidR="00C37F91" w14:paraId="089D6ABF" w14:textId="77777777">
        <w:trPr>
          <w:jc w:val="center"/>
        </w:trPr>
        <w:tc>
          <w:tcPr>
            <w:tcW w:w="2592" w:type="dxa"/>
            <w:shd w:val="clear" w:color="auto" w:fill="E7E6E6"/>
            <w:vAlign w:val="center"/>
          </w:tcPr>
          <w:p w14:paraId="74F182B4" w14:textId="77777777" w:rsidR="00C37F91" w:rsidRDefault="00000000">
            <w:pPr>
              <w:jc w:val="center"/>
            </w:pPr>
            <w:r>
              <w:rPr>
                <w:b/>
                <w:color w:val="000000"/>
                <w:sz w:val="22"/>
              </w:rPr>
              <w:t>Source (Year)</w:t>
            </w:r>
          </w:p>
        </w:tc>
        <w:tc>
          <w:tcPr>
            <w:tcW w:w="3168" w:type="dxa"/>
            <w:shd w:val="clear" w:color="auto" w:fill="E7E6E6"/>
            <w:vAlign w:val="center"/>
          </w:tcPr>
          <w:p w14:paraId="70301877" w14:textId="77777777" w:rsidR="00C37F91" w:rsidRDefault="00000000">
            <w:pPr>
              <w:jc w:val="center"/>
            </w:pPr>
            <w:r>
              <w:rPr>
                <w:b/>
                <w:color w:val="000000"/>
                <w:sz w:val="22"/>
              </w:rPr>
              <w:t>Variable</w:t>
            </w:r>
          </w:p>
        </w:tc>
        <w:tc>
          <w:tcPr>
            <w:tcW w:w="3168" w:type="dxa"/>
            <w:shd w:val="clear" w:color="auto" w:fill="E7E6E6"/>
            <w:vAlign w:val="center"/>
          </w:tcPr>
          <w:p w14:paraId="00278EC9" w14:textId="77777777" w:rsidR="00C37F91" w:rsidRDefault="00000000">
            <w:pPr>
              <w:jc w:val="center"/>
            </w:pPr>
            <w:r>
              <w:rPr>
                <w:b/>
                <w:color w:val="000000"/>
                <w:sz w:val="22"/>
              </w:rPr>
              <w:t>Document / Table</w:t>
            </w:r>
          </w:p>
        </w:tc>
      </w:tr>
      <w:tr w:rsidR="00C37F91" w14:paraId="2321EE35" w14:textId="77777777">
        <w:trPr>
          <w:jc w:val="center"/>
        </w:trPr>
        <w:tc>
          <w:tcPr>
            <w:tcW w:w="2592" w:type="dxa"/>
            <w:vAlign w:val="center"/>
          </w:tcPr>
          <w:p w14:paraId="1A14DDEF" w14:textId="77777777" w:rsidR="00C37F91" w:rsidRDefault="00000000">
            <w:r>
              <w:rPr>
                <w:color w:val="000000"/>
                <w:sz w:val="22"/>
              </w:rPr>
              <w:t>TRAI (2024)</w:t>
            </w:r>
          </w:p>
        </w:tc>
        <w:tc>
          <w:tcPr>
            <w:tcW w:w="3168" w:type="dxa"/>
            <w:vAlign w:val="center"/>
          </w:tcPr>
          <w:p w14:paraId="2D92D2B0" w14:textId="77777777" w:rsidR="00C37F91" w:rsidRDefault="00000000">
            <w:r>
              <w:rPr>
                <w:color w:val="000000"/>
                <w:sz w:val="22"/>
              </w:rPr>
              <w:t>Tele-density (%)</w:t>
            </w:r>
          </w:p>
        </w:tc>
        <w:tc>
          <w:tcPr>
            <w:tcW w:w="3168" w:type="dxa"/>
            <w:vAlign w:val="center"/>
          </w:tcPr>
          <w:p w14:paraId="74A96F5B" w14:textId="77777777" w:rsidR="00C37F91" w:rsidRDefault="00000000">
            <w:r>
              <w:rPr>
                <w:color w:val="000000"/>
                <w:sz w:val="22"/>
              </w:rPr>
              <w:t>Quarterly Indicator Report</w:t>
            </w:r>
          </w:p>
        </w:tc>
      </w:tr>
      <w:tr w:rsidR="00C37F91" w14:paraId="241F0855" w14:textId="77777777">
        <w:trPr>
          <w:jc w:val="center"/>
        </w:trPr>
        <w:tc>
          <w:tcPr>
            <w:tcW w:w="2592" w:type="dxa"/>
            <w:vAlign w:val="center"/>
          </w:tcPr>
          <w:p w14:paraId="67BC37F3" w14:textId="77777777" w:rsidR="00C37F91" w:rsidRDefault="00000000">
            <w:r>
              <w:rPr>
                <w:color w:val="000000"/>
                <w:sz w:val="22"/>
              </w:rPr>
              <w:t>RBI (2024–25)</w:t>
            </w:r>
          </w:p>
        </w:tc>
        <w:tc>
          <w:tcPr>
            <w:tcW w:w="3168" w:type="dxa"/>
            <w:vAlign w:val="center"/>
          </w:tcPr>
          <w:p w14:paraId="3ABB572B" w14:textId="77777777" w:rsidR="00C37F91" w:rsidRDefault="00000000">
            <w:r>
              <w:rPr>
                <w:color w:val="000000"/>
                <w:sz w:val="22"/>
              </w:rPr>
              <w:t>Per Capita NSDP (INR)</w:t>
            </w:r>
          </w:p>
        </w:tc>
        <w:tc>
          <w:tcPr>
            <w:tcW w:w="3168" w:type="dxa"/>
            <w:vAlign w:val="center"/>
          </w:tcPr>
          <w:p w14:paraId="400BEA0F" w14:textId="77777777" w:rsidR="00C37F91" w:rsidRDefault="00000000">
            <w:r>
              <w:rPr>
                <w:color w:val="000000"/>
                <w:sz w:val="22"/>
              </w:rPr>
              <w:t>Handbook of Statistics, Table 9</w:t>
            </w:r>
          </w:p>
        </w:tc>
      </w:tr>
      <w:tr w:rsidR="00C37F91" w14:paraId="12FF83D5" w14:textId="77777777">
        <w:trPr>
          <w:jc w:val="center"/>
        </w:trPr>
        <w:tc>
          <w:tcPr>
            <w:tcW w:w="2592" w:type="dxa"/>
            <w:vAlign w:val="center"/>
          </w:tcPr>
          <w:p w14:paraId="558F7846" w14:textId="77777777" w:rsidR="00C37F91" w:rsidRDefault="00000000">
            <w:r>
              <w:rPr>
                <w:color w:val="000000"/>
                <w:sz w:val="22"/>
              </w:rPr>
              <w:t>NITI Aayog (2023–24)</w:t>
            </w:r>
          </w:p>
        </w:tc>
        <w:tc>
          <w:tcPr>
            <w:tcW w:w="3168" w:type="dxa"/>
            <w:vAlign w:val="center"/>
          </w:tcPr>
          <w:p w14:paraId="7C05F5A2" w14:textId="77777777" w:rsidR="00C37F91" w:rsidRDefault="00000000">
            <w:r>
              <w:rPr>
                <w:color w:val="000000"/>
                <w:sz w:val="22"/>
              </w:rPr>
              <w:t>SDG India Index Score</w:t>
            </w:r>
          </w:p>
        </w:tc>
        <w:tc>
          <w:tcPr>
            <w:tcW w:w="3168" w:type="dxa"/>
            <w:vAlign w:val="center"/>
          </w:tcPr>
          <w:p w14:paraId="0BAD50C0" w14:textId="77777777" w:rsidR="00C37F91" w:rsidRDefault="00000000">
            <w:r>
              <w:rPr>
                <w:color w:val="000000"/>
                <w:sz w:val="22"/>
              </w:rPr>
              <w:t>SDG India Index &amp; Dashboard</w:t>
            </w:r>
          </w:p>
        </w:tc>
      </w:tr>
      <w:tr w:rsidR="00C37F91" w14:paraId="4A2FFA5A" w14:textId="77777777">
        <w:trPr>
          <w:jc w:val="center"/>
        </w:trPr>
        <w:tc>
          <w:tcPr>
            <w:tcW w:w="2592" w:type="dxa"/>
            <w:vAlign w:val="center"/>
          </w:tcPr>
          <w:p w14:paraId="6F71510D" w14:textId="77777777" w:rsidR="00C37F91" w:rsidRDefault="00000000">
            <w:r>
              <w:rPr>
                <w:color w:val="000000"/>
                <w:sz w:val="22"/>
              </w:rPr>
              <w:t>NPCI / Dataful (2024–25)</w:t>
            </w:r>
          </w:p>
        </w:tc>
        <w:tc>
          <w:tcPr>
            <w:tcW w:w="3168" w:type="dxa"/>
            <w:vAlign w:val="center"/>
          </w:tcPr>
          <w:p w14:paraId="693F5548" w14:textId="77777777" w:rsidR="00C37F91" w:rsidRDefault="00000000">
            <w:r>
              <w:rPr>
                <w:color w:val="000000"/>
                <w:sz w:val="22"/>
              </w:rPr>
              <w:t>UPI per-capita transactions</w:t>
            </w:r>
          </w:p>
        </w:tc>
        <w:tc>
          <w:tcPr>
            <w:tcW w:w="3168" w:type="dxa"/>
            <w:vAlign w:val="center"/>
          </w:tcPr>
          <w:p w14:paraId="3DB7AB36" w14:textId="77777777" w:rsidR="00C37F91" w:rsidRDefault="00000000">
            <w:r>
              <w:rPr>
                <w:color w:val="000000"/>
                <w:sz w:val="22"/>
              </w:rPr>
              <w:t>Monthly UPI product stats</w:t>
            </w:r>
          </w:p>
        </w:tc>
      </w:tr>
      <w:tr w:rsidR="00C37F91" w14:paraId="25F8A35E" w14:textId="77777777">
        <w:trPr>
          <w:jc w:val="center"/>
        </w:trPr>
        <w:tc>
          <w:tcPr>
            <w:tcW w:w="2592" w:type="dxa"/>
            <w:vAlign w:val="center"/>
          </w:tcPr>
          <w:p w14:paraId="2DA43054" w14:textId="77777777" w:rsidR="00C37F91" w:rsidRDefault="00000000">
            <w:r>
              <w:rPr>
                <w:color w:val="000000"/>
                <w:sz w:val="22"/>
              </w:rPr>
              <w:t>CPCB (2021–22)</w:t>
            </w:r>
          </w:p>
        </w:tc>
        <w:tc>
          <w:tcPr>
            <w:tcW w:w="3168" w:type="dxa"/>
            <w:vAlign w:val="center"/>
          </w:tcPr>
          <w:p w14:paraId="0EDED3FF" w14:textId="77777777" w:rsidR="00C37F91" w:rsidRDefault="00000000">
            <w:r>
              <w:rPr>
                <w:color w:val="000000"/>
                <w:sz w:val="22"/>
              </w:rPr>
              <w:t>E-waste processed (tonnes)</w:t>
            </w:r>
          </w:p>
        </w:tc>
        <w:tc>
          <w:tcPr>
            <w:tcW w:w="3168" w:type="dxa"/>
            <w:vAlign w:val="center"/>
          </w:tcPr>
          <w:p w14:paraId="15778A12" w14:textId="77777777" w:rsidR="00C37F91" w:rsidRDefault="00000000">
            <w:r>
              <w:rPr>
                <w:color w:val="000000"/>
                <w:sz w:val="22"/>
              </w:rPr>
              <w:t>Annual e-waste report</w:t>
            </w:r>
          </w:p>
        </w:tc>
      </w:tr>
      <w:tr w:rsidR="00C37F91" w14:paraId="74C807B8" w14:textId="77777777">
        <w:trPr>
          <w:jc w:val="center"/>
        </w:trPr>
        <w:tc>
          <w:tcPr>
            <w:tcW w:w="2592" w:type="dxa"/>
            <w:vAlign w:val="center"/>
          </w:tcPr>
          <w:p w14:paraId="4EA003EC" w14:textId="77777777" w:rsidR="00C37F91" w:rsidRDefault="00000000">
            <w:r>
              <w:rPr>
                <w:color w:val="000000"/>
                <w:sz w:val="22"/>
              </w:rPr>
              <w:t>Census of India (2011)</w:t>
            </w:r>
          </w:p>
        </w:tc>
        <w:tc>
          <w:tcPr>
            <w:tcW w:w="3168" w:type="dxa"/>
            <w:vAlign w:val="center"/>
          </w:tcPr>
          <w:p w14:paraId="6BC3461B" w14:textId="77777777" w:rsidR="00C37F91" w:rsidRDefault="00000000">
            <w:r>
              <w:rPr>
                <w:color w:val="000000"/>
                <w:sz w:val="22"/>
              </w:rPr>
              <w:t>Literacy rate (%)</w:t>
            </w:r>
          </w:p>
        </w:tc>
        <w:tc>
          <w:tcPr>
            <w:tcW w:w="3168" w:type="dxa"/>
            <w:vAlign w:val="center"/>
          </w:tcPr>
          <w:p w14:paraId="3D655DB0" w14:textId="77777777" w:rsidR="00C37F91" w:rsidRDefault="00000000">
            <w:r>
              <w:rPr>
                <w:color w:val="000000"/>
                <w:sz w:val="22"/>
              </w:rPr>
              <w:t>Primary Census Abstract</w:t>
            </w:r>
          </w:p>
        </w:tc>
      </w:tr>
      <w:tr w:rsidR="00C37F91" w14:paraId="0A942A85" w14:textId="77777777">
        <w:trPr>
          <w:jc w:val="center"/>
        </w:trPr>
        <w:tc>
          <w:tcPr>
            <w:tcW w:w="2592" w:type="dxa"/>
            <w:vAlign w:val="center"/>
          </w:tcPr>
          <w:p w14:paraId="38DD156E" w14:textId="77777777" w:rsidR="00C37F91" w:rsidRDefault="00000000">
            <w:r>
              <w:rPr>
                <w:color w:val="000000"/>
                <w:sz w:val="22"/>
              </w:rPr>
              <w:t>Census of India (2011)</w:t>
            </w:r>
          </w:p>
        </w:tc>
        <w:tc>
          <w:tcPr>
            <w:tcW w:w="3168" w:type="dxa"/>
            <w:vAlign w:val="center"/>
          </w:tcPr>
          <w:p w14:paraId="148BF2E8" w14:textId="77777777" w:rsidR="00C37F91" w:rsidRDefault="00000000">
            <w:r>
              <w:rPr>
                <w:color w:val="000000"/>
                <w:sz w:val="22"/>
              </w:rPr>
              <w:t>Urban population (%)</w:t>
            </w:r>
          </w:p>
        </w:tc>
        <w:tc>
          <w:tcPr>
            <w:tcW w:w="3168" w:type="dxa"/>
            <w:vAlign w:val="center"/>
          </w:tcPr>
          <w:p w14:paraId="57F26EDE" w14:textId="77777777" w:rsidR="00C37F91" w:rsidRDefault="00000000">
            <w:r>
              <w:rPr>
                <w:color w:val="000000"/>
                <w:sz w:val="22"/>
              </w:rPr>
              <w:t>Primary Census Abstract</w:t>
            </w:r>
          </w:p>
        </w:tc>
      </w:tr>
    </w:tbl>
    <w:p w14:paraId="712FEB0F" w14:textId="77777777" w:rsidR="00C37F91" w:rsidRDefault="00C37F91"/>
    <w:p w14:paraId="565987DF" w14:textId="77777777" w:rsidR="00C37F91" w:rsidRDefault="00000000">
      <w:r>
        <w:rPr>
          <w:b/>
        </w:rPr>
        <w:t>Functional Requirements.</w:t>
      </w:r>
    </w:p>
    <w:p w14:paraId="43BE65BB" w14:textId="77777777" w:rsidR="00C37F91" w:rsidRDefault="00000000">
      <w:pPr>
        <w:pStyle w:val="ListBullet"/>
      </w:pPr>
      <w:r>
        <w:t>FR1: Inner-join merge on the State key; fail the build if any source is missing.</w:t>
      </w:r>
    </w:p>
    <w:p w14:paraId="7A518A1A" w14:textId="77777777" w:rsidR="00C37F91" w:rsidRDefault="00000000">
      <w:pPr>
        <w:pStyle w:val="ListBullet"/>
      </w:pPr>
      <w:r>
        <w:t>FR2: Min–max normalisation of each raw variable to [0, 100].</w:t>
      </w:r>
    </w:p>
    <w:p w14:paraId="252BF91D" w14:textId="77777777" w:rsidR="00C37F91" w:rsidRDefault="00000000">
      <w:pPr>
        <w:pStyle w:val="ListBullet"/>
      </w:pPr>
      <w:r>
        <w:t>FR3: Compute DAS = 0.40·T̂d + 0.30·Ûpc + 0.30·N̂pc.</w:t>
      </w:r>
    </w:p>
    <w:p w14:paraId="23009625" w14:textId="77777777" w:rsidR="00C37F91" w:rsidRDefault="00000000">
      <w:pPr>
        <w:pStyle w:val="ListBullet"/>
      </w:pPr>
      <w:r>
        <w:t>FR4: Compute CEBS = 0.35·Êpc + 0.40·Ssdg + 0.25·N̂pc.</w:t>
      </w:r>
    </w:p>
    <w:p w14:paraId="688CBD4A" w14:textId="77777777" w:rsidR="00C37F91" w:rsidRDefault="00000000">
      <w:pPr>
        <w:pStyle w:val="ListBullet"/>
      </w:pPr>
      <w:r>
        <w:t>FR5: Compute DCI = (DAS × CEBS) / 100.</w:t>
      </w:r>
    </w:p>
    <w:p w14:paraId="7A46B465" w14:textId="77777777" w:rsidR="00C37F91" w:rsidRDefault="00000000">
      <w:pPr>
        <w:pStyle w:val="ListBullet"/>
      </w:pPr>
      <w:r>
        <w:t>FR6: OLS of CEBS on DAS with Breusch-Pagan, Durbin-Watson, Cook's distance.</w:t>
      </w:r>
    </w:p>
    <w:p w14:paraId="058371D8" w14:textId="77777777" w:rsidR="00C37F91" w:rsidRDefault="00000000">
      <w:pPr>
        <w:pStyle w:val="ListBullet"/>
      </w:pPr>
      <w:r>
        <w:lastRenderedPageBreak/>
        <w:t>FR7: Robustness battery — HC3, bootstrap CIs (10k), permutation (10k), weight sensitivity across 7 schemes.</w:t>
      </w:r>
    </w:p>
    <w:p w14:paraId="1EB31535" w14:textId="77777777" w:rsidR="00C37F91" w:rsidRDefault="00000000">
      <w:pPr>
        <w:pStyle w:val="ListBullet"/>
      </w:pPr>
      <w:r>
        <w:t>FR8: Mediation test (Baron &amp; Kenny + Sobel) and piecewise threshold regression.</w:t>
      </w:r>
    </w:p>
    <w:p w14:paraId="57414C66" w14:textId="77777777" w:rsidR="00C37F91" w:rsidRDefault="00000000">
      <w:r>
        <w:rPr>
          <w:b/>
        </w:rPr>
        <w:t>Non-Functional Requirements.</w:t>
      </w:r>
    </w:p>
    <w:p w14:paraId="7F1CBD18" w14:textId="77777777" w:rsidR="00C37F91" w:rsidRDefault="00000000">
      <w:pPr>
        <w:pStyle w:val="ListBullet"/>
      </w:pPr>
      <w:r>
        <w:t>NFR1: Reproducibility — fixed random seeds and saved intermediate CSVs.</w:t>
      </w:r>
    </w:p>
    <w:p w14:paraId="0C8F2BF8" w14:textId="77777777" w:rsidR="00C37F91" w:rsidRDefault="00000000">
      <w:pPr>
        <w:pStyle w:val="ListBullet"/>
      </w:pPr>
      <w:r>
        <w:t>NFR2: Traceability — every figure/table maps to a specific script and result file.</w:t>
      </w:r>
    </w:p>
    <w:p w14:paraId="6B96924C" w14:textId="77777777" w:rsidR="00C37F91" w:rsidRDefault="00000000">
      <w:pPr>
        <w:pStyle w:val="ListBullet"/>
      </w:pPr>
      <w:r>
        <w:t>NFR3: Publication-grade outputs — 300 DPI figures.</w:t>
      </w:r>
    </w:p>
    <w:p w14:paraId="0A775936" w14:textId="77777777" w:rsidR="00C37F91" w:rsidRDefault="00000000">
      <w:r>
        <w:rPr>
          <w:b/>
        </w:rPr>
        <w:t>Key Formulas.</w:t>
      </w:r>
    </w:p>
    <w:p w14:paraId="1FA619CD" w14:textId="77777777" w:rsidR="00C37F91" w:rsidRDefault="00000000">
      <w:r>
        <w:t xml:space="preserve">  x̂ᵢ = (xᵢ − xₘᵢₙ) / (xₘₐₓ − xₘᵢₙ) × 100</w:t>
      </w:r>
    </w:p>
    <w:p w14:paraId="42389541" w14:textId="77777777" w:rsidR="00C37F91" w:rsidRDefault="00000000">
      <w:r>
        <w:t xml:space="preserve">  DAS = 0.40·T̂d + 0.30·Ûpc + 0.30·N̂pc</w:t>
      </w:r>
    </w:p>
    <w:p w14:paraId="0FC2B8E8" w14:textId="77777777" w:rsidR="00C37F91" w:rsidRDefault="00000000">
      <w:r>
        <w:t xml:space="preserve">  CEBS = 0.35·Êpc + 0.40·Ssdg + 0.25·N̂pc</w:t>
      </w:r>
    </w:p>
    <w:p w14:paraId="3C3C4B09" w14:textId="77777777" w:rsidR="00C37F91" w:rsidRDefault="00000000">
      <w:r>
        <w:t xml:space="preserve">  DCI = (DAS × CEBS) / 100</w:t>
      </w:r>
    </w:p>
    <w:p w14:paraId="70177F4B" w14:textId="77777777" w:rsidR="00C37F91" w:rsidRDefault="00000000">
      <w:r>
        <w:t xml:space="preserve">  CEBSᵢ = β₀ + β₁·DASᵢ + εᵢ    (primary OLS)</w:t>
      </w:r>
    </w:p>
    <w:p w14:paraId="507B5715" w14:textId="77777777" w:rsidR="00C37F91" w:rsidRDefault="00000000">
      <w:pPr>
        <w:pStyle w:val="Heading3"/>
      </w:pPr>
      <w:r>
        <w:rPr>
          <w:rFonts w:ascii="Times New Roman" w:hAnsi="Times New Roman"/>
        </w:rPr>
        <w:t>3.1.3  Architecture Document</w:t>
      </w:r>
    </w:p>
    <w:p w14:paraId="26C89D9E" w14:textId="77777777" w:rsidR="00C37F91" w:rsidRDefault="00000000">
      <w:pPr>
        <w:jc w:val="both"/>
      </w:pPr>
      <w:r>
        <w:t>Sprint I is implemented as a linear, file-first pipeline so every step produces a durable, inspectable artifact. The architecture has four layers: (1) ingestion, (2) merge &amp; feature construction, (3) analysis, and (4) reporting.</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04"/>
        <w:gridCol w:w="3600"/>
        <w:gridCol w:w="3179"/>
      </w:tblGrid>
      <w:tr w:rsidR="00C37F91" w14:paraId="61A6E809" w14:textId="77777777">
        <w:trPr>
          <w:jc w:val="center"/>
        </w:trPr>
        <w:tc>
          <w:tcPr>
            <w:tcW w:w="2304" w:type="dxa"/>
            <w:shd w:val="clear" w:color="auto" w:fill="E7E6E6"/>
            <w:vAlign w:val="center"/>
          </w:tcPr>
          <w:p w14:paraId="795379D5" w14:textId="77777777" w:rsidR="00C37F91" w:rsidRDefault="00000000">
            <w:pPr>
              <w:jc w:val="center"/>
            </w:pPr>
            <w:r>
              <w:rPr>
                <w:b/>
                <w:color w:val="000000"/>
                <w:sz w:val="22"/>
              </w:rPr>
              <w:t>Architectural Layer</w:t>
            </w:r>
          </w:p>
        </w:tc>
        <w:tc>
          <w:tcPr>
            <w:tcW w:w="3600" w:type="dxa"/>
            <w:shd w:val="clear" w:color="auto" w:fill="E7E6E6"/>
            <w:vAlign w:val="center"/>
          </w:tcPr>
          <w:p w14:paraId="1275CC81" w14:textId="77777777" w:rsidR="00C37F91" w:rsidRDefault="00000000">
            <w:pPr>
              <w:jc w:val="center"/>
            </w:pPr>
            <w:r>
              <w:rPr>
                <w:b/>
                <w:color w:val="000000"/>
                <w:sz w:val="22"/>
              </w:rPr>
              <w:t>Responsibility</w:t>
            </w:r>
          </w:p>
        </w:tc>
        <w:tc>
          <w:tcPr>
            <w:tcW w:w="3024" w:type="dxa"/>
            <w:shd w:val="clear" w:color="auto" w:fill="E7E6E6"/>
            <w:vAlign w:val="center"/>
          </w:tcPr>
          <w:p w14:paraId="4C332889" w14:textId="77777777" w:rsidR="00C37F91" w:rsidRDefault="00000000">
            <w:pPr>
              <w:jc w:val="center"/>
            </w:pPr>
            <w:r>
              <w:rPr>
                <w:b/>
                <w:color w:val="000000"/>
                <w:sz w:val="22"/>
              </w:rPr>
              <w:t>Implementation / Output</w:t>
            </w:r>
          </w:p>
        </w:tc>
      </w:tr>
      <w:tr w:rsidR="00C37F91" w14:paraId="17E52050" w14:textId="77777777">
        <w:trPr>
          <w:jc w:val="center"/>
        </w:trPr>
        <w:tc>
          <w:tcPr>
            <w:tcW w:w="2304" w:type="dxa"/>
            <w:vAlign w:val="center"/>
          </w:tcPr>
          <w:p w14:paraId="5B207A0F" w14:textId="77777777" w:rsidR="00C37F91" w:rsidRDefault="00000000">
            <w:r>
              <w:rPr>
                <w:color w:val="000000"/>
                <w:sz w:val="22"/>
              </w:rPr>
              <w:t>Layer 1 — Ingestion</w:t>
            </w:r>
          </w:p>
        </w:tc>
        <w:tc>
          <w:tcPr>
            <w:tcW w:w="3600" w:type="dxa"/>
            <w:vAlign w:val="center"/>
          </w:tcPr>
          <w:p w14:paraId="07F774A8" w14:textId="77777777" w:rsidR="00C37F91" w:rsidRDefault="00000000">
            <w:r>
              <w:rPr>
                <w:color w:val="000000"/>
                <w:sz w:val="22"/>
              </w:rPr>
              <w:t>Reads raw CSV/XLSX for TRAI, RBI, NITI, NPCI, CPCB, Census, Dataful.</w:t>
            </w:r>
          </w:p>
        </w:tc>
        <w:tc>
          <w:tcPr>
            <w:tcW w:w="3024" w:type="dxa"/>
            <w:vAlign w:val="center"/>
          </w:tcPr>
          <w:p w14:paraId="3B431764" w14:textId="77777777" w:rsidR="00C37F91" w:rsidRDefault="00000000">
            <w:r>
              <w:rPr>
                <w:color w:val="000000"/>
                <w:sz w:val="22"/>
              </w:rPr>
              <w:t>01_data_engineering.py</w:t>
            </w:r>
          </w:p>
        </w:tc>
      </w:tr>
      <w:tr w:rsidR="00C37F91" w14:paraId="48BC75C7" w14:textId="77777777">
        <w:trPr>
          <w:jc w:val="center"/>
        </w:trPr>
        <w:tc>
          <w:tcPr>
            <w:tcW w:w="2304" w:type="dxa"/>
            <w:vAlign w:val="center"/>
          </w:tcPr>
          <w:p w14:paraId="4C154D64" w14:textId="77777777" w:rsidR="00C37F91" w:rsidRDefault="00000000">
            <w:r>
              <w:rPr>
                <w:color w:val="000000"/>
                <w:sz w:val="22"/>
              </w:rPr>
              <w:t>Layer 2 — Merge &amp; Features</w:t>
            </w:r>
          </w:p>
        </w:tc>
        <w:tc>
          <w:tcPr>
            <w:tcW w:w="3600" w:type="dxa"/>
            <w:vAlign w:val="center"/>
          </w:tcPr>
          <w:p w14:paraId="6846D53C" w14:textId="77777777" w:rsidR="00C37F91" w:rsidRDefault="00000000">
            <w:r>
              <w:rPr>
                <w:color w:val="000000"/>
                <w:sz w:val="22"/>
              </w:rPr>
              <w:t>Inner-join on State; min–max normalisation; DAS / CEBS / DCI construction.</w:t>
            </w:r>
          </w:p>
        </w:tc>
        <w:tc>
          <w:tcPr>
            <w:tcW w:w="3024" w:type="dxa"/>
            <w:vAlign w:val="center"/>
          </w:tcPr>
          <w:p w14:paraId="006F4BD2" w14:textId="77777777" w:rsidR="00C37F91" w:rsidRDefault="00000000">
            <w:r>
              <w:rPr>
                <w:color w:val="000000"/>
                <w:sz w:val="22"/>
              </w:rPr>
              <w:t>01_data_engineering.py → /data/trai_state_data_final_v2.csv</w:t>
            </w:r>
          </w:p>
        </w:tc>
      </w:tr>
      <w:tr w:rsidR="00C37F91" w14:paraId="220D54B2" w14:textId="77777777">
        <w:trPr>
          <w:jc w:val="center"/>
        </w:trPr>
        <w:tc>
          <w:tcPr>
            <w:tcW w:w="2304" w:type="dxa"/>
            <w:vAlign w:val="center"/>
          </w:tcPr>
          <w:p w14:paraId="00FF3FDF" w14:textId="77777777" w:rsidR="00C37F91" w:rsidRDefault="00000000">
            <w:r>
              <w:rPr>
                <w:color w:val="000000"/>
                <w:sz w:val="22"/>
              </w:rPr>
              <w:t>Layer 3 — EDA</w:t>
            </w:r>
          </w:p>
        </w:tc>
        <w:tc>
          <w:tcPr>
            <w:tcW w:w="3600" w:type="dxa"/>
            <w:vAlign w:val="center"/>
          </w:tcPr>
          <w:p w14:paraId="5B41EE28" w14:textId="77777777" w:rsidR="00C37F91" w:rsidRDefault="00000000">
            <w:r>
              <w:rPr>
                <w:color w:val="000000"/>
                <w:sz w:val="22"/>
              </w:rPr>
              <w:t>Correlation heatmap, scatter + OLS, DCI ranking, distributions, UPI trends.</w:t>
            </w:r>
          </w:p>
        </w:tc>
        <w:tc>
          <w:tcPr>
            <w:tcW w:w="3024" w:type="dxa"/>
            <w:vAlign w:val="center"/>
          </w:tcPr>
          <w:p w14:paraId="0B5A4B74" w14:textId="77777777" w:rsidR="00C37F91" w:rsidRDefault="00000000">
            <w:r>
              <w:rPr>
                <w:color w:val="000000"/>
                <w:sz w:val="22"/>
              </w:rPr>
              <w:t>02_eda_visualizations.py → /figures/fig1–fig8</w:t>
            </w:r>
          </w:p>
        </w:tc>
      </w:tr>
      <w:tr w:rsidR="00C37F91" w14:paraId="03A2CD10" w14:textId="77777777">
        <w:trPr>
          <w:jc w:val="center"/>
        </w:trPr>
        <w:tc>
          <w:tcPr>
            <w:tcW w:w="2304" w:type="dxa"/>
            <w:vAlign w:val="center"/>
          </w:tcPr>
          <w:p w14:paraId="7476E2F0" w14:textId="77777777" w:rsidR="00C37F91" w:rsidRDefault="00000000">
            <w:r>
              <w:rPr>
                <w:color w:val="000000"/>
                <w:sz w:val="22"/>
              </w:rPr>
              <w:lastRenderedPageBreak/>
              <w:t>Layer 4 — Statistics</w:t>
            </w:r>
          </w:p>
        </w:tc>
        <w:tc>
          <w:tcPr>
            <w:tcW w:w="3600" w:type="dxa"/>
            <w:vAlign w:val="center"/>
          </w:tcPr>
          <w:p w14:paraId="0FED0CD3" w14:textId="77777777" w:rsidR="00C37F91" w:rsidRDefault="00000000">
            <w:r>
              <w:rPr>
                <w:color w:val="000000"/>
                <w:sz w:val="22"/>
              </w:rPr>
              <w:t>OLS, multiple regression, diagnostics, robustness, mediation, threshold.</w:t>
            </w:r>
          </w:p>
        </w:tc>
        <w:tc>
          <w:tcPr>
            <w:tcW w:w="3024" w:type="dxa"/>
            <w:vAlign w:val="center"/>
          </w:tcPr>
          <w:p w14:paraId="1411A2E4" w14:textId="77777777" w:rsidR="00C37F91" w:rsidRDefault="00000000">
            <w:r>
              <w:rPr>
                <w:color w:val="000000"/>
                <w:sz w:val="22"/>
              </w:rPr>
              <w:t>03_statistical_analysis.py, 04_reviewer_defense.py → /results/</w:t>
            </w:r>
          </w:p>
        </w:tc>
      </w:tr>
    </w:tbl>
    <w:p w14:paraId="17A19630" w14:textId="77777777" w:rsidR="00C37F91" w:rsidRDefault="00C37F91"/>
    <w:p w14:paraId="2D0B6BD5" w14:textId="77777777" w:rsidR="00C37F91" w:rsidRDefault="00000000">
      <w:pPr>
        <w:keepNext/>
        <w:spacing w:before="240" w:after="80"/>
        <w:jc w:val="center"/>
      </w:pPr>
      <w:r>
        <w:rPr>
          <w:noProof/>
        </w:rPr>
        <w:drawing>
          <wp:inline distT="0" distB="0" distL="0" distR="0" wp14:anchorId="4984EE59" wp14:editId="0BB8998D">
            <wp:extent cx="5120640" cy="17783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2_component.png"/>
                    <pic:cNvPicPr/>
                  </pic:nvPicPr>
                  <pic:blipFill>
                    <a:blip r:embed="rId9"/>
                    <a:stretch>
                      <a:fillRect/>
                    </a:stretch>
                  </pic:blipFill>
                  <pic:spPr>
                    <a:xfrm>
                      <a:off x="0" y="0"/>
                      <a:ext cx="5120640" cy="1778354"/>
                    </a:xfrm>
                    <a:prstGeom prst="rect">
                      <a:avLst/>
                    </a:prstGeom>
                  </pic:spPr>
                </pic:pic>
              </a:graphicData>
            </a:graphic>
          </wp:inline>
        </w:drawing>
      </w:r>
    </w:p>
    <w:p w14:paraId="2A348D4B" w14:textId="77777777" w:rsidR="00C37F91" w:rsidRDefault="00000000">
      <w:pPr>
        <w:spacing w:after="280"/>
        <w:jc w:val="center"/>
      </w:pPr>
      <w:r>
        <w:rPr>
          <w:i/>
          <w:sz w:val="22"/>
        </w:rPr>
        <w:t>Figure 3.1  High-level system architecture of the research pipeline — ingestion, feature construction, statistical analysis, machine learning, and reporting layers.</w:t>
      </w:r>
    </w:p>
    <w:p w14:paraId="3D1D3197" w14:textId="77777777" w:rsidR="00C37F91" w:rsidRDefault="00000000">
      <w:pPr>
        <w:keepNext/>
        <w:spacing w:before="240" w:after="80"/>
        <w:jc w:val="center"/>
      </w:pPr>
      <w:r>
        <w:rPr>
          <w:noProof/>
        </w:rPr>
        <w:drawing>
          <wp:inline distT="0" distB="0" distL="0" distR="0" wp14:anchorId="43E75D7C" wp14:editId="1DFA3EC8">
            <wp:extent cx="5120640" cy="17334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1_data_flow.png"/>
                    <pic:cNvPicPr/>
                  </pic:nvPicPr>
                  <pic:blipFill>
                    <a:blip r:embed="rId10"/>
                    <a:stretch>
                      <a:fillRect/>
                    </a:stretch>
                  </pic:blipFill>
                  <pic:spPr>
                    <a:xfrm>
                      <a:off x="0" y="0"/>
                      <a:ext cx="5120640" cy="1733429"/>
                    </a:xfrm>
                    <a:prstGeom prst="rect">
                      <a:avLst/>
                    </a:prstGeom>
                  </pic:spPr>
                </pic:pic>
              </a:graphicData>
            </a:graphic>
          </wp:inline>
        </w:drawing>
      </w:r>
    </w:p>
    <w:p w14:paraId="2404424D" w14:textId="77777777" w:rsidR="00C37F91" w:rsidRDefault="00000000">
      <w:pPr>
        <w:spacing w:after="280"/>
        <w:jc w:val="center"/>
      </w:pPr>
      <w:r>
        <w:rPr>
          <w:i/>
          <w:sz w:val="22"/>
        </w:rPr>
        <w:t>Figure 3.2  Data flow diagram across the seven government data sources feeding the unified 16-state dataset.</w:t>
      </w:r>
    </w:p>
    <w:p w14:paraId="527052A6" w14:textId="77777777" w:rsidR="00C37F91" w:rsidRDefault="00000000">
      <w:r>
        <w:rPr>
          <w:b/>
        </w:rPr>
        <w:t>Component interactions:</w:t>
      </w:r>
    </w:p>
    <w:p w14:paraId="3A1F7981" w14:textId="77777777" w:rsidR="00C37F91" w:rsidRDefault="00000000">
      <w:pPr>
        <w:pStyle w:val="ListBullet"/>
      </w:pPr>
      <w:r>
        <w:t>Each script reads from /data/ and writes to /results/ or /figures/ only — no in-memory state crosses script boundaries.</w:t>
      </w:r>
    </w:p>
    <w:p w14:paraId="6485237A" w14:textId="77777777" w:rsidR="00C37F91" w:rsidRDefault="00000000">
      <w:pPr>
        <w:pStyle w:val="ListBullet"/>
      </w:pPr>
      <w:r>
        <w:t>Every figure has a matching .txt or .csv results file so numbers in the paper can be traced back to the exact run.</w:t>
      </w:r>
    </w:p>
    <w:p w14:paraId="62AEE273" w14:textId="77777777" w:rsidR="00C37F91" w:rsidRDefault="00000000">
      <w:pPr>
        <w:pStyle w:val="ListBullet"/>
      </w:pPr>
      <w:r>
        <w:t>A fixed random seed (42) is used wherever stochastic resampling is involved (bootstrap, permutation).</w:t>
      </w:r>
    </w:p>
    <w:p w14:paraId="6A323B87" w14:textId="77777777" w:rsidR="00C37F91" w:rsidRDefault="00000000">
      <w:pPr>
        <w:pStyle w:val="Heading3"/>
      </w:pPr>
      <w:r>
        <w:rPr>
          <w:rFonts w:ascii="Times New Roman" w:hAnsi="Times New Roman"/>
        </w:rPr>
        <w:lastRenderedPageBreak/>
        <w:t>3.1.4  Outcome of Objectives / Result Analysis</w:t>
      </w:r>
    </w:p>
    <w:p w14:paraId="24229D82" w14:textId="77777777" w:rsidR="00C37F91" w:rsidRDefault="00000000">
      <w:r>
        <w:rPr>
          <w:b/>
        </w:rPr>
        <w:t>Descriptive Statistics.</w:t>
      </w:r>
    </w:p>
    <w:p w14:paraId="5F015A8B" w14:textId="77777777" w:rsidR="00C37F91" w:rsidRDefault="00000000">
      <w:pPr>
        <w:jc w:val="both"/>
      </w:pPr>
      <w:r>
        <w:t>Table 3.3 summarises DAS, CEBS, and DCI for the 16 states retained in the final dataset.</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60"/>
        <w:gridCol w:w="1872"/>
        <w:gridCol w:w="1872"/>
        <w:gridCol w:w="1872"/>
      </w:tblGrid>
      <w:tr w:rsidR="00C37F91" w14:paraId="487C3E24" w14:textId="77777777">
        <w:trPr>
          <w:jc w:val="center"/>
        </w:trPr>
        <w:tc>
          <w:tcPr>
            <w:tcW w:w="2160" w:type="dxa"/>
            <w:shd w:val="clear" w:color="auto" w:fill="E7E6E6"/>
            <w:vAlign w:val="center"/>
          </w:tcPr>
          <w:p w14:paraId="51FB69ED" w14:textId="77777777" w:rsidR="00C37F91" w:rsidRDefault="00000000">
            <w:pPr>
              <w:jc w:val="center"/>
            </w:pPr>
            <w:r>
              <w:rPr>
                <w:b/>
                <w:color w:val="000000"/>
                <w:sz w:val="22"/>
              </w:rPr>
              <w:t>Statistic</w:t>
            </w:r>
          </w:p>
        </w:tc>
        <w:tc>
          <w:tcPr>
            <w:tcW w:w="1872" w:type="dxa"/>
            <w:shd w:val="clear" w:color="auto" w:fill="E7E6E6"/>
            <w:vAlign w:val="center"/>
          </w:tcPr>
          <w:p w14:paraId="351B845C" w14:textId="77777777" w:rsidR="00C37F91" w:rsidRDefault="00000000">
            <w:pPr>
              <w:jc w:val="center"/>
            </w:pPr>
            <w:r>
              <w:rPr>
                <w:b/>
                <w:color w:val="000000"/>
                <w:sz w:val="22"/>
              </w:rPr>
              <w:t>DAS</w:t>
            </w:r>
          </w:p>
        </w:tc>
        <w:tc>
          <w:tcPr>
            <w:tcW w:w="1872" w:type="dxa"/>
            <w:shd w:val="clear" w:color="auto" w:fill="E7E6E6"/>
            <w:vAlign w:val="center"/>
          </w:tcPr>
          <w:p w14:paraId="7BB1A066" w14:textId="77777777" w:rsidR="00C37F91" w:rsidRDefault="00000000">
            <w:pPr>
              <w:jc w:val="center"/>
            </w:pPr>
            <w:r>
              <w:rPr>
                <w:b/>
                <w:color w:val="000000"/>
                <w:sz w:val="22"/>
              </w:rPr>
              <w:t>CEBS</w:t>
            </w:r>
          </w:p>
        </w:tc>
        <w:tc>
          <w:tcPr>
            <w:tcW w:w="1872" w:type="dxa"/>
            <w:shd w:val="clear" w:color="auto" w:fill="E7E6E6"/>
            <w:vAlign w:val="center"/>
          </w:tcPr>
          <w:p w14:paraId="6863673B" w14:textId="77777777" w:rsidR="00C37F91" w:rsidRDefault="00000000">
            <w:pPr>
              <w:jc w:val="center"/>
            </w:pPr>
            <w:r>
              <w:rPr>
                <w:b/>
                <w:color w:val="000000"/>
                <w:sz w:val="22"/>
              </w:rPr>
              <w:t>DCI</w:t>
            </w:r>
          </w:p>
        </w:tc>
      </w:tr>
      <w:tr w:rsidR="00C37F91" w14:paraId="6F27AB85" w14:textId="77777777">
        <w:trPr>
          <w:jc w:val="center"/>
        </w:trPr>
        <w:tc>
          <w:tcPr>
            <w:tcW w:w="2160" w:type="dxa"/>
            <w:vAlign w:val="center"/>
          </w:tcPr>
          <w:p w14:paraId="6168C0A5" w14:textId="77777777" w:rsidR="00C37F91" w:rsidRDefault="00000000">
            <w:r>
              <w:rPr>
                <w:color w:val="000000"/>
                <w:sz w:val="22"/>
              </w:rPr>
              <w:t>Mean</w:t>
            </w:r>
          </w:p>
        </w:tc>
        <w:tc>
          <w:tcPr>
            <w:tcW w:w="1872" w:type="dxa"/>
            <w:vAlign w:val="center"/>
          </w:tcPr>
          <w:p w14:paraId="0AB3646B" w14:textId="77777777" w:rsidR="00C37F91" w:rsidRDefault="00000000">
            <w:r>
              <w:rPr>
                <w:color w:val="000000"/>
                <w:sz w:val="22"/>
              </w:rPr>
              <w:t>64.95</w:t>
            </w:r>
          </w:p>
        </w:tc>
        <w:tc>
          <w:tcPr>
            <w:tcW w:w="1872" w:type="dxa"/>
            <w:vAlign w:val="center"/>
          </w:tcPr>
          <w:p w14:paraId="1F20149F" w14:textId="77777777" w:rsidR="00C37F91" w:rsidRDefault="00000000">
            <w:r>
              <w:rPr>
                <w:color w:val="000000"/>
                <w:sz w:val="22"/>
              </w:rPr>
              <w:t>46.98</w:t>
            </w:r>
          </w:p>
        </w:tc>
        <w:tc>
          <w:tcPr>
            <w:tcW w:w="1872" w:type="dxa"/>
            <w:vAlign w:val="center"/>
          </w:tcPr>
          <w:p w14:paraId="2CC3D0A2" w14:textId="77777777" w:rsidR="00C37F91" w:rsidRDefault="00000000">
            <w:r>
              <w:rPr>
                <w:color w:val="000000"/>
                <w:sz w:val="22"/>
              </w:rPr>
              <w:t>32.52</w:t>
            </w:r>
          </w:p>
        </w:tc>
      </w:tr>
      <w:tr w:rsidR="00C37F91" w14:paraId="73E6CC86" w14:textId="77777777">
        <w:trPr>
          <w:jc w:val="center"/>
        </w:trPr>
        <w:tc>
          <w:tcPr>
            <w:tcW w:w="2160" w:type="dxa"/>
            <w:vAlign w:val="center"/>
          </w:tcPr>
          <w:p w14:paraId="5FEBF0E5" w14:textId="77777777" w:rsidR="00C37F91" w:rsidRDefault="00000000">
            <w:r>
              <w:rPr>
                <w:color w:val="000000"/>
                <w:sz w:val="22"/>
              </w:rPr>
              <w:t>Std. Dev.</w:t>
            </w:r>
          </w:p>
        </w:tc>
        <w:tc>
          <w:tcPr>
            <w:tcW w:w="1872" w:type="dxa"/>
            <w:vAlign w:val="center"/>
          </w:tcPr>
          <w:p w14:paraId="79856A76" w14:textId="77777777" w:rsidR="00C37F91" w:rsidRDefault="00000000">
            <w:r>
              <w:rPr>
                <w:color w:val="000000"/>
                <w:sz w:val="22"/>
              </w:rPr>
              <w:t>19.69</w:t>
            </w:r>
          </w:p>
        </w:tc>
        <w:tc>
          <w:tcPr>
            <w:tcW w:w="1872" w:type="dxa"/>
            <w:vAlign w:val="center"/>
          </w:tcPr>
          <w:p w14:paraId="0E5238F1" w14:textId="77777777" w:rsidR="00C37F91" w:rsidRDefault="00000000">
            <w:r>
              <w:rPr>
                <w:color w:val="000000"/>
                <w:sz w:val="22"/>
              </w:rPr>
              <w:t>13.90</w:t>
            </w:r>
          </w:p>
        </w:tc>
        <w:tc>
          <w:tcPr>
            <w:tcW w:w="1872" w:type="dxa"/>
            <w:vAlign w:val="center"/>
          </w:tcPr>
          <w:p w14:paraId="035F23A3" w14:textId="77777777" w:rsidR="00C37F91" w:rsidRDefault="00000000">
            <w:r>
              <w:rPr>
                <w:color w:val="000000"/>
                <w:sz w:val="22"/>
              </w:rPr>
              <w:t>17.40</w:t>
            </w:r>
          </w:p>
        </w:tc>
      </w:tr>
      <w:tr w:rsidR="00C37F91" w14:paraId="09D648C7" w14:textId="77777777">
        <w:trPr>
          <w:jc w:val="center"/>
        </w:trPr>
        <w:tc>
          <w:tcPr>
            <w:tcW w:w="2160" w:type="dxa"/>
            <w:vAlign w:val="center"/>
          </w:tcPr>
          <w:p w14:paraId="7841263D" w14:textId="77777777" w:rsidR="00C37F91" w:rsidRDefault="00000000">
            <w:r>
              <w:rPr>
                <w:color w:val="000000"/>
                <w:sz w:val="22"/>
              </w:rPr>
              <w:t>Min</w:t>
            </w:r>
          </w:p>
        </w:tc>
        <w:tc>
          <w:tcPr>
            <w:tcW w:w="1872" w:type="dxa"/>
            <w:vAlign w:val="center"/>
          </w:tcPr>
          <w:p w14:paraId="7664F236" w14:textId="77777777" w:rsidR="00C37F91" w:rsidRDefault="00000000">
            <w:r>
              <w:rPr>
                <w:color w:val="000000"/>
                <w:sz w:val="22"/>
              </w:rPr>
              <w:t>30.27</w:t>
            </w:r>
          </w:p>
        </w:tc>
        <w:tc>
          <w:tcPr>
            <w:tcW w:w="1872" w:type="dxa"/>
            <w:vAlign w:val="center"/>
          </w:tcPr>
          <w:p w14:paraId="19ACEBCB" w14:textId="77777777" w:rsidR="00C37F91" w:rsidRDefault="00000000">
            <w:r>
              <w:rPr>
                <w:color w:val="000000"/>
                <w:sz w:val="22"/>
              </w:rPr>
              <w:t>27.23</w:t>
            </w:r>
          </w:p>
        </w:tc>
        <w:tc>
          <w:tcPr>
            <w:tcW w:w="1872" w:type="dxa"/>
            <w:vAlign w:val="center"/>
          </w:tcPr>
          <w:p w14:paraId="19DE8D0F" w14:textId="77777777" w:rsidR="00C37F91" w:rsidRDefault="00000000">
            <w:r>
              <w:rPr>
                <w:color w:val="000000"/>
                <w:sz w:val="22"/>
              </w:rPr>
              <w:t>8.24</w:t>
            </w:r>
          </w:p>
        </w:tc>
      </w:tr>
      <w:tr w:rsidR="00C37F91" w14:paraId="2AC82A44" w14:textId="77777777">
        <w:trPr>
          <w:jc w:val="center"/>
        </w:trPr>
        <w:tc>
          <w:tcPr>
            <w:tcW w:w="2160" w:type="dxa"/>
            <w:vAlign w:val="center"/>
          </w:tcPr>
          <w:p w14:paraId="7CB2A2FA" w14:textId="77777777" w:rsidR="00C37F91" w:rsidRDefault="00000000">
            <w:r>
              <w:rPr>
                <w:color w:val="000000"/>
                <w:sz w:val="22"/>
              </w:rPr>
              <w:t>Max</w:t>
            </w:r>
          </w:p>
        </w:tc>
        <w:tc>
          <w:tcPr>
            <w:tcW w:w="1872" w:type="dxa"/>
            <w:vAlign w:val="center"/>
          </w:tcPr>
          <w:p w14:paraId="6C2342DC" w14:textId="77777777" w:rsidR="00C37F91" w:rsidRDefault="00000000">
            <w:r>
              <w:rPr>
                <w:color w:val="000000"/>
                <w:sz w:val="22"/>
              </w:rPr>
              <w:t>94.40</w:t>
            </w:r>
          </w:p>
        </w:tc>
        <w:tc>
          <w:tcPr>
            <w:tcW w:w="1872" w:type="dxa"/>
            <w:vAlign w:val="center"/>
          </w:tcPr>
          <w:p w14:paraId="1FC8DD4C" w14:textId="77777777" w:rsidR="00C37F91" w:rsidRDefault="00000000">
            <w:r>
              <w:rPr>
                <w:color w:val="000000"/>
                <w:sz w:val="22"/>
              </w:rPr>
              <w:t>87.30</w:t>
            </w:r>
          </w:p>
        </w:tc>
        <w:tc>
          <w:tcPr>
            <w:tcW w:w="1872" w:type="dxa"/>
            <w:vAlign w:val="center"/>
          </w:tcPr>
          <w:p w14:paraId="77DE6B52" w14:textId="77777777" w:rsidR="00C37F91" w:rsidRDefault="00000000">
            <w:r>
              <w:rPr>
                <w:color w:val="000000"/>
                <w:sz w:val="22"/>
              </w:rPr>
              <w:t>72.97</w:t>
            </w:r>
          </w:p>
        </w:tc>
      </w:tr>
      <w:tr w:rsidR="00C37F91" w14:paraId="2032E191" w14:textId="77777777">
        <w:trPr>
          <w:jc w:val="center"/>
        </w:trPr>
        <w:tc>
          <w:tcPr>
            <w:tcW w:w="2160" w:type="dxa"/>
            <w:vAlign w:val="center"/>
          </w:tcPr>
          <w:p w14:paraId="5C0A47BF" w14:textId="77777777" w:rsidR="00C37F91" w:rsidRDefault="00000000">
            <w:r>
              <w:rPr>
                <w:color w:val="000000"/>
                <w:sz w:val="22"/>
              </w:rPr>
              <w:t>Median</w:t>
            </w:r>
          </w:p>
        </w:tc>
        <w:tc>
          <w:tcPr>
            <w:tcW w:w="1872" w:type="dxa"/>
            <w:vAlign w:val="center"/>
          </w:tcPr>
          <w:p w14:paraId="116F4A73" w14:textId="77777777" w:rsidR="00C37F91" w:rsidRDefault="00000000">
            <w:r>
              <w:rPr>
                <w:color w:val="000000"/>
                <w:sz w:val="22"/>
              </w:rPr>
              <w:t>67.02</w:t>
            </w:r>
          </w:p>
        </w:tc>
        <w:tc>
          <w:tcPr>
            <w:tcW w:w="1872" w:type="dxa"/>
            <w:vAlign w:val="center"/>
          </w:tcPr>
          <w:p w14:paraId="7587CC01" w14:textId="77777777" w:rsidR="00C37F91" w:rsidRDefault="00000000">
            <w:r>
              <w:rPr>
                <w:color w:val="000000"/>
                <w:sz w:val="22"/>
              </w:rPr>
              <w:t>47.78</w:t>
            </w:r>
          </w:p>
        </w:tc>
        <w:tc>
          <w:tcPr>
            <w:tcW w:w="1872" w:type="dxa"/>
            <w:vAlign w:val="center"/>
          </w:tcPr>
          <w:p w14:paraId="75AA4556" w14:textId="77777777" w:rsidR="00C37F91" w:rsidRDefault="00000000">
            <w:r>
              <w:rPr>
                <w:color w:val="000000"/>
                <w:sz w:val="22"/>
              </w:rPr>
              <w:t>32.42</w:t>
            </w:r>
          </w:p>
        </w:tc>
      </w:tr>
    </w:tbl>
    <w:p w14:paraId="5B042BC0" w14:textId="77777777" w:rsidR="00C37F91" w:rsidRDefault="00C37F91"/>
    <w:p w14:paraId="4A0F47CE" w14:textId="77777777" w:rsidR="00C37F91" w:rsidRDefault="00000000">
      <w:pPr>
        <w:keepNext/>
        <w:spacing w:before="240" w:after="80"/>
        <w:jc w:val="center"/>
      </w:pPr>
      <w:r>
        <w:rPr>
          <w:noProof/>
        </w:rPr>
        <w:drawing>
          <wp:inline distT="0" distB="0" distL="0" distR="0" wp14:anchorId="2447453E" wp14:editId="5D38130B">
            <wp:extent cx="5303520" cy="44123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ci_ranking.jpg"/>
                    <pic:cNvPicPr/>
                  </pic:nvPicPr>
                  <pic:blipFill>
                    <a:blip r:embed="rId11"/>
                    <a:stretch>
                      <a:fillRect/>
                    </a:stretch>
                  </pic:blipFill>
                  <pic:spPr>
                    <a:xfrm>
                      <a:off x="0" y="0"/>
                      <a:ext cx="5303520" cy="4412398"/>
                    </a:xfrm>
                    <a:prstGeom prst="rect">
                      <a:avLst/>
                    </a:prstGeom>
                  </pic:spPr>
                </pic:pic>
              </a:graphicData>
            </a:graphic>
          </wp:inline>
        </w:drawing>
      </w:r>
    </w:p>
    <w:p w14:paraId="4742889F" w14:textId="77777777" w:rsidR="00C37F91" w:rsidRDefault="00000000">
      <w:pPr>
        <w:spacing w:after="280"/>
        <w:jc w:val="center"/>
      </w:pPr>
      <w:r>
        <w:rPr>
          <w:i/>
          <w:sz w:val="22"/>
        </w:rPr>
        <w:t>Figure 3.3  DCI ranking across 16 Indian states. Haryana leads (72.97), Bihar lags (8.24).</w:t>
      </w:r>
    </w:p>
    <w:p w14:paraId="5E800CFC" w14:textId="77777777" w:rsidR="00C37F91" w:rsidRDefault="00000000">
      <w:pPr>
        <w:keepNext/>
        <w:spacing w:before="240" w:after="80"/>
        <w:jc w:val="center"/>
      </w:pPr>
      <w:r>
        <w:rPr>
          <w:noProof/>
        </w:rPr>
        <w:lastRenderedPageBreak/>
        <w:drawing>
          <wp:inline distT="0" distB="0" distL="0" distR="0" wp14:anchorId="4B3F7DB0" wp14:editId="5DC5A9F8">
            <wp:extent cx="5303520" cy="4622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rrelation_heatmap.jpg"/>
                    <pic:cNvPicPr/>
                  </pic:nvPicPr>
                  <pic:blipFill>
                    <a:blip r:embed="rId12"/>
                    <a:stretch>
                      <a:fillRect/>
                    </a:stretch>
                  </pic:blipFill>
                  <pic:spPr>
                    <a:xfrm>
                      <a:off x="0" y="0"/>
                      <a:ext cx="5303520" cy="4622620"/>
                    </a:xfrm>
                    <a:prstGeom prst="rect">
                      <a:avLst/>
                    </a:prstGeom>
                  </pic:spPr>
                </pic:pic>
              </a:graphicData>
            </a:graphic>
          </wp:inline>
        </w:drawing>
      </w:r>
    </w:p>
    <w:p w14:paraId="717EF57D" w14:textId="77777777" w:rsidR="00C37F91" w:rsidRDefault="00000000">
      <w:pPr>
        <w:spacing w:after="280"/>
        <w:jc w:val="center"/>
      </w:pPr>
      <w:r>
        <w:rPr>
          <w:i/>
          <w:sz w:val="22"/>
        </w:rPr>
        <w:t>Figure 2.1  Correlation heatmap of all numeric variables. Darker colors indicate stronger correlations.</w:t>
      </w:r>
    </w:p>
    <w:p w14:paraId="2E9CA35D" w14:textId="77777777" w:rsidR="00C37F91" w:rsidRDefault="00000000">
      <w:r>
        <w:rPr>
          <w:b/>
        </w:rPr>
        <w:t>Primary OLS Result (H1).</w:t>
      </w:r>
    </w:p>
    <w:p w14:paraId="4A33F04A" w14:textId="77777777" w:rsidR="00C37F91" w:rsidRDefault="00000000">
      <w:pPr>
        <w:jc w:val="both"/>
      </w:pPr>
      <w:r>
        <w:t>The fitted model is: CEBS = 11.158 + 0.551 · DAS. A one-point increase in DAS is associated with ~0.55 points on CEBS, and the model explains 61% of the variance.</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600"/>
        <w:gridCol w:w="2880"/>
      </w:tblGrid>
      <w:tr w:rsidR="00C37F91" w14:paraId="1E91F286" w14:textId="77777777">
        <w:trPr>
          <w:jc w:val="center"/>
        </w:trPr>
        <w:tc>
          <w:tcPr>
            <w:tcW w:w="3600" w:type="dxa"/>
            <w:shd w:val="clear" w:color="auto" w:fill="E7E6E6"/>
            <w:vAlign w:val="center"/>
          </w:tcPr>
          <w:p w14:paraId="459627FD" w14:textId="77777777" w:rsidR="00C37F91" w:rsidRDefault="00000000">
            <w:pPr>
              <w:jc w:val="center"/>
            </w:pPr>
            <w:r>
              <w:rPr>
                <w:b/>
                <w:color w:val="000000"/>
                <w:sz w:val="22"/>
              </w:rPr>
              <w:t>Metric</w:t>
            </w:r>
          </w:p>
        </w:tc>
        <w:tc>
          <w:tcPr>
            <w:tcW w:w="2880" w:type="dxa"/>
            <w:shd w:val="clear" w:color="auto" w:fill="E7E6E6"/>
            <w:vAlign w:val="center"/>
          </w:tcPr>
          <w:p w14:paraId="2C88FE56" w14:textId="77777777" w:rsidR="00C37F91" w:rsidRDefault="00000000">
            <w:pPr>
              <w:jc w:val="center"/>
            </w:pPr>
            <w:r>
              <w:rPr>
                <w:b/>
                <w:color w:val="000000"/>
                <w:sz w:val="22"/>
              </w:rPr>
              <w:t>Value</w:t>
            </w:r>
          </w:p>
        </w:tc>
      </w:tr>
      <w:tr w:rsidR="00C37F91" w14:paraId="2EDD7633" w14:textId="77777777">
        <w:trPr>
          <w:jc w:val="center"/>
        </w:trPr>
        <w:tc>
          <w:tcPr>
            <w:tcW w:w="3600" w:type="dxa"/>
            <w:vAlign w:val="center"/>
          </w:tcPr>
          <w:p w14:paraId="6011CAE1" w14:textId="77777777" w:rsidR="00C37F91" w:rsidRDefault="00000000">
            <w:r>
              <w:rPr>
                <w:color w:val="000000"/>
                <w:sz w:val="22"/>
              </w:rPr>
              <w:t>R²</w:t>
            </w:r>
          </w:p>
        </w:tc>
        <w:tc>
          <w:tcPr>
            <w:tcW w:w="2880" w:type="dxa"/>
            <w:vAlign w:val="center"/>
          </w:tcPr>
          <w:p w14:paraId="25A10F87" w14:textId="77777777" w:rsidR="00C37F91" w:rsidRDefault="00000000">
            <w:r>
              <w:rPr>
                <w:color w:val="000000"/>
                <w:sz w:val="22"/>
              </w:rPr>
              <w:t>0.610</w:t>
            </w:r>
          </w:p>
        </w:tc>
      </w:tr>
      <w:tr w:rsidR="00C37F91" w14:paraId="5F958329" w14:textId="77777777">
        <w:trPr>
          <w:jc w:val="center"/>
        </w:trPr>
        <w:tc>
          <w:tcPr>
            <w:tcW w:w="3600" w:type="dxa"/>
            <w:vAlign w:val="center"/>
          </w:tcPr>
          <w:p w14:paraId="010C594C" w14:textId="77777777" w:rsidR="00C37F91" w:rsidRDefault="00000000">
            <w:r>
              <w:rPr>
                <w:color w:val="000000"/>
                <w:sz w:val="22"/>
              </w:rPr>
              <w:t>Adjusted R²</w:t>
            </w:r>
          </w:p>
        </w:tc>
        <w:tc>
          <w:tcPr>
            <w:tcW w:w="2880" w:type="dxa"/>
            <w:vAlign w:val="center"/>
          </w:tcPr>
          <w:p w14:paraId="51CA791F" w14:textId="77777777" w:rsidR="00C37F91" w:rsidRDefault="00000000">
            <w:r>
              <w:rPr>
                <w:color w:val="000000"/>
                <w:sz w:val="22"/>
              </w:rPr>
              <w:t>0.583</w:t>
            </w:r>
          </w:p>
        </w:tc>
      </w:tr>
      <w:tr w:rsidR="00C37F91" w14:paraId="5F3B1222" w14:textId="77777777">
        <w:trPr>
          <w:jc w:val="center"/>
        </w:trPr>
        <w:tc>
          <w:tcPr>
            <w:tcW w:w="3600" w:type="dxa"/>
            <w:vAlign w:val="center"/>
          </w:tcPr>
          <w:p w14:paraId="05D5AC97" w14:textId="77777777" w:rsidR="00C37F91" w:rsidRDefault="00000000">
            <w:r>
              <w:rPr>
                <w:color w:val="000000"/>
                <w:sz w:val="22"/>
              </w:rPr>
              <w:t>β₁ (slope)</w:t>
            </w:r>
          </w:p>
        </w:tc>
        <w:tc>
          <w:tcPr>
            <w:tcW w:w="2880" w:type="dxa"/>
            <w:vAlign w:val="center"/>
          </w:tcPr>
          <w:p w14:paraId="714AD786" w14:textId="77777777" w:rsidR="00C37F91" w:rsidRDefault="00000000">
            <w:r>
              <w:rPr>
                <w:color w:val="000000"/>
                <w:sz w:val="22"/>
              </w:rPr>
              <w:t>0.551</w:t>
            </w:r>
          </w:p>
        </w:tc>
      </w:tr>
      <w:tr w:rsidR="00C37F91" w14:paraId="61AB5A84" w14:textId="77777777">
        <w:trPr>
          <w:jc w:val="center"/>
        </w:trPr>
        <w:tc>
          <w:tcPr>
            <w:tcW w:w="3600" w:type="dxa"/>
            <w:vAlign w:val="center"/>
          </w:tcPr>
          <w:p w14:paraId="7833961D" w14:textId="77777777" w:rsidR="00C37F91" w:rsidRDefault="00000000">
            <w:r>
              <w:rPr>
                <w:color w:val="000000"/>
                <w:sz w:val="22"/>
              </w:rPr>
              <w:t>SE(β₁)</w:t>
            </w:r>
          </w:p>
        </w:tc>
        <w:tc>
          <w:tcPr>
            <w:tcW w:w="2880" w:type="dxa"/>
            <w:vAlign w:val="center"/>
          </w:tcPr>
          <w:p w14:paraId="6E12C8B9" w14:textId="77777777" w:rsidR="00C37F91" w:rsidRDefault="00000000">
            <w:r>
              <w:rPr>
                <w:color w:val="000000"/>
                <w:sz w:val="22"/>
              </w:rPr>
              <w:t>0.118</w:t>
            </w:r>
          </w:p>
        </w:tc>
      </w:tr>
      <w:tr w:rsidR="00C37F91" w14:paraId="1704C1E4" w14:textId="77777777">
        <w:trPr>
          <w:jc w:val="center"/>
        </w:trPr>
        <w:tc>
          <w:tcPr>
            <w:tcW w:w="3600" w:type="dxa"/>
            <w:vAlign w:val="center"/>
          </w:tcPr>
          <w:p w14:paraId="05BC56CB" w14:textId="77777777" w:rsidR="00C37F91" w:rsidRDefault="00000000">
            <w:r>
              <w:rPr>
                <w:color w:val="000000"/>
                <w:sz w:val="22"/>
              </w:rPr>
              <w:lastRenderedPageBreak/>
              <w:t>t-statistic</w:t>
            </w:r>
          </w:p>
        </w:tc>
        <w:tc>
          <w:tcPr>
            <w:tcW w:w="2880" w:type="dxa"/>
            <w:vAlign w:val="center"/>
          </w:tcPr>
          <w:p w14:paraId="255A5F3F" w14:textId="77777777" w:rsidR="00C37F91" w:rsidRDefault="00000000">
            <w:r>
              <w:rPr>
                <w:color w:val="000000"/>
                <w:sz w:val="22"/>
              </w:rPr>
              <w:t>4.684</w:t>
            </w:r>
          </w:p>
        </w:tc>
      </w:tr>
      <w:tr w:rsidR="00C37F91" w14:paraId="49331032" w14:textId="77777777">
        <w:trPr>
          <w:jc w:val="center"/>
        </w:trPr>
        <w:tc>
          <w:tcPr>
            <w:tcW w:w="3600" w:type="dxa"/>
            <w:vAlign w:val="center"/>
          </w:tcPr>
          <w:p w14:paraId="2C8EFEAD" w14:textId="77777777" w:rsidR="00C37F91" w:rsidRDefault="00000000">
            <w:r>
              <w:rPr>
                <w:color w:val="000000"/>
                <w:sz w:val="22"/>
              </w:rPr>
              <w:t>p-value</w:t>
            </w:r>
          </w:p>
        </w:tc>
        <w:tc>
          <w:tcPr>
            <w:tcW w:w="2880" w:type="dxa"/>
            <w:vAlign w:val="center"/>
          </w:tcPr>
          <w:p w14:paraId="04CD0B31" w14:textId="77777777" w:rsidR="00C37F91" w:rsidRDefault="00000000">
            <w:r>
              <w:rPr>
                <w:color w:val="000000"/>
                <w:sz w:val="22"/>
              </w:rPr>
              <w:t>0.000352</w:t>
            </w:r>
          </w:p>
        </w:tc>
      </w:tr>
      <w:tr w:rsidR="00C37F91" w14:paraId="7545A701" w14:textId="77777777">
        <w:trPr>
          <w:jc w:val="center"/>
        </w:trPr>
        <w:tc>
          <w:tcPr>
            <w:tcW w:w="3600" w:type="dxa"/>
            <w:vAlign w:val="center"/>
          </w:tcPr>
          <w:p w14:paraId="47012D3F" w14:textId="77777777" w:rsidR="00C37F91" w:rsidRDefault="00000000">
            <w:r>
              <w:rPr>
                <w:color w:val="000000"/>
                <w:sz w:val="22"/>
              </w:rPr>
              <w:t>F-statistic</w:t>
            </w:r>
          </w:p>
        </w:tc>
        <w:tc>
          <w:tcPr>
            <w:tcW w:w="2880" w:type="dxa"/>
            <w:vAlign w:val="center"/>
          </w:tcPr>
          <w:p w14:paraId="1331B6FC" w14:textId="77777777" w:rsidR="00C37F91" w:rsidRDefault="00000000">
            <w:r>
              <w:rPr>
                <w:color w:val="000000"/>
                <w:sz w:val="22"/>
              </w:rPr>
              <w:t>21.94</w:t>
            </w:r>
          </w:p>
        </w:tc>
      </w:tr>
      <w:tr w:rsidR="00C37F91" w14:paraId="30730562" w14:textId="77777777">
        <w:trPr>
          <w:jc w:val="center"/>
        </w:trPr>
        <w:tc>
          <w:tcPr>
            <w:tcW w:w="3600" w:type="dxa"/>
            <w:vAlign w:val="center"/>
          </w:tcPr>
          <w:p w14:paraId="0C24B9D1" w14:textId="77777777" w:rsidR="00C37F91" w:rsidRDefault="00000000">
            <w:r>
              <w:rPr>
                <w:color w:val="000000"/>
                <w:sz w:val="22"/>
              </w:rPr>
              <w:t>95% CI for β₁</w:t>
            </w:r>
          </w:p>
        </w:tc>
        <w:tc>
          <w:tcPr>
            <w:tcW w:w="2880" w:type="dxa"/>
            <w:vAlign w:val="center"/>
          </w:tcPr>
          <w:p w14:paraId="77F94257" w14:textId="77777777" w:rsidR="00C37F91" w:rsidRDefault="00000000">
            <w:r>
              <w:rPr>
                <w:color w:val="000000"/>
                <w:sz w:val="22"/>
              </w:rPr>
              <w:t>[0.299, 0.804]</w:t>
            </w:r>
          </w:p>
        </w:tc>
      </w:tr>
      <w:tr w:rsidR="00C37F91" w14:paraId="40459AE7" w14:textId="77777777">
        <w:trPr>
          <w:jc w:val="center"/>
        </w:trPr>
        <w:tc>
          <w:tcPr>
            <w:tcW w:w="3600" w:type="dxa"/>
            <w:vAlign w:val="center"/>
          </w:tcPr>
          <w:p w14:paraId="47A24B28" w14:textId="77777777" w:rsidR="00C37F91" w:rsidRDefault="00000000">
            <w:r>
              <w:rPr>
                <w:color w:val="000000"/>
                <w:sz w:val="22"/>
              </w:rPr>
              <w:t>Pearson r</w:t>
            </w:r>
          </w:p>
        </w:tc>
        <w:tc>
          <w:tcPr>
            <w:tcW w:w="2880" w:type="dxa"/>
            <w:vAlign w:val="center"/>
          </w:tcPr>
          <w:p w14:paraId="382A0D1B" w14:textId="77777777" w:rsidR="00C37F91" w:rsidRDefault="00000000">
            <w:r>
              <w:rPr>
                <w:color w:val="000000"/>
                <w:sz w:val="22"/>
              </w:rPr>
              <w:t>0.781</w:t>
            </w:r>
          </w:p>
        </w:tc>
      </w:tr>
    </w:tbl>
    <w:p w14:paraId="49545E71" w14:textId="77777777" w:rsidR="00C37F91" w:rsidRDefault="00C37F91"/>
    <w:p w14:paraId="44B7FCAD" w14:textId="77777777" w:rsidR="00C37F91" w:rsidRDefault="00000000">
      <w:pPr>
        <w:keepNext/>
        <w:spacing w:before="240" w:after="80"/>
        <w:jc w:val="center"/>
      </w:pPr>
      <w:r>
        <w:rPr>
          <w:noProof/>
        </w:rPr>
        <w:drawing>
          <wp:inline distT="0" distB="0" distL="0" distR="0" wp14:anchorId="0316718E" wp14:editId="0F0EFBA0">
            <wp:extent cx="5303520" cy="35158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igital_vs_ce_scatter.jpg"/>
                    <pic:cNvPicPr/>
                  </pic:nvPicPr>
                  <pic:blipFill>
                    <a:blip r:embed="rId13"/>
                    <a:stretch>
                      <a:fillRect/>
                    </a:stretch>
                  </pic:blipFill>
                  <pic:spPr>
                    <a:xfrm>
                      <a:off x="0" y="0"/>
                      <a:ext cx="5303520" cy="3515817"/>
                    </a:xfrm>
                    <a:prstGeom prst="rect">
                      <a:avLst/>
                    </a:prstGeom>
                  </pic:spPr>
                </pic:pic>
              </a:graphicData>
            </a:graphic>
          </wp:inline>
        </w:drawing>
      </w:r>
    </w:p>
    <w:p w14:paraId="61655AB4" w14:textId="77777777" w:rsidR="00C37F91" w:rsidRDefault="00000000">
      <w:pPr>
        <w:spacing w:after="280"/>
        <w:jc w:val="center"/>
      </w:pPr>
      <w:r>
        <w:rPr>
          <w:i/>
          <w:sz w:val="22"/>
        </w:rPr>
        <w:t>Figure 3.4  Digital Access Score vs. CE Behavior Score (r = 0.781, p &lt; 0.001).</w:t>
      </w:r>
    </w:p>
    <w:p w14:paraId="08558DC6" w14:textId="77777777" w:rsidR="00C37F91" w:rsidRDefault="00000000">
      <w:r>
        <w:rPr>
          <w:b/>
        </w:rPr>
        <w:t>Robustness Diagnostics.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80"/>
        <w:gridCol w:w="3168"/>
        <w:gridCol w:w="2592"/>
      </w:tblGrid>
      <w:tr w:rsidR="00C37F91" w14:paraId="1740B8EF" w14:textId="77777777">
        <w:trPr>
          <w:jc w:val="center"/>
        </w:trPr>
        <w:tc>
          <w:tcPr>
            <w:tcW w:w="2880" w:type="dxa"/>
            <w:shd w:val="clear" w:color="auto" w:fill="E7E6E6"/>
            <w:vAlign w:val="center"/>
          </w:tcPr>
          <w:p w14:paraId="552CAB5C" w14:textId="77777777" w:rsidR="00C37F91" w:rsidRDefault="00000000">
            <w:pPr>
              <w:jc w:val="center"/>
            </w:pPr>
            <w:r>
              <w:rPr>
                <w:b/>
                <w:color w:val="000000"/>
                <w:sz w:val="22"/>
              </w:rPr>
              <w:t>Test</w:t>
            </w:r>
          </w:p>
        </w:tc>
        <w:tc>
          <w:tcPr>
            <w:tcW w:w="3168" w:type="dxa"/>
            <w:shd w:val="clear" w:color="auto" w:fill="E7E6E6"/>
            <w:vAlign w:val="center"/>
          </w:tcPr>
          <w:p w14:paraId="2DB6DEBC" w14:textId="77777777" w:rsidR="00C37F91" w:rsidRDefault="00000000">
            <w:pPr>
              <w:jc w:val="center"/>
            </w:pPr>
            <w:r>
              <w:rPr>
                <w:b/>
                <w:color w:val="000000"/>
                <w:sz w:val="22"/>
              </w:rPr>
              <w:t>Value</w:t>
            </w:r>
          </w:p>
        </w:tc>
        <w:tc>
          <w:tcPr>
            <w:tcW w:w="2592" w:type="dxa"/>
            <w:shd w:val="clear" w:color="auto" w:fill="E7E6E6"/>
            <w:vAlign w:val="center"/>
          </w:tcPr>
          <w:p w14:paraId="5B8BA4DE" w14:textId="77777777" w:rsidR="00C37F91" w:rsidRDefault="00000000">
            <w:pPr>
              <w:jc w:val="center"/>
            </w:pPr>
            <w:r>
              <w:rPr>
                <w:b/>
                <w:color w:val="000000"/>
                <w:sz w:val="22"/>
              </w:rPr>
              <w:t>Result</w:t>
            </w:r>
          </w:p>
        </w:tc>
      </w:tr>
      <w:tr w:rsidR="00C37F91" w14:paraId="241EAB7D" w14:textId="77777777">
        <w:trPr>
          <w:jc w:val="center"/>
        </w:trPr>
        <w:tc>
          <w:tcPr>
            <w:tcW w:w="2880" w:type="dxa"/>
            <w:vAlign w:val="center"/>
          </w:tcPr>
          <w:p w14:paraId="29036BF6" w14:textId="77777777" w:rsidR="00C37F91" w:rsidRDefault="00000000">
            <w:r>
              <w:rPr>
                <w:color w:val="000000"/>
                <w:sz w:val="22"/>
              </w:rPr>
              <w:t>Spearman ρ</w:t>
            </w:r>
          </w:p>
        </w:tc>
        <w:tc>
          <w:tcPr>
            <w:tcW w:w="3168" w:type="dxa"/>
            <w:vAlign w:val="center"/>
          </w:tcPr>
          <w:p w14:paraId="03518C9F" w14:textId="77777777" w:rsidR="00C37F91" w:rsidRDefault="00000000">
            <w:r>
              <w:rPr>
                <w:color w:val="000000"/>
                <w:sz w:val="22"/>
              </w:rPr>
              <w:t>0.912</w:t>
            </w:r>
          </w:p>
        </w:tc>
        <w:tc>
          <w:tcPr>
            <w:tcW w:w="2592" w:type="dxa"/>
            <w:vAlign w:val="center"/>
          </w:tcPr>
          <w:p w14:paraId="6A8C517A" w14:textId="77777777" w:rsidR="00C37F91" w:rsidRDefault="00000000">
            <w:r>
              <w:rPr>
                <w:color w:val="000000"/>
                <w:sz w:val="22"/>
              </w:rPr>
              <w:t>p &lt; 0.001</w:t>
            </w:r>
          </w:p>
        </w:tc>
      </w:tr>
      <w:tr w:rsidR="00C37F91" w14:paraId="7882DDE6" w14:textId="77777777">
        <w:trPr>
          <w:jc w:val="center"/>
        </w:trPr>
        <w:tc>
          <w:tcPr>
            <w:tcW w:w="2880" w:type="dxa"/>
            <w:vAlign w:val="center"/>
          </w:tcPr>
          <w:p w14:paraId="47A58FAF" w14:textId="77777777" w:rsidR="00C37F91" w:rsidRDefault="00000000">
            <w:r>
              <w:rPr>
                <w:color w:val="000000"/>
                <w:sz w:val="22"/>
              </w:rPr>
              <w:t>Kendall τ</w:t>
            </w:r>
          </w:p>
        </w:tc>
        <w:tc>
          <w:tcPr>
            <w:tcW w:w="3168" w:type="dxa"/>
            <w:vAlign w:val="center"/>
          </w:tcPr>
          <w:p w14:paraId="35860C09" w14:textId="77777777" w:rsidR="00C37F91" w:rsidRDefault="00000000">
            <w:r>
              <w:rPr>
                <w:color w:val="000000"/>
                <w:sz w:val="22"/>
              </w:rPr>
              <w:t>0.783</w:t>
            </w:r>
          </w:p>
        </w:tc>
        <w:tc>
          <w:tcPr>
            <w:tcW w:w="2592" w:type="dxa"/>
            <w:vAlign w:val="center"/>
          </w:tcPr>
          <w:p w14:paraId="7288787A" w14:textId="77777777" w:rsidR="00C37F91" w:rsidRDefault="00000000">
            <w:r>
              <w:rPr>
                <w:color w:val="000000"/>
                <w:sz w:val="22"/>
              </w:rPr>
              <w:t>p &lt; 0.001</w:t>
            </w:r>
          </w:p>
        </w:tc>
      </w:tr>
      <w:tr w:rsidR="00C37F91" w14:paraId="158C7E13" w14:textId="77777777">
        <w:trPr>
          <w:jc w:val="center"/>
        </w:trPr>
        <w:tc>
          <w:tcPr>
            <w:tcW w:w="2880" w:type="dxa"/>
            <w:vAlign w:val="center"/>
          </w:tcPr>
          <w:p w14:paraId="4F87AAE1" w14:textId="77777777" w:rsidR="00C37F91" w:rsidRDefault="00000000">
            <w:r>
              <w:rPr>
                <w:color w:val="000000"/>
                <w:sz w:val="22"/>
              </w:rPr>
              <w:t>Shapiro-Wilk</w:t>
            </w:r>
          </w:p>
        </w:tc>
        <w:tc>
          <w:tcPr>
            <w:tcW w:w="3168" w:type="dxa"/>
            <w:vAlign w:val="center"/>
          </w:tcPr>
          <w:p w14:paraId="22B349FD" w14:textId="77777777" w:rsidR="00C37F91" w:rsidRDefault="00000000">
            <w:r>
              <w:rPr>
                <w:color w:val="000000"/>
                <w:sz w:val="22"/>
              </w:rPr>
              <w:t>Skew = 2.72</w:t>
            </w:r>
          </w:p>
        </w:tc>
        <w:tc>
          <w:tcPr>
            <w:tcW w:w="2592" w:type="dxa"/>
            <w:vAlign w:val="center"/>
          </w:tcPr>
          <w:p w14:paraId="532A36FE" w14:textId="77777777" w:rsidR="00C37F91" w:rsidRDefault="00000000">
            <w:r>
              <w:rPr>
                <w:color w:val="000000"/>
                <w:sz w:val="22"/>
              </w:rPr>
              <w:t>Non-normal</w:t>
            </w:r>
          </w:p>
        </w:tc>
      </w:tr>
      <w:tr w:rsidR="00C37F91" w14:paraId="14C25DEE" w14:textId="77777777">
        <w:trPr>
          <w:jc w:val="center"/>
        </w:trPr>
        <w:tc>
          <w:tcPr>
            <w:tcW w:w="2880" w:type="dxa"/>
            <w:vAlign w:val="center"/>
          </w:tcPr>
          <w:p w14:paraId="49CD6389" w14:textId="77777777" w:rsidR="00C37F91" w:rsidRDefault="00000000">
            <w:r>
              <w:rPr>
                <w:color w:val="000000"/>
                <w:sz w:val="22"/>
              </w:rPr>
              <w:t>Breusch-Pagan LM</w:t>
            </w:r>
          </w:p>
        </w:tc>
        <w:tc>
          <w:tcPr>
            <w:tcW w:w="3168" w:type="dxa"/>
            <w:vAlign w:val="center"/>
          </w:tcPr>
          <w:p w14:paraId="6770674B" w14:textId="77777777" w:rsidR="00C37F91" w:rsidRDefault="00000000">
            <w:r>
              <w:rPr>
                <w:color w:val="000000"/>
                <w:sz w:val="22"/>
              </w:rPr>
              <w:t>1.539</w:t>
            </w:r>
          </w:p>
        </w:tc>
        <w:tc>
          <w:tcPr>
            <w:tcW w:w="2592" w:type="dxa"/>
            <w:vAlign w:val="center"/>
          </w:tcPr>
          <w:p w14:paraId="5E3790FF" w14:textId="77777777" w:rsidR="00C37F91" w:rsidRDefault="00000000">
            <w:r>
              <w:rPr>
                <w:color w:val="000000"/>
                <w:sz w:val="22"/>
              </w:rPr>
              <w:t>p = 0.215</w:t>
            </w:r>
          </w:p>
        </w:tc>
      </w:tr>
      <w:tr w:rsidR="00C37F91" w14:paraId="22BC6DA0" w14:textId="77777777">
        <w:trPr>
          <w:jc w:val="center"/>
        </w:trPr>
        <w:tc>
          <w:tcPr>
            <w:tcW w:w="2880" w:type="dxa"/>
            <w:vAlign w:val="center"/>
          </w:tcPr>
          <w:p w14:paraId="7F9A3E63" w14:textId="77777777" w:rsidR="00C37F91" w:rsidRDefault="00000000">
            <w:r>
              <w:rPr>
                <w:color w:val="000000"/>
                <w:sz w:val="22"/>
              </w:rPr>
              <w:lastRenderedPageBreak/>
              <w:t>Durbin-Watson</w:t>
            </w:r>
          </w:p>
        </w:tc>
        <w:tc>
          <w:tcPr>
            <w:tcW w:w="3168" w:type="dxa"/>
            <w:vAlign w:val="center"/>
          </w:tcPr>
          <w:p w14:paraId="5B584E61" w14:textId="77777777" w:rsidR="00C37F91" w:rsidRDefault="00000000">
            <w:r>
              <w:rPr>
                <w:color w:val="000000"/>
                <w:sz w:val="22"/>
              </w:rPr>
              <w:t>2.025</w:t>
            </w:r>
          </w:p>
        </w:tc>
        <w:tc>
          <w:tcPr>
            <w:tcW w:w="2592" w:type="dxa"/>
            <w:vAlign w:val="center"/>
          </w:tcPr>
          <w:p w14:paraId="65C3C729" w14:textId="77777777" w:rsidR="00C37F91" w:rsidRDefault="00000000">
            <w:r>
              <w:rPr>
                <w:color w:val="000000"/>
                <w:sz w:val="22"/>
              </w:rPr>
              <w:t>No autocorrelation</w:t>
            </w:r>
          </w:p>
        </w:tc>
      </w:tr>
      <w:tr w:rsidR="00C37F91" w14:paraId="5A2A1EEE" w14:textId="77777777">
        <w:trPr>
          <w:jc w:val="center"/>
        </w:trPr>
        <w:tc>
          <w:tcPr>
            <w:tcW w:w="2880" w:type="dxa"/>
            <w:vAlign w:val="center"/>
          </w:tcPr>
          <w:p w14:paraId="31C66506" w14:textId="77777777" w:rsidR="00C37F91" w:rsidRDefault="00000000">
            <w:r>
              <w:rPr>
                <w:color w:val="000000"/>
                <w:sz w:val="22"/>
              </w:rPr>
              <w:t>Cook's distance</w:t>
            </w:r>
          </w:p>
        </w:tc>
        <w:tc>
          <w:tcPr>
            <w:tcW w:w="3168" w:type="dxa"/>
            <w:vAlign w:val="center"/>
          </w:tcPr>
          <w:p w14:paraId="231E5F1D" w14:textId="77777777" w:rsidR="00C37F91" w:rsidRDefault="00000000">
            <w:r>
              <w:rPr>
                <w:color w:val="000000"/>
                <w:sz w:val="22"/>
              </w:rPr>
              <w:t>Dₘₐₓ = 4.16 (Haryana)</w:t>
            </w:r>
          </w:p>
        </w:tc>
        <w:tc>
          <w:tcPr>
            <w:tcW w:w="2592" w:type="dxa"/>
            <w:vAlign w:val="center"/>
          </w:tcPr>
          <w:p w14:paraId="5F339D65" w14:textId="77777777" w:rsidR="00C37F91" w:rsidRDefault="00000000">
            <w:r>
              <w:rPr>
                <w:color w:val="000000"/>
                <w:sz w:val="22"/>
              </w:rPr>
              <w:t>1 influential point</w:t>
            </w:r>
          </w:p>
        </w:tc>
      </w:tr>
      <w:tr w:rsidR="00C37F91" w14:paraId="20D9BCE5" w14:textId="77777777">
        <w:trPr>
          <w:jc w:val="center"/>
        </w:trPr>
        <w:tc>
          <w:tcPr>
            <w:tcW w:w="2880" w:type="dxa"/>
            <w:vAlign w:val="center"/>
          </w:tcPr>
          <w:p w14:paraId="1CF1783D" w14:textId="77777777" w:rsidR="00C37F91" w:rsidRDefault="00000000">
            <w:r>
              <w:rPr>
                <w:color w:val="000000"/>
                <w:sz w:val="22"/>
              </w:rPr>
              <w:t>Permutation p</w:t>
            </w:r>
          </w:p>
        </w:tc>
        <w:tc>
          <w:tcPr>
            <w:tcW w:w="3168" w:type="dxa"/>
            <w:vAlign w:val="center"/>
          </w:tcPr>
          <w:p w14:paraId="769E8596" w14:textId="77777777" w:rsidR="00C37F91" w:rsidRDefault="00000000">
            <w:r>
              <w:rPr>
                <w:color w:val="000000"/>
                <w:sz w:val="22"/>
              </w:rPr>
              <w:t>0.0001</w:t>
            </w:r>
          </w:p>
        </w:tc>
        <w:tc>
          <w:tcPr>
            <w:tcW w:w="2592" w:type="dxa"/>
            <w:vAlign w:val="center"/>
          </w:tcPr>
          <w:p w14:paraId="3A77CBFF" w14:textId="77777777" w:rsidR="00C37F91" w:rsidRDefault="00000000">
            <w:r>
              <w:rPr>
                <w:color w:val="000000"/>
                <w:sz w:val="22"/>
              </w:rPr>
              <w:t>Significant</w:t>
            </w:r>
          </w:p>
        </w:tc>
      </w:tr>
      <w:tr w:rsidR="00C37F91" w14:paraId="451023CA" w14:textId="77777777">
        <w:trPr>
          <w:jc w:val="center"/>
        </w:trPr>
        <w:tc>
          <w:tcPr>
            <w:tcW w:w="2880" w:type="dxa"/>
            <w:vAlign w:val="center"/>
          </w:tcPr>
          <w:p w14:paraId="5C306D10" w14:textId="77777777" w:rsidR="00C37F91" w:rsidRDefault="00000000">
            <w:r>
              <w:rPr>
                <w:color w:val="000000"/>
                <w:sz w:val="22"/>
              </w:rPr>
              <w:t>HC3 robust p</w:t>
            </w:r>
          </w:p>
        </w:tc>
        <w:tc>
          <w:tcPr>
            <w:tcW w:w="3168" w:type="dxa"/>
            <w:vAlign w:val="center"/>
          </w:tcPr>
          <w:p w14:paraId="48D4F0C7" w14:textId="77777777" w:rsidR="00C37F91" w:rsidRDefault="00000000">
            <w:r>
              <w:rPr>
                <w:color w:val="000000"/>
                <w:sz w:val="22"/>
              </w:rPr>
              <w:t>1.1 × 10⁻⁵</w:t>
            </w:r>
          </w:p>
        </w:tc>
        <w:tc>
          <w:tcPr>
            <w:tcW w:w="2592" w:type="dxa"/>
            <w:vAlign w:val="center"/>
          </w:tcPr>
          <w:p w14:paraId="2C25E6B3" w14:textId="77777777" w:rsidR="00C37F91" w:rsidRDefault="00000000">
            <w:r>
              <w:rPr>
                <w:color w:val="000000"/>
                <w:sz w:val="22"/>
              </w:rPr>
              <w:t>Significant</w:t>
            </w:r>
          </w:p>
        </w:tc>
      </w:tr>
      <w:tr w:rsidR="00C37F91" w14:paraId="2B80924A" w14:textId="77777777">
        <w:trPr>
          <w:jc w:val="center"/>
        </w:trPr>
        <w:tc>
          <w:tcPr>
            <w:tcW w:w="2880" w:type="dxa"/>
            <w:vAlign w:val="center"/>
          </w:tcPr>
          <w:p w14:paraId="1739D028" w14:textId="77777777" w:rsidR="00C37F91" w:rsidRDefault="00000000">
            <w:r>
              <w:rPr>
                <w:color w:val="000000"/>
                <w:sz w:val="22"/>
              </w:rPr>
              <w:t>Bootstrap CI (r)</w:t>
            </w:r>
          </w:p>
        </w:tc>
        <w:tc>
          <w:tcPr>
            <w:tcW w:w="3168" w:type="dxa"/>
            <w:vAlign w:val="center"/>
          </w:tcPr>
          <w:p w14:paraId="1FF344DB" w14:textId="77777777" w:rsidR="00C37F91" w:rsidRDefault="00000000">
            <w:r>
              <w:rPr>
                <w:color w:val="000000"/>
                <w:sz w:val="22"/>
              </w:rPr>
              <w:t>[0.648, 0.979]</w:t>
            </w:r>
          </w:p>
        </w:tc>
        <w:tc>
          <w:tcPr>
            <w:tcW w:w="2592" w:type="dxa"/>
            <w:vAlign w:val="center"/>
          </w:tcPr>
          <w:p w14:paraId="52A5537C" w14:textId="77777777" w:rsidR="00C37F91" w:rsidRDefault="00000000">
            <w:r>
              <w:rPr>
                <w:color w:val="000000"/>
                <w:sz w:val="22"/>
              </w:rPr>
              <w:t>Excludes 0</w:t>
            </w:r>
          </w:p>
        </w:tc>
      </w:tr>
      <w:tr w:rsidR="00C37F91" w14:paraId="18578030" w14:textId="77777777">
        <w:trPr>
          <w:jc w:val="center"/>
        </w:trPr>
        <w:tc>
          <w:tcPr>
            <w:tcW w:w="2880" w:type="dxa"/>
            <w:vAlign w:val="center"/>
          </w:tcPr>
          <w:p w14:paraId="7E78FD57" w14:textId="77777777" w:rsidR="00C37F91" w:rsidRDefault="00000000">
            <w:r>
              <w:rPr>
                <w:color w:val="000000"/>
                <w:sz w:val="22"/>
              </w:rPr>
              <w:t>Bootstrap CI (β₁)</w:t>
            </w:r>
          </w:p>
        </w:tc>
        <w:tc>
          <w:tcPr>
            <w:tcW w:w="3168" w:type="dxa"/>
            <w:vAlign w:val="center"/>
          </w:tcPr>
          <w:p w14:paraId="029BF85B" w14:textId="77777777" w:rsidR="00C37F91" w:rsidRDefault="00000000">
            <w:r>
              <w:rPr>
                <w:color w:val="000000"/>
                <w:sz w:val="22"/>
              </w:rPr>
              <w:t>[0.395, 0.836]</w:t>
            </w:r>
          </w:p>
        </w:tc>
        <w:tc>
          <w:tcPr>
            <w:tcW w:w="2592" w:type="dxa"/>
            <w:vAlign w:val="center"/>
          </w:tcPr>
          <w:p w14:paraId="34937760" w14:textId="77777777" w:rsidR="00C37F91" w:rsidRDefault="00000000">
            <w:r>
              <w:rPr>
                <w:color w:val="000000"/>
                <w:sz w:val="22"/>
              </w:rPr>
              <w:t>Excludes 0</w:t>
            </w:r>
          </w:p>
        </w:tc>
      </w:tr>
    </w:tbl>
    <w:p w14:paraId="6FDD618A" w14:textId="77777777" w:rsidR="00C37F91" w:rsidRDefault="00C37F91"/>
    <w:p w14:paraId="1AF3DC80" w14:textId="77777777" w:rsidR="00C37F91" w:rsidRDefault="00000000">
      <w:r>
        <w:rPr>
          <w:b/>
        </w:rPr>
        <w:t>Discussion.</w:t>
      </w:r>
    </w:p>
    <w:p w14:paraId="185EED99" w14:textId="77777777" w:rsidR="00C37F91" w:rsidRDefault="00000000">
      <w:pPr>
        <w:jc w:val="both"/>
      </w:pPr>
      <w:r>
        <w:t>The evidence for H1 is strong and method-robust. A five-control specification lifts R² to 0.763 but triggers multicollinearity (VIF 10.57 for DAS, 9.47 for NSDP), so the bivariate model remains the cleaner headline test.</w:t>
      </w:r>
    </w:p>
    <w:p w14:paraId="0CCDCAEC" w14:textId="77777777" w:rsidR="00C37F91" w:rsidRDefault="00000000">
      <w:pPr>
        <w:pStyle w:val="Heading3"/>
      </w:pPr>
      <w:r>
        <w:rPr>
          <w:rFonts w:ascii="Times New Roman" w:hAnsi="Times New Roman"/>
        </w:rPr>
        <w:t>3.1.5  Sprint Retrospective</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92"/>
        <w:gridCol w:w="6336"/>
      </w:tblGrid>
      <w:tr w:rsidR="00C37F91" w14:paraId="43FD1384" w14:textId="77777777">
        <w:trPr>
          <w:jc w:val="center"/>
        </w:trPr>
        <w:tc>
          <w:tcPr>
            <w:tcW w:w="2592" w:type="dxa"/>
            <w:shd w:val="clear" w:color="auto" w:fill="E7E6E6"/>
            <w:vAlign w:val="center"/>
          </w:tcPr>
          <w:p w14:paraId="4DEE6606" w14:textId="77777777" w:rsidR="00C37F91" w:rsidRDefault="00000000">
            <w:pPr>
              <w:jc w:val="center"/>
            </w:pPr>
            <w:r>
              <w:rPr>
                <w:b/>
                <w:color w:val="000000"/>
                <w:sz w:val="22"/>
              </w:rPr>
              <w:t>Category</w:t>
            </w:r>
          </w:p>
        </w:tc>
        <w:tc>
          <w:tcPr>
            <w:tcW w:w="6336" w:type="dxa"/>
            <w:shd w:val="clear" w:color="auto" w:fill="E7E6E6"/>
            <w:vAlign w:val="center"/>
          </w:tcPr>
          <w:p w14:paraId="4DCCC70D" w14:textId="77777777" w:rsidR="00C37F91" w:rsidRDefault="00000000">
            <w:pPr>
              <w:jc w:val="center"/>
            </w:pPr>
            <w:r>
              <w:rPr>
                <w:b/>
                <w:color w:val="000000"/>
                <w:sz w:val="22"/>
              </w:rPr>
              <w:t>Notes</w:t>
            </w:r>
          </w:p>
        </w:tc>
      </w:tr>
      <w:tr w:rsidR="00C37F91" w14:paraId="5E1E4676" w14:textId="77777777">
        <w:trPr>
          <w:jc w:val="center"/>
        </w:trPr>
        <w:tc>
          <w:tcPr>
            <w:tcW w:w="2592" w:type="dxa"/>
            <w:vAlign w:val="center"/>
          </w:tcPr>
          <w:p w14:paraId="5EE287F7" w14:textId="77777777" w:rsidR="00C37F91" w:rsidRDefault="00000000">
            <w:r>
              <w:rPr>
                <w:color w:val="000000"/>
                <w:sz w:val="22"/>
              </w:rPr>
              <w:t>What went well</w:t>
            </w:r>
          </w:p>
        </w:tc>
        <w:tc>
          <w:tcPr>
            <w:tcW w:w="6336" w:type="dxa"/>
            <w:vAlign w:val="center"/>
          </w:tcPr>
          <w:p w14:paraId="338706D7" w14:textId="77777777" w:rsidR="00C37F91" w:rsidRDefault="00000000">
            <w:r>
              <w:rPr>
                <w:color w:val="000000"/>
                <w:sz w:val="22"/>
              </w:rPr>
              <w:t>Inner-join strategy produced 100% clean data with zero imputation. EDA figures directly exposed the DAS-CEBS pattern and justified H1. Robustness battery (HC3, permutation, bootstrap) ran end-to-end in one sprint.</w:t>
            </w:r>
          </w:p>
        </w:tc>
      </w:tr>
      <w:tr w:rsidR="00C37F91" w14:paraId="7A1ECCF7" w14:textId="77777777">
        <w:trPr>
          <w:jc w:val="center"/>
        </w:trPr>
        <w:tc>
          <w:tcPr>
            <w:tcW w:w="2592" w:type="dxa"/>
            <w:vAlign w:val="center"/>
          </w:tcPr>
          <w:p w14:paraId="4A820D56" w14:textId="77777777" w:rsidR="00C37F91" w:rsidRDefault="00000000">
            <w:r>
              <w:rPr>
                <w:color w:val="000000"/>
                <w:sz w:val="22"/>
              </w:rPr>
              <w:t>What didn't go well</w:t>
            </w:r>
          </w:p>
        </w:tc>
        <w:tc>
          <w:tcPr>
            <w:tcW w:w="6336" w:type="dxa"/>
            <w:vAlign w:val="center"/>
          </w:tcPr>
          <w:p w14:paraId="7A46685E" w14:textId="77777777" w:rsidR="00C37F91" w:rsidRDefault="00000000">
            <w:r>
              <w:rPr>
                <w:color w:val="000000"/>
                <w:sz w:val="22"/>
              </w:rPr>
              <w:t>Residual non-normality (Shapiro skew = 2.72) and Haryana's Cook's D = 4.16 required extra defensive analysis. Piecewise regression was unstable above the breakpoint because only 2–3 states sit there.</w:t>
            </w:r>
          </w:p>
        </w:tc>
      </w:tr>
      <w:tr w:rsidR="00C37F91" w14:paraId="43CC7E14" w14:textId="77777777">
        <w:trPr>
          <w:jc w:val="center"/>
        </w:trPr>
        <w:tc>
          <w:tcPr>
            <w:tcW w:w="2592" w:type="dxa"/>
            <w:vAlign w:val="center"/>
          </w:tcPr>
          <w:p w14:paraId="0AAA1273" w14:textId="77777777" w:rsidR="00C37F91" w:rsidRDefault="00000000">
            <w:r>
              <w:rPr>
                <w:color w:val="000000"/>
                <w:sz w:val="22"/>
              </w:rPr>
              <w:t>What we learned</w:t>
            </w:r>
          </w:p>
        </w:tc>
        <w:tc>
          <w:tcPr>
            <w:tcW w:w="6336" w:type="dxa"/>
            <w:vAlign w:val="center"/>
          </w:tcPr>
          <w:p w14:paraId="39927CDA" w14:textId="77777777" w:rsidR="00C37F91" w:rsidRDefault="00000000">
            <w:r>
              <w:rPr>
                <w:color w:val="000000"/>
                <w:sz w:val="22"/>
              </w:rPr>
              <w:t>Reporting non-parametric rank tests alongside OLS pre-empts reviewer objections. Documenting weight choices is as important as documenting the model itself.</w:t>
            </w:r>
          </w:p>
        </w:tc>
      </w:tr>
      <w:tr w:rsidR="00C37F91" w14:paraId="2E7AD57A" w14:textId="77777777">
        <w:trPr>
          <w:jc w:val="center"/>
        </w:trPr>
        <w:tc>
          <w:tcPr>
            <w:tcW w:w="2592" w:type="dxa"/>
            <w:vAlign w:val="center"/>
          </w:tcPr>
          <w:p w14:paraId="170D98AA" w14:textId="77777777" w:rsidR="00C37F91" w:rsidRDefault="00000000">
            <w:r>
              <w:rPr>
                <w:color w:val="000000"/>
                <w:sz w:val="22"/>
              </w:rPr>
              <w:t>Action items for Sprint II</w:t>
            </w:r>
          </w:p>
        </w:tc>
        <w:tc>
          <w:tcPr>
            <w:tcW w:w="6336" w:type="dxa"/>
            <w:vAlign w:val="center"/>
          </w:tcPr>
          <w:p w14:paraId="7FA66B99" w14:textId="77777777" w:rsidR="00C37F91" w:rsidRDefault="00000000">
            <w:r>
              <w:rPr>
                <w:color w:val="000000"/>
                <w:sz w:val="22"/>
              </w:rPr>
              <w:t>(1) Use nested LOO-CV for all ML so hyperparameter tuning is not biased; (2) Report SHAP globally and per-state; (3) Prefer models that degrade gracefully at n = 16 (linear families, RF, XGBoost).</w:t>
            </w:r>
          </w:p>
        </w:tc>
      </w:tr>
    </w:tbl>
    <w:p w14:paraId="511604F0" w14:textId="77777777" w:rsidR="00C37F91" w:rsidRDefault="00000000">
      <w:pPr>
        <w:pageBreakBefore/>
        <w:pStyle w:val="Heading2"/>
      </w:pPr>
      <w:r>
        <w:rPr>
          <w:rFonts w:ascii="Times New Roman" w:hAnsi="Times New Roman"/>
        </w:rPr>
        <w:lastRenderedPageBreak/>
        <w:t>3.2  Sprint II — Machine Learning, Explainability &amp; Clustering</w:t>
      </w:r>
    </w:p>
    <w:p w14:paraId="54C844CD" w14:textId="77777777" w:rsidR="00C37F91" w:rsidRDefault="00000000">
      <w:r>
        <w:rPr>
          <w:b/>
        </w:rPr>
        <w:t>Sprint Duration: 22 February 2026 – 15 March 2026 (3 weeks)</w:t>
      </w:r>
    </w:p>
    <w:p w14:paraId="22044F9B" w14:textId="77777777" w:rsidR="00C37F91" w:rsidRDefault="00000000">
      <w:pPr>
        <w:jc w:val="both"/>
      </w:pPr>
      <w:r>
        <w:t>Sprint Goal: Confirm the OLS signal using out-of-sample ML, quantify feature importance using SHAP, and uncover state typologies through K-Means clustering.</w:t>
      </w:r>
    </w:p>
    <w:p w14:paraId="1A6EACB3" w14:textId="77777777" w:rsidR="00C37F91" w:rsidRDefault="00000000">
      <w:pPr>
        <w:pStyle w:val="Heading3"/>
      </w:pPr>
      <w:r>
        <w:rPr>
          <w:rFonts w:ascii="Times New Roman" w:hAnsi="Times New Roman"/>
        </w:rPr>
        <w:t>3.2.1  Objectives with User Stories of Sprint II</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52"/>
        <w:gridCol w:w="4320"/>
        <w:gridCol w:w="3456"/>
      </w:tblGrid>
      <w:tr w:rsidR="00C37F91" w14:paraId="2ADC3578" w14:textId="77777777">
        <w:trPr>
          <w:jc w:val="center"/>
        </w:trPr>
        <w:tc>
          <w:tcPr>
            <w:tcW w:w="1152" w:type="dxa"/>
            <w:shd w:val="clear" w:color="auto" w:fill="E7E6E6"/>
            <w:vAlign w:val="center"/>
          </w:tcPr>
          <w:p w14:paraId="22E41C21" w14:textId="77777777" w:rsidR="00C37F91" w:rsidRDefault="00000000">
            <w:pPr>
              <w:jc w:val="center"/>
            </w:pPr>
            <w:r>
              <w:rPr>
                <w:b/>
                <w:color w:val="000000"/>
                <w:sz w:val="22"/>
              </w:rPr>
              <w:t>Story ID</w:t>
            </w:r>
          </w:p>
        </w:tc>
        <w:tc>
          <w:tcPr>
            <w:tcW w:w="4320" w:type="dxa"/>
            <w:shd w:val="clear" w:color="auto" w:fill="E7E6E6"/>
            <w:vAlign w:val="center"/>
          </w:tcPr>
          <w:p w14:paraId="2417F44F" w14:textId="77777777" w:rsidR="00C37F91" w:rsidRDefault="00000000">
            <w:pPr>
              <w:jc w:val="center"/>
            </w:pPr>
            <w:r>
              <w:rPr>
                <w:b/>
                <w:color w:val="000000"/>
                <w:sz w:val="22"/>
              </w:rPr>
              <w:t>User Story</w:t>
            </w:r>
          </w:p>
        </w:tc>
        <w:tc>
          <w:tcPr>
            <w:tcW w:w="3456" w:type="dxa"/>
            <w:shd w:val="clear" w:color="auto" w:fill="E7E6E6"/>
            <w:vAlign w:val="center"/>
          </w:tcPr>
          <w:p w14:paraId="460437C4" w14:textId="77777777" w:rsidR="00C37F91" w:rsidRDefault="00000000">
            <w:pPr>
              <w:jc w:val="center"/>
            </w:pPr>
            <w:r>
              <w:rPr>
                <w:b/>
                <w:color w:val="000000"/>
                <w:sz w:val="22"/>
              </w:rPr>
              <w:t>Acceptance / Outcome</w:t>
            </w:r>
          </w:p>
        </w:tc>
      </w:tr>
      <w:tr w:rsidR="00C37F91" w14:paraId="43DB34B0" w14:textId="77777777">
        <w:trPr>
          <w:jc w:val="center"/>
        </w:trPr>
        <w:tc>
          <w:tcPr>
            <w:tcW w:w="1152" w:type="dxa"/>
            <w:vAlign w:val="center"/>
          </w:tcPr>
          <w:p w14:paraId="5CFBF936" w14:textId="77777777" w:rsidR="00C37F91" w:rsidRDefault="00000000">
            <w:r>
              <w:rPr>
                <w:color w:val="000000"/>
                <w:sz w:val="22"/>
              </w:rPr>
              <w:t>S2-US1</w:t>
            </w:r>
          </w:p>
        </w:tc>
        <w:tc>
          <w:tcPr>
            <w:tcW w:w="4320" w:type="dxa"/>
            <w:vAlign w:val="center"/>
          </w:tcPr>
          <w:p w14:paraId="4994646F" w14:textId="77777777" w:rsidR="00C37F91" w:rsidRDefault="00000000">
            <w:r>
              <w:rPr>
                <w:color w:val="000000"/>
                <w:sz w:val="22"/>
              </w:rPr>
              <w:t>As a researcher, I want 7 ML baselines under LOO-CV so I can compare predictive validity.</w:t>
            </w:r>
          </w:p>
        </w:tc>
        <w:tc>
          <w:tcPr>
            <w:tcW w:w="3456" w:type="dxa"/>
            <w:vAlign w:val="center"/>
          </w:tcPr>
          <w:p w14:paraId="5CDDCBAB" w14:textId="77777777" w:rsidR="00C37F91" w:rsidRDefault="00000000">
            <w:r>
              <w:rPr>
                <w:color w:val="000000"/>
                <w:sz w:val="22"/>
              </w:rPr>
              <w:t>Full-model Lasso R² = 0.568; digital-only ElasticNet R² = 0.364.</w:t>
            </w:r>
          </w:p>
        </w:tc>
      </w:tr>
      <w:tr w:rsidR="00C37F91" w14:paraId="6A28D580" w14:textId="77777777">
        <w:trPr>
          <w:jc w:val="center"/>
        </w:trPr>
        <w:tc>
          <w:tcPr>
            <w:tcW w:w="1152" w:type="dxa"/>
            <w:vAlign w:val="center"/>
          </w:tcPr>
          <w:p w14:paraId="4B812E69" w14:textId="77777777" w:rsidR="00C37F91" w:rsidRDefault="00000000">
            <w:r>
              <w:rPr>
                <w:color w:val="000000"/>
                <w:sz w:val="22"/>
              </w:rPr>
              <w:t>S2-US2</w:t>
            </w:r>
          </w:p>
        </w:tc>
        <w:tc>
          <w:tcPr>
            <w:tcW w:w="4320" w:type="dxa"/>
            <w:vAlign w:val="center"/>
          </w:tcPr>
          <w:p w14:paraId="35DE5041" w14:textId="77777777" w:rsidR="00C37F91" w:rsidRDefault="00000000">
            <w:r>
              <w:rPr>
                <w:color w:val="000000"/>
                <w:sz w:val="22"/>
              </w:rPr>
              <w:t>As a researcher, I want leak-free nested LOO-CV for XGBoost.</w:t>
            </w:r>
          </w:p>
        </w:tc>
        <w:tc>
          <w:tcPr>
            <w:tcW w:w="3456" w:type="dxa"/>
            <w:vAlign w:val="center"/>
          </w:tcPr>
          <w:p w14:paraId="2CB9ACD9" w14:textId="77777777" w:rsidR="00C37F91" w:rsidRDefault="00000000">
            <w:r>
              <w:rPr>
                <w:color w:val="000000"/>
                <w:sz w:val="22"/>
              </w:rPr>
              <w:t>XGBoost R² = 0.511, p = 0.002.</w:t>
            </w:r>
          </w:p>
        </w:tc>
      </w:tr>
      <w:tr w:rsidR="00C37F91" w14:paraId="3DCFFCA9" w14:textId="77777777">
        <w:trPr>
          <w:jc w:val="center"/>
        </w:trPr>
        <w:tc>
          <w:tcPr>
            <w:tcW w:w="1152" w:type="dxa"/>
            <w:vAlign w:val="center"/>
          </w:tcPr>
          <w:p w14:paraId="3B937315" w14:textId="77777777" w:rsidR="00C37F91" w:rsidRDefault="00000000">
            <w:r>
              <w:rPr>
                <w:color w:val="000000"/>
                <w:sz w:val="22"/>
              </w:rPr>
              <w:t>S2-US3</w:t>
            </w:r>
          </w:p>
        </w:tc>
        <w:tc>
          <w:tcPr>
            <w:tcW w:w="4320" w:type="dxa"/>
            <w:vAlign w:val="center"/>
          </w:tcPr>
          <w:p w14:paraId="22B2AF78" w14:textId="77777777" w:rsidR="00C37F91" w:rsidRDefault="00000000">
            <w:r>
              <w:rPr>
                <w:color w:val="000000"/>
                <w:sz w:val="22"/>
              </w:rPr>
              <w:t>As a researcher, I want stability across 400 splits (100×4 KFold).</w:t>
            </w:r>
          </w:p>
        </w:tc>
        <w:tc>
          <w:tcPr>
            <w:tcW w:w="3456" w:type="dxa"/>
            <w:vAlign w:val="center"/>
          </w:tcPr>
          <w:p w14:paraId="3C0242F8" w14:textId="77777777" w:rsidR="00C37F91" w:rsidRDefault="00000000">
            <w:r>
              <w:rPr>
                <w:color w:val="000000"/>
                <w:sz w:val="22"/>
              </w:rPr>
              <w:t>RF median R² = 0.603.</w:t>
            </w:r>
          </w:p>
        </w:tc>
      </w:tr>
      <w:tr w:rsidR="00C37F91" w14:paraId="72FF7A8B" w14:textId="77777777">
        <w:trPr>
          <w:jc w:val="center"/>
        </w:trPr>
        <w:tc>
          <w:tcPr>
            <w:tcW w:w="1152" w:type="dxa"/>
            <w:vAlign w:val="center"/>
          </w:tcPr>
          <w:p w14:paraId="6F1CADB1" w14:textId="77777777" w:rsidR="00C37F91" w:rsidRDefault="00000000">
            <w:r>
              <w:rPr>
                <w:color w:val="000000"/>
                <w:sz w:val="22"/>
              </w:rPr>
              <w:t>S2-US4</w:t>
            </w:r>
          </w:p>
        </w:tc>
        <w:tc>
          <w:tcPr>
            <w:tcW w:w="4320" w:type="dxa"/>
            <w:vAlign w:val="center"/>
          </w:tcPr>
          <w:p w14:paraId="3A405863" w14:textId="77777777" w:rsidR="00C37F91" w:rsidRDefault="00000000">
            <w:r>
              <w:rPr>
                <w:color w:val="000000"/>
                <w:sz w:val="22"/>
              </w:rPr>
              <w:t>As a researcher, I want SHAP global and per-state explanations.</w:t>
            </w:r>
          </w:p>
        </w:tc>
        <w:tc>
          <w:tcPr>
            <w:tcW w:w="3456" w:type="dxa"/>
            <w:vAlign w:val="center"/>
          </w:tcPr>
          <w:p w14:paraId="518B95D2" w14:textId="77777777" w:rsidR="00C37F91" w:rsidRDefault="00000000">
            <w:r>
              <w:rPr>
                <w:color w:val="000000"/>
                <w:sz w:val="22"/>
              </w:rPr>
              <w:t>Tele-density ranked #1 (mean |φ| = 5.01); NSDP #2 (4.88).</w:t>
            </w:r>
          </w:p>
        </w:tc>
      </w:tr>
      <w:tr w:rsidR="00C37F91" w14:paraId="554D470F" w14:textId="77777777">
        <w:trPr>
          <w:jc w:val="center"/>
        </w:trPr>
        <w:tc>
          <w:tcPr>
            <w:tcW w:w="1152" w:type="dxa"/>
            <w:vAlign w:val="center"/>
          </w:tcPr>
          <w:p w14:paraId="4E0D1DDB" w14:textId="77777777" w:rsidR="00C37F91" w:rsidRDefault="00000000">
            <w:r>
              <w:rPr>
                <w:color w:val="000000"/>
                <w:sz w:val="22"/>
              </w:rPr>
              <w:t>S2-US5</w:t>
            </w:r>
          </w:p>
        </w:tc>
        <w:tc>
          <w:tcPr>
            <w:tcW w:w="4320" w:type="dxa"/>
            <w:vAlign w:val="center"/>
          </w:tcPr>
          <w:p w14:paraId="683F4208" w14:textId="77777777" w:rsidR="00C37F91" w:rsidRDefault="00000000">
            <w:r>
              <w:rPr>
                <w:color w:val="000000"/>
                <w:sz w:val="22"/>
              </w:rPr>
              <w:t>As a policy analyst, I want data-driven state clusters.</w:t>
            </w:r>
          </w:p>
        </w:tc>
        <w:tc>
          <w:tcPr>
            <w:tcW w:w="3456" w:type="dxa"/>
            <w:vAlign w:val="center"/>
          </w:tcPr>
          <w:p w14:paraId="5DD52730" w14:textId="77777777" w:rsidR="00C37F91" w:rsidRDefault="00000000">
            <w:r>
              <w:rPr>
                <w:color w:val="000000"/>
                <w:sz w:val="22"/>
              </w:rPr>
              <w:t>K-Means (k=2, silhouette-selected) separates Digital Leaders (DCI 46.7) from Emerging States (DCI 18.3).</w:t>
            </w:r>
          </w:p>
        </w:tc>
      </w:tr>
    </w:tbl>
    <w:p w14:paraId="10ABF680" w14:textId="77777777" w:rsidR="00C37F91" w:rsidRDefault="00C37F91"/>
    <w:p w14:paraId="301C3D21" w14:textId="77777777" w:rsidR="00C37F91" w:rsidRDefault="00000000">
      <w:pPr>
        <w:pStyle w:val="Heading3"/>
      </w:pPr>
      <w:r>
        <w:rPr>
          <w:rFonts w:ascii="Times New Roman" w:hAnsi="Times New Roman"/>
        </w:rPr>
        <w:t>3.2.2  Functional Document</w:t>
      </w:r>
    </w:p>
    <w:p w14:paraId="4661F068" w14:textId="77777777" w:rsidR="00C37F91" w:rsidRDefault="00000000">
      <w:r>
        <w:rPr>
          <w:b/>
        </w:rPr>
        <w:t>Scope.</w:t>
      </w:r>
    </w:p>
    <w:p w14:paraId="3650A252" w14:textId="77777777" w:rsidR="00C37F91" w:rsidRDefault="00000000">
      <w:pPr>
        <w:jc w:val="both"/>
      </w:pPr>
      <w:r>
        <w:t>Sprint II consumes the verified dataset from Sprint I and produces out-of-sample validation, explainability artifacts, and state typologies. It is built around three modules: a cross-validation harness, a SHAP explainer, and a K-Means + PCA clustering engine.</w:t>
      </w:r>
    </w:p>
    <w:p w14:paraId="4E6FE3C7" w14:textId="77777777" w:rsidR="00C37F91" w:rsidRDefault="00000000">
      <w:r>
        <w:rPr>
          <w:b/>
        </w:rPr>
        <w:t>Functional Requirements.</w:t>
      </w:r>
    </w:p>
    <w:p w14:paraId="358227C7" w14:textId="77777777" w:rsidR="00C37F91" w:rsidRDefault="00000000">
      <w:pPr>
        <w:pStyle w:val="ListBullet"/>
      </w:pPr>
      <w:r>
        <w:t>FR9: LOO-CV harness comparing 7 regressors on both digital-only and full feature sets.</w:t>
      </w:r>
    </w:p>
    <w:p w14:paraId="5D3CD901" w14:textId="77777777" w:rsidR="00C37F91" w:rsidRDefault="00000000">
      <w:pPr>
        <w:pStyle w:val="ListBullet"/>
      </w:pPr>
      <w:r>
        <w:lastRenderedPageBreak/>
        <w:t>FR10: Nested LOO-CV wrapper (outer LOO, inner 4-fold GridSearch) to remove hyperparameter optimism for XGBoost.</w:t>
      </w:r>
    </w:p>
    <w:p w14:paraId="025DE1CB" w14:textId="77777777" w:rsidR="00C37F91" w:rsidRDefault="00000000">
      <w:pPr>
        <w:pStyle w:val="ListBullet"/>
      </w:pPr>
      <w:r>
        <w:t>FR11: Repeated K-Fold CV (100×4 = 400 splits) for stability assessment.</w:t>
      </w:r>
    </w:p>
    <w:p w14:paraId="66ABE7D5" w14:textId="77777777" w:rsidR="00C37F91" w:rsidRDefault="00000000">
      <w:pPr>
        <w:pStyle w:val="ListBullet"/>
      </w:pPr>
      <w:r>
        <w:t>FR12: SHAP beeswarm, bar, and waterfall plots for all 16 states.</w:t>
      </w:r>
    </w:p>
    <w:p w14:paraId="6BE9D455" w14:textId="77777777" w:rsidR="00C37F91" w:rsidRDefault="00000000">
      <w:pPr>
        <w:pStyle w:val="ListBullet"/>
      </w:pPr>
      <w:r>
        <w:t>FR13: K-Means clustering with silhouette selection of k, PCA biplot for visualisation, and cluster profile table.</w:t>
      </w:r>
    </w:p>
    <w:p w14:paraId="0483BEB0" w14:textId="77777777" w:rsidR="00C37F91" w:rsidRDefault="00000000">
      <w:r>
        <w:rPr>
          <w:b/>
        </w:rPr>
        <w:t>Models Evaluated.</w:t>
      </w:r>
    </w:p>
    <w:p w14:paraId="4D371883" w14:textId="77777777" w:rsidR="00C37F91" w:rsidRDefault="00000000">
      <w:pPr>
        <w:pStyle w:val="ListBullet"/>
      </w:pPr>
      <w:r>
        <w:t>Linear Regression, Ridge, Lasso, ElasticNet (linear family)</w:t>
      </w:r>
    </w:p>
    <w:p w14:paraId="55B44ABB" w14:textId="77777777" w:rsidR="00C37F91" w:rsidRDefault="00000000">
      <w:pPr>
        <w:pStyle w:val="ListBullet"/>
      </w:pPr>
      <w:r>
        <w:t>SVR with RBF kernel (non-linear baseline)</w:t>
      </w:r>
    </w:p>
    <w:p w14:paraId="00A3CC6B" w14:textId="77777777" w:rsidR="00C37F91" w:rsidRDefault="00000000">
      <w:pPr>
        <w:pStyle w:val="ListBullet"/>
      </w:pPr>
      <w:r>
        <w:t>Random Forest, Gradient Boosting, XGBoost (tree ensembles)</w:t>
      </w:r>
    </w:p>
    <w:p w14:paraId="26E5C83D" w14:textId="77777777" w:rsidR="00C37F91" w:rsidRDefault="00000000">
      <w:r>
        <w:rPr>
          <w:b/>
        </w:rPr>
        <w:t>Key Formulas.</w:t>
      </w:r>
    </w:p>
    <w:p w14:paraId="583F9BCF" w14:textId="77777777" w:rsidR="00C37F91" w:rsidRDefault="00000000">
      <w:r>
        <w:t xml:space="preserve">  R²(LOO) = 1 − Σᵢ (yᵢ − ŷ₋ᵢ)² / Σᵢ (yᵢ − ȳ)²</w:t>
      </w:r>
    </w:p>
    <w:p w14:paraId="1B493CC4" w14:textId="77777777" w:rsidR="00C37F91" w:rsidRDefault="00000000">
      <w:r>
        <w:t xml:space="preserve">  f(x) = φ₀ + Σⱼ φⱼ(x)      (SHAP additive explanation)</w:t>
      </w:r>
    </w:p>
    <w:p w14:paraId="63ACDDED" w14:textId="77777777" w:rsidR="00C37F91" w:rsidRDefault="00000000">
      <w:pPr>
        <w:pStyle w:val="Heading3"/>
      </w:pPr>
      <w:r>
        <w:rPr>
          <w:rFonts w:ascii="Times New Roman" w:hAnsi="Times New Roman"/>
        </w:rPr>
        <w:t>3.2.3  Architecture Document</w:t>
      </w:r>
    </w:p>
    <w:p w14:paraId="79CACC2C" w14:textId="77777777" w:rsidR="00C37F91" w:rsidRDefault="00000000">
      <w:pPr>
        <w:jc w:val="both"/>
      </w:pPr>
      <w:r>
        <w:t>Sprint II is a three-module architecture sitting on top of the Sprint I dataset:</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92"/>
        <w:gridCol w:w="3744"/>
        <w:gridCol w:w="2697"/>
      </w:tblGrid>
      <w:tr w:rsidR="00C37F91" w14:paraId="3A7C90CA" w14:textId="77777777">
        <w:trPr>
          <w:jc w:val="center"/>
        </w:trPr>
        <w:tc>
          <w:tcPr>
            <w:tcW w:w="2592" w:type="dxa"/>
            <w:shd w:val="clear" w:color="auto" w:fill="E7E6E6"/>
            <w:vAlign w:val="center"/>
          </w:tcPr>
          <w:p w14:paraId="7407B695" w14:textId="77777777" w:rsidR="00C37F91" w:rsidRDefault="00000000">
            <w:pPr>
              <w:jc w:val="center"/>
            </w:pPr>
            <w:r>
              <w:rPr>
                <w:b/>
                <w:color w:val="000000"/>
                <w:sz w:val="22"/>
              </w:rPr>
              <w:t>Module</w:t>
            </w:r>
          </w:p>
        </w:tc>
        <w:tc>
          <w:tcPr>
            <w:tcW w:w="3744" w:type="dxa"/>
            <w:shd w:val="clear" w:color="auto" w:fill="E7E6E6"/>
            <w:vAlign w:val="center"/>
          </w:tcPr>
          <w:p w14:paraId="66F4630B" w14:textId="77777777" w:rsidR="00C37F91" w:rsidRDefault="00000000">
            <w:pPr>
              <w:jc w:val="center"/>
            </w:pPr>
            <w:r>
              <w:rPr>
                <w:b/>
                <w:color w:val="000000"/>
                <w:sz w:val="22"/>
              </w:rPr>
              <w:t>Responsibility</w:t>
            </w:r>
          </w:p>
        </w:tc>
        <w:tc>
          <w:tcPr>
            <w:tcW w:w="2592" w:type="dxa"/>
            <w:shd w:val="clear" w:color="auto" w:fill="E7E6E6"/>
            <w:vAlign w:val="center"/>
          </w:tcPr>
          <w:p w14:paraId="48889302" w14:textId="77777777" w:rsidR="00C37F91" w:rsidRDefault="00000000">
            <w:pPr>
              <w:jc w:val="center"/>
            </w:pPr>
            <w:r>
              <w:rPr>
                <w:b/>
                <w:color w:val="000000"/>
                <w:sz w:val="22"/>
              </w:rPr>
              <w:t>Implementation / Output</w:t>
            </w:r>
          </w:p>
        </w:tc>
      </w:tr>
      <w:tr w:rsidR="00C37F91" w14:paraId="2C9D65F2" w14:textId="77777777">
        <w:trPr>
          <w:jc w:val="center"/>
        </w:trPr>
        <w:tc>
          <w:tcPr>
            <w:tcW w:w="2592" w:type="dxa"/>
            <w:vAlign w:val="center"/>
          </w:tcPr>
          <w:p w14:paraId="57CB5FC9" w14:textId="77777777" w:rsidR="00C37F91" w:rsidRDefault="00000000">
            <w:r>
              <w:rPr>
                <w:color w:val="000000"/>
                <w:sz w:val="22"/>
              </w:rPr>
              <w:t>Module A — CV Harness</w:t>
            </w:r>
          </w:p>
        </w:tc>
        <w:tc>
          <w:tcPr>
            <w:tcW w:w="3744" w:type="dxa"/>
            <w:vAlign w:val="center"/>
          </w:tcPr>
          <w:p w14:paraId="30268A05" w14:textId="77777777" w:rsidR="00C37F91" w:rsidRDefault="00000000">
            <w:r>
              <w:rPr>
                <w:color w:val="000000"/>
                <w:sz w:val="22"/>
              </w:rPr>
              <w:t>Scikit-learn Pipeline + LeaveOneOut / GridSearchCV for leak-free tuning; writes per-model R², RMSE, and Pearson r.</w:t>
            </w:r>
          </w:p>
        </w:tc>
        <w:tc>
          <w:tcPr>
            <w:tcW w:w="2592" w:type="dxa"/>
            <w:vAlign w:val="center"/>
          </w:tcPr>
          <w:p w14:paraId="5189C026" w14:textId="77777777" w:rsidR="00C37F91" w:rsidRDefault="00000000">
            <w:r>
              <w:rPr>
                <w:color w:val="000000"/>
                <w:sz w:val="22"/>
              </w:rPr>
              <w:t>05_predictive_modeling.py, 06_advanced_ml.py → /results/</w:t>
            </w:r>
          </w:p>
        </w:tc>
      </w:tr>
      <w:tr w:rsidR="00C37F91" w14:paraId="2BD5BDED" w14:textId="77777777">
        <w:trPr>
          <w:jc w:val="center"/>
        </w:trPr>
        <w:tc>
          <w:tcPr>
            <w:tcW w:w="2592" w:type="dxa"/>
            <w:vAlign w:val="center"/>
          </w:tcPr>
          <w:p w14:paraId="2D5CBD39" w14:textId="77777777" w:rsidR="00C37F91" w:rsidRDefault="00000000">
            <w:r>
              <w:rPr>
                <w:color w:val="000000"/>
                <w:sz w:val="22"/>
              </w:rPr>
              <w:t>Module B — SHAP Explainer</w:t>
            </w:r>
          </w:p>
        </w:tc>
        <w:tc>
          <w:tcPr>
            <w:tcW w:w="3744" w:type="dxa"/>
            <w:vAlign w:val="center"/>
          </w:tcPr>
          <w:p w14:paraId="59D3F20C" w14:textId="77777777" w:rsidR="00C37F91" w:rsidRDefault="00000000">
            <w:r>
              <w:rPr>
                <w:color w:val="000000"/>
                <w:sz w:val="22"/>
              </w:rPr>
              <w:t>shap.Explainer on the tuned XGBoost; generates beeswarm, bar, and waterfall plots for all 16 states.</w:t>
            </w:r>
          </w:p>
        </w:tc>
        <w:tc>
          <w:tcPr>
            <w:tcW w:w="2592" w:type="dxa"/>
            <w:vAlign w:val="center"/>
          </w:tcPr>
          <w:p w14:paraId="32F994FF" w14:textId="77777777" w:rsidR="00C37F91" w:rsidRDefault="00000000">
            <w:r>
              <w:rPr>
                <w:color w:val="000000"/>
                <w:sz w:val="22"/>
              </w:rPr>
              <w:t>06_advanced_ml.py → /figures/fig17-19</w:t>
            </w:r>
          </w:p>
        </w:tc>
      </w:tr>
      <w:tr w:rsidR="00C37F91" w14:paraId="6386A23B" w14:textId="77777777">
        <w:trPr>
          <w:jc w:val="center"/>
        </w:trPr>
        <w:tc>
          <w:tcPr>
            <w:tcW w:w="2592" w:type="dxa"/>
            <w:vAlign w:val="center"/>
          </w:tcPr>
          <w:p w14:paraId="41E3E4EB" w14:textId="77777777" w:rsidR="00C37F91" w:rsidRDefault="00000000">
            <w:r>
              <w:rPr>
                <w:color w:val="000000"/>
                <w:sz w:val="22"/>
              </w:rPr>
              <w:t>Module C — Clustering Engine</w:t>
            </w:r>
          </w:p>
        </w:tc>
        <w:tc>
          <w:tcPr>
            <w:tcW w:w="3744" w:type="dxa"/>
            <w:vAlign w:val="center"/>
          </w:tcPr>
          <w:p w14:paraId="5ED1F192" w14:textId="77777777" w:rsidR="00C37F91" w:rsidRDefault="00000000">
            <w:r>
              <w:rPr>
                <w:color w:val="000000"/>
                <w:sz w:val="22"/>
              </w:rPr>
              <w:t>StandardScaler + KMeans with silhouette scan over k ∈ {2…6}; PCA(2) biplot.</w:t>
            </w:r>
          </w:p>
        </w:tc>
        <w:tc>
          <w:tcPr>
            <w:tcW w:w="2592" w:type="dxa"/>
            <w:vAlign w:val="center"/>
          </w:tcPr>
          <w:p w14:paraId="372D64F3" w14:textId="77777777" w:rsidR="00C37F91" w:rsidRDefault="00000000">
            <w:r>
              <w:rPr>
                <w:color w:val="000000"/>
                <w:sz w:val="22"/>
              </w:rPr>
              <w:t>06_advanced_ml.py → /figures/fig20-21</w:t>
            </w:r>
          </w:p>
        </w:tc>
      </w:tr>
    </w:tbl>
    <w:p w14:paraId="3F0A971D" w14:textId="77777777" w:rsidR="00C37F91" w:rsidRDefault="00C37F91"/>
    <w:p w14:paraId="1453F9AC" w14:textId="77777777" w:rsidR="00C37F91" w:rsidRDefault="00000000">
      <w:pPr>
        <w:pStyle w:val="Heading3"/>
      </w:pPr>
      <w:r>
        <w:rPr>
          <w:rFonts w:ascii="Times New Roman" w:hAnsi="Times New Roman"/>
        </w:rPr>
        <w:lastRenderedPageBreak/>
        <w:t>3.2.4  Outcome of Objectives / Result Analysis</w:t>
      </w:r>
    </w:p>
    <w:p w14:paraId="749DEF8F" w14:textId="77777777" w:rsidR="00C37F91" w:rsidRDefault="00000000">
      <w:r>
        <w:rPr>
          <w:b/>
        </w:rPr>
        <w:t>LOO-CV Results (7 models).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72"/>
        <w:gridCol w:w="1728"/>
        <w:gridCol w:w="1584"/>
        <w:gridCol w:w="1584"/>
        <w:gridCol w:w="1440"/>
      </w:tblGrid>
      <w:tr w:rsidR="00C37F91" w14:paraId="67DB3F81" w14:textId="77777777">
        <w:trPr>
          <w:jc w:val="center"/>
        </w:trPr>
        <w:tc>
          <w:tcPr>
            <w:tcW w:w="1872" w:type="dxa"/>
            <w:shd w:val="clear" w:color="auto" w:fill="E7E6E6"/>
            <w:vAlign w:val="center"/>
          </w:tcPr>
          <w:p w14:paraId="69FC2401" w14:textId="77777777" w:rsidR="00C37F91" w:rsidRDefault="00000000">
            <w:pPr>
              <w:jc w:val="center"/>
            </w:pPr>
            <w:r>
              <w:rPr>
                <w:b/>
                <w:color w:val="000000"/>
                <w:sz w:val="22"/>
              </w:rPr>
              <w:t>Model</w:t>
            </w:r>
          </w:p>
        </w:tc>
        <w:tc>
          <w:tcPr>
            <w:tcW w:w="1728" w:type="dxa"/>
            <w:shd w:val="clear" w:color="auto" w:fill="E7E6E6"/>
            <w:vAlign w:val="center"/>
          </w:tcPr>
          <w:p w14:paraId="08FE1927" w14:textId="77777777" w:rsidR="00C37F91" w:rsidRDefault="00000000">
            <w:pPr>
              <w:jc w:val="center"/>
            </w:pPr>
            <w:r>
              <w:rPr>
                <w:b/>
                <w:color w:val="000000"/>
                <w:sz w:val="22"/>
              </w:rPr>
              <w:t>Digital-Only R²</w:t>
            </w:r>
          </w:p>
        </w:tc>
        <w:tc>
          <w:tcPr>
            <w:tcW w:w="1584" w:type="dxa"/>
            <w:shd w:val="clear" w:color="auto" w:fill="E7E6E6"/>
            <w:vAlign w:val="center"/>
          </w:tcPr>
          <w:p w14:paraId="17179808" w14:textId="77777777" w:rsidR="00C37F91" w:rsidRDefault="00000000">
            <w:pPr>
              <w:jc w:val="center"/>
            </w:pPr>
            <w:r>
              <w:rPr>
                <w:b/>
                <w:color w:val="000000"/>
                <w:sz w:val="22"/>
              </w:rPr>
              <w:t>Digital-Only r</w:t>
            </w:r>
          </w:p>
        </w:tc>
        <w:tc>
          <w:tcPr>
            <w:tcW w:w="1584" w:type="dxa"/>
            <w:shd w:val="clear" w:color="auto" w:fill="E7E6E6"/>
            <w:vAlign w:val="center"/>
          </w:tcPr>
          <w:p w14:paraId="7F301A7B" w14:textId="77777777" w:rsidR="00C37F91" w:rsidRDefault="00000000">
            <w:pPr>
              <w:jc w:val="center"/>
            </w:pPr>
            <w:r>
              <w:rPr>
                <w:b/>
                <w:color w:val="000000"/>
                <w:sz w:val="22"/>
              </w:rPr>
              <w:t>Full R²</w:t>
            </w:r>
          </w:p>
        </w:tc>
        <w:tc>
          <w:tcPr>
            <w:tcW w:w="1440" w:type="dxa"/>
            <w:shd w:val="clear" w:color="auto" w:fill="E7E6E6"/>
            <w:vAlign w:val="center"/>
          </w:tcPr>
          <w:p w14:paraId="7374EDFF" w14:textId="77777777" w:rsidR="00C37F91" w:rsidRDefault="00000000">
            <w:pPr>
              <w:jc w:val="center"/>
            </w:pPr>
            <w:r>
              <w:rPr>
                <w:b/>
                <w:color w:val="000000"/>
                <w:sz w:val="22"/>
              </w:rPr>
              <w:t>Full r</w:t>
            </w:r>
          </w:p>
        </w:tc>
      </w:tr>
      <w:tr w:rsidR="00C37F91" w14:paraId="488A257A" w14:textId="77777777">
        <w:trPr>
          <w:jc w:val="center"/>
        </w:trPr>
        <w:tc>
          <w:tcPr>
            <w:tcW w:w="1872" w:type="dxa"/>
            <w:vAlign w:val="center"/>
          </w:tcPr>
          <w:p w14:paraId="6120190B" w14:textId="77777777" w:rsidR="00C37F91" w:rsidRDefault="00000000">
            <w:r>
              <w:rPr>
                <w:color w:val="000000"/>
                <w:sz w:val="22"/>
              </w:rPr>
              <w:t>ElasticNet</w:t>
            </w:r>
          </w:p>
        </w:tc>
        <w:tc>
          <w:tcPr>
            <w:tcW w:w="1728" w:type="dxa"/>
            <w:vAlign w:val="center"/>
          </w:tcPr>
          <w:p w14:paraId="276DAB64" w14:textId="77777777" w:rsidR="00C37F91" w:rsidRDefault="00000000">
            <w:r>
              <w:rPr>
                <w:color w:val="000000"/>
                <w:sz w:val="22"/>
              </w:rPr>
              <w:t>0.364</w:t>
            </w:r>
          </w:p>
        </w:tc>
        <w:tc>
          <w:tcPr>
            <w:tcW w:w="1584" w:type="dxa"/>
            <w:vAlign w:val="center"/>
          </w:tcPr>
          <w:p w14:paraId="3554E07D" w14:textId="77777777" w:rsidR="00C37F91" w:rsidRDefault="00000000">
            <w:r>
              <w:rPr>
                <w:color w:val="000000"/>
                <w:sz w:val="22"/>
              </w:rPr>
              <w:t>0.603</w:t>
            </w:r>
          </w:p>
        </w:tc>
        <w:tc>
          <w:tcPr>
            <w:tcW w:w="1584" w:type="dxa"/>
            <w:vAlign w:val="center"/>
          </w:tcPr>
          <w:p w14:paraId="1434E7FD" w14:textId="77777777" w:rsidR="00C37F91" w:rsidRDefault="00000000">
            <w:r>
              <w:rPr>
                <w:color w:val="000000"/>
                <w:sz w:val="22"/>
              </w:rPr>
              <w:t>0.534</w:t>
            </w:r>
          </w:p>
        </w:tc>
        <w:tc>
          <w:tcPr>
            <w:tcW w:w="1440" w:type="dxa"/>
            <w:vAlign w:val="center"/>
          </w:tcPr>
          <w:p w14:paraId="4CB4A0D0" w14:textId="77777777" w:rsidR="00C37F91" w:rsidRDefault="00000000">
            <w:r>
              <w:rPr>
                <w:color w:val="000000"/>
                <w:sz w:val="22"/>
              </w:rPr>
              <w:t>0.731</w:t>
            </w:r>
          </w:p>
        </w:tc>
      </w:tr>
      <w:tr w:rsidR="00C37F91" w14:paraId="7D4C1F88" w14:textId="77777777">
        <w:trPr>
          <w:jc w:val="center"/>
        </w:trPr>
        <w:tc>
          <w:tcPr>
            <w:tcW w:w="1872" w:type="dxa"/>
            <w:vAlign w:val="center"/>
          </w:tcPr>
          <w:p w14:paraId="76CC91F5" w14:textId="77777777" w:rsidR="00C37F91" w:rsidRDefault="00000000">
            <w:r>
              <w:rPr>
                <w:color w:val="000000"/>
                <w:sz w:val="22"/>
              </w:rPr>
              <w:t>Lasso</w:t>
            </w:r>
          </w:p>
        </w:tc>
        <w:tc>
          <w:tcPr>
            <w:tcW w:w="1728" w:type="dxa"/>
            <w:vAlign w:val="center"/>
          </w:tcPr>
          <w:p w14:paraId="21085FA3" w14:textId="77777777" w:rsidR="00C37F91" w:rsidRDefault="00000000">
            <w:r>
              <w:rPr>
                <w:color w:val="000000"/>
                <w:sz w:val="22"/>
              </w:rPr>
              <w:t>0.347</w:t>
            </w:r>
          </w:p>
        </w:tc>
        <w:tc>
          <w:tcPr>
            <w:tcW w:w="1584" w:type="dxa"/>
            <w:vAlign w:val="center"/>
          </w:tcPr>
          <w:p w14:paraId="5949BED0" w14:textId="77777777" w:rsidR="00C37F91" w:rsidRDefault="00000000">
            <w:r>
              <w:rPr>
                <w:color w:val="000000"/>
                <w:sz w:val="22"/>
              </w:rPr>
              <w:t>0.606</w:t>
            </w:r>
          </w:p>
        </w:tc>
        <w:tc>
          <w:tcPr>
            <w:tcW w:w="1584" w:type="dxa"/>
            <w:vAlign w:val="center"/>
          </w:tcPr>
          <w:p w14:paraId="7D2A2027" w14:textId="77777777" w:rsidR="00C37F91" w:rsidRDefault="00000000">
            <w:r>
              <w:rPr>
                <w:color w:val="000000"/>
                <w:sz w:val="22"/>
              </w:rPr>
              <w:t>0.568</w:t>
            </w:r>
          </w:p>
        </w:tc>
        <w:tc>
          <w:tcPr>
            <w:tcW w:w="1440" w:type="dxa"/>
            <w:vAlign w:val="center"/>
          </w:tcPr>
          <w:p w14:paraId="54207C44" w14:textId="77777777" w:rsidR="00C37F91" w:rsidRDefault="00000000">
            <w:r>
              <w:rPr>
                <w:color w:val="000000"/>
                <w:sz w:val="22"/>
              </w:rPr>
              <w:t>0.758</w:t>
            </w:r>
          </w:p>
        </w:tc>
      </w:tr>
      <w:tr w:rsidR="00C37F91" w14:paraId="69CF8E8E" w14:textId="77777777">
        <w:trPr>
          <w:jc w:val="center"/>
        </w:trPr>
        <w:tc>
          <w:tcPr>
            <w:tcW w:w="1872" w:type="dxa"/>
            <w:vAlign w:val="center"/>
          </w:tcPr>
          <w:p w14:paraId="6C6294A5" w14:textId="77777777" w:rsidR="00C37F91" w:rsidRDefault="00000000">
            <w:r>
              <w:rPr>
                <w:color w:val="000000"/>
                <w:sz w:val="22"/>
              </w:rPr>
              <w:t>Ridge</w:t>
            </w:r>
          </w:p>
        </w:tc>
        <w:tc>
          <w:tcPr>
            <w:tcW w:w="1728" w:type="dxa"/>
            <w:vAlign w:val="center"/>
          </w:tcPr>
          <w:p w14:paraId="1CED81E5" w14:textId="77777777" w:rsidR="00C37F91" w:rsidRDefault="00000000">
            <w:r>
              <w:rPr>
                <w:color w:val="000000"/>
                <w:sz w:val="22"/>
              </w:rPr>
              <w:t>0.338</w:t>
            </w:r>
          </w:p>
        </w:tc>
        <w:tc>
          <w:tcPr>
            <w:tcW w:w="1584" w:type="dxa"/>
            <w:vAlign w:val="center"/>
          </w:tcPr>
          <w:p w14:paraId="5E9CDCB8" w14:textId="77777777" w:rsidR="00C37F91" w:rsidRDefault="00000000">
            <w:r>
              <w:rPr>
                <w:color w:val="000000"/>
                <w:sz w:val="22"/>
              </w:rPr>
              <w:t>0.597</w:t>
            </w:r>
          </w:p>
        </w:tc>
        <w:tc>
          <w:tcPr>
            <w:tcW w:w="1584" w:type="dxa"/>
            <w:vAlign w:val="center"/>
          </w:tcPr>
          <w:p w14:paraId="42CC7754" w14:textId="77777777" w:rsidR="00C37F91" w:rsidRDefault="00000000">
            <w:r>
              <w:rPr>
                <w:color w:val="000000"/>
                <w:sz w:val="22"/>
              </w:rPr>
              <w:t>0.536</w:t>
            </w:r>
          </w:p>
        </w:tc>
        <w:tc>
          <w:tcPr>
            <w:tcW w:w="1440" w:type="dxa"/>
            <w:vAlign w:val="center"/>
          </w:tcPr>
          <w:p w14:paraId="390AAE5A" w14:textId="77777777" w:rsidR="00C37F91" w:rsidRDefault="00000000">
            <w:r>
              <w:rPr>
                <w:color w:val="000000"/>
                <w:sz w:val="22"/>
              </w:rPr>
              <w:t>0.743</w:t>
            </w:r>
          </w:p>
        </w:tc>
      </w:tr>
      <w:tr w:rsidR="00C37F91" w14:paraId="4DA455CB" w14:textId="77777777">
        <w:trPr>
          <w:jc w:val="center"/>
        </w:trPr>
        <w:tc>
          <w:tcPr>
            <w:tcW w:w="1872" w:type="dxa"/>
            <w:vAlign w:val="center"/>
          </w:tcPr>
          <w:p w14:paraId="5A9CD1F3" w14:textId="77777777" w:rsidR="00C37F91" w:rsidRDefault="00000000">
            <w:r>
              <w:rPr>
                <w:color w:val="000000"/>
                <w:sz w:val="22"/>
              </w:rPr>
              <w:t>Random Forest</w:t>
            </w:r>
          </w:p>
        </w:tc>
        <w:tc>
          <w:tcPr>
            <w:tcW w:w="1728" w:type="dxa"/>
            <w:vAlign w:val="center"/>
          </w:tcPr>
          <w:p w14:paraId="4D2F347D" w14:textId="77777777" w:rsidR="00C37F91" w:rsidRDefault="00000000">
            <w:r>
              <w:rPr>
                <w:color w:val="000000"/>
                <w:sz w:val="22"/>
              </w:rPr>
              <w:t>0.326</w:t>
            </w:r>
          </w:p>
        </w:tc>
        <w:tc>
          <w:tcPr>
            <w:tcW w:w="1584" w:type="dxa"/>
            <w:vAlign w:val="center"/>
          </w:tcPr>
          <w:p w14:paraId="26FD77C1" w14:textId="77777777" w:rsidR="00C37F91" w:rsidRDefault="00000000">
            <w:r>
              <w:rPr>
                <w:color w:val="000000"/>
                <w:sz w:val="22"/>
              </w:rPr>
              <w:t>0.575</w:t>
            </w:r>
          </w:p>
        </w:tc>
        <w:tc>
          <w:tcPr>
            <w:tcW w:w="1584" w:type="dxa"/>
            <w:vAlign w:val="center"/>
          </w:tcPr>
          <w:p w14:paraId="64E7E082" w14:textId="77777777" w:rsidR="00C37F91" w:rsidRDefault="00000000">
            <w:r>
              <w:rPr>
                <w:color w:val="000000"/>
                <w:sz w:val="22"/>
              </w:rPr>
              <w:t>0.490</w:t>
            </w:r>
          </w:p>
        </w:tc>
        <w:tc>
          <w:tcPr>
            <w:tcW w:w="1440" w:type="dxa"/>
            <w:vAlign w:val="center"/>
          </w:tcPr>
          <w:p w14:paraId="2E9CBA50" w14:textId="77777777" w:rsidR="00C37F91" w:rsidRDefault="00000000">
            <w:r>
              <w:rPr>
                <w:color w:val="000000"/>
                <w:sz w:val="22"/>
              </w:rPr>
              <w:t>0.703</w:t>
            </w:r>
          </w:p>
        </w:tc>
      </w:tr>
      <w:tr w:rsidR="00C37F91" w14:paraId="50748F6B" w14:textId="77777777">
        <w:trPr>
          <w:jc w:val="center"/>
        </w:trPr>
        <w:tc>
          <w:tcPr>
            <w:tcW w:w="1872" w:type="dxa"/>
            <w:vAlign w:val="center"/>
          </w:tcPr>
          <w:p w14:paraId="347C3892" w14:textId="77777777" w:rsidR="00C37F91" w:rsidRDefault="00000000">
            <w:r>
              <w:rPr>
                <w:color w:val="000000"/>
                <w:sz w:val="22"/>
              </w:rPr>
              <w:t>Linear Reg.</w:t>
            </w:r>
          </w:p>
        </w:tc>
        <w:tc>
          <w:tcPr>
            <w:tcW w:w="1728" w:type="dxa"/>
            <w:vAlign w:val="center"/>
          </w:tcPr>
          <w:p w14:paraId="1C92FB21" w14:textId="77777777" w:rsidR="00C37F91" w:rsidRDefault="00000000">
            <w:r>
              <w:rPr>
                <w:color w:val="000000"/>
                <w:sz w:val="22"/>
              </w:rPr>
              <w:t>0.301</w:t>
            </w:r>
          </w:p>
        </w:tc>
        <w:tc>
          <w:tcPr>
            <w:tcW w:w="1584" w:type="dxa"/>
            <w:vAlign w:val="center"/>
          </w:tcPr>
          <w:p w14:paraId="4DB8DC68" w14:textId="77777777" w:rsidR="00C37F91" w:rsidRDefault="00000000">
            <w:r>
              <w:rPr>
                <w:color w:val="000000"/>
                <w:sz w:val="22"/>
              </w:rPr>
              <w:t>0.585</w:t>
            </w:r>
          </w:p>
        </w:tc>
        <w:tc>
          <w:tcPr>
            <w:tcW w:w="1584" w:type="dxa"/>
            <w:vAlign w:val="center"/>
          </w:tcPr>
          <w:p w14:paraId="47EC5D32" w14:textId="77777777" w:rsidR="00C37F91" w:rsidRDefault="00000000">
            <w:r>
              <w:rPr>
                <w:color w:val="000000"/>
                <w:sz w:val="22"/>
              </w:rPr>
              <w:t>0.442</w:t>
            </w:r>
          </w:p>
        </w:tc>
        <w:tc>
          <w:tcPr>
            <w:tcW w:w="1440" w:type="dxa"/>
            <w:vAlign w:val="center"/>
          </w:tcPr>
          <w:p w14:paraId="51C011B8" w14:textId="77777777" w:rsidR="00C37F91" w:rsidRDefault="00000000">
            <w:r>
              <w:rPr>
                <w:color w:val="000000"/>
                <w:sz w:val="22"/>
              </w:rPr>
              <w:t>0.713</w:t>
            </w:r>
          </w:p>
        </w:tc>
      </w:tr>
      <w:tr w:rsidR="00C37F91" w14:paraId="31E4652D" w14:textId="77777777">
        <w:trPr>
          <w:jc w:val="center"/>
        </w:trPr>
        <w:tc>
          <w:tcPr>
            <w:tcW w:w="1872" w:type="dxa"/>
            <w:vAlign w:val="center"/>
          </w:tcPr>
          <w:p w14:paraId="22AED1F7" w14:textId="77777777" w:rsidR="00C37F91" w:rsidRDefault="00000000">
            <w:r>
              <w:rPr>
                <w:color w:val="000000"/>
                <w:sz w:val="22"/>
              </w:rPr>
              <w:t>SVR (RBF)</w:t>
            </w:r>
          </w:p>
        </w:tc>
        <w:tc>
          <w:tcPr>
            <w:tcW w:w="1728" w:type="dxa"/>
            <w:vAlign w:val="center"/>
          </w:tcPr>
          <w:p w14:paraId="27B9BF42" w14:textId="77777777" w:rsidR="00C37F91" w:rsidRDefault="00000000">
            <w:r>
              <w:rPr>
                <w:color w:val="000000"/>
                <w:sz w:val="22"/>
              </w:rPr>
              <w:t>0.286</w:t>
            </w:r>
          </w:p>
        </w:tc>
        <w:tc>
          <w:tcPr>
            <w:tcW w:w="1584" w:type="dxa"/>
            <w:vAlign w:val="center"/>
          </w:tcPr>
          <w:p w14:paraId="1BEB083E" w14:textId="77777777" w:rsidR="00C37F91" w:rsidRDefault="00000000">
            <w:r>
              <w:rPr>
                <w:color w:val="000000"/>
                <w:sz w:val="22"/>
              </w:rPr>
              <w:t>0.554</w:t>
            </w:r>
          </w:p>
        </w:tc>
        <w:tc>
          <w:tcPr>
            <w:tcW w:w="1584" w:type="dxa"/>
            <w:vAlign w:val="center"/>
          </w:tcPr>
          <w:p w14:paraId="22A7EE05" w14:textId="77777777" w:rsidR="00C37F91" w:rsidRDefault="00000000">
            <w:r>
              <w:rPr>
                <w:color w:val="000000"/>
                <w:sz w:val="22"/>
              </w:rPr>
              <w:t>0.425</w:t>
            </w:r>
          </w:p>
        </w:tc>
        <w:tc>
          <w:tcPr>
            <w:tcW w:w="1440" w:type="dxa"/>
            <w:vAlign w:val="center"/>
          </w:tcPr>
          <w:p w14:paraId="1F62F1D6" w14:textId="77777777" w:rsidR="00C37F91" w:rsidRDefault="00000000">
            <w:r>
              <w:rPr>
                <w:color w:val="000000"/>
                <w:sz w:val="22"/>
              </w:rPr>
              <w:t>0.700</w:t>
            </w:r>
          </w:p>
        </w:tc>
      </w:tr>
      <w:tr w:rsidR="00C37F91" w14:paraId="76CCE0AE" w14:textId="77777777">
        <w:trPr>
          <w:jc w:val="center"/>
        </w:trPr>
        <w:tc>
          <w:tcPr>
            <w:tcW w:w="1872" w:type="dxa"/>
            <w:vAlign w:val="center"/>
          </w:tcPr>
          <w:p w14:paraId="220A3F4C" w14:textId="77777777" w:rsidR="00C37F91" w:rsidRDefault="00000000">
            <w:r>
              <w:rPr>
                <w:color w:val="000000"/>
                <w:sz w:val="22"/>
              </w:rPr>
              <w:t>Gradient Boost</w:t>
            </w:r>
          </w:p>
        </w:tc>
        <w:tc>
          <w:tcPr>
            <w:tcW w:w="1728" w:type="dxa"/>
            <w:vAlign w:val="center"/>
          </w:tcPr>
          <w:p w14:paraId="7E2B192D" w14:textId="77777777" w:rsidR="00C37F91" w:rsidRDefault="00000000">
            <w:r>
              <w:rPr>
                <w:color w:val="000000"/>
                <w:sz w:val="22"/>
              </w:rPr>
              <w:t>0.161</w:t>
            </w:r>
          </w:p>
        </w:tc>
        <w:tc>
          <w:tcPr>
            <w:tcW w:w="1584" w:type="dxa"/>
            <w:vAlign w:val="center"/>
          </w:tcPr>
          <w:p w14:paraId="5671D9FE" w14:textId="77777777" w:rsidR="00C37F91" w:rsidRDefault="00000000">
            <w:r>
              <w:rPr>
                <w:color w:val="000000"/>
                <w:sz w:val="22"/>
              </w:rPr>
              <w:t>0.542</w:t>
            </w:r>
          </w:p>
        </w:tc>
        <w:tc>
          <w:tcPr>
            <w:tcW w:w="1584" w:type="dxa"/>
            <w:vAlign w:val="center"/>
          </w:tcPr>
          <w:p w14:paraId="68C4CED8" w14:textId="77777777" w:rsidR="00C37F91" w:rsidRDefault="00000000">
            <w:r>
              <w:rPr>
                <w:color w:val="000000"/>
                <w:sz w:val="22"/>
              </w:rPr>
              <w:t>0.445</w:t>
            </w:r>
          </w:p>
        </w:tc>
        <w:tc>
          <w:tcPr>
            <w:tcW w:w="1440" w:type="dxa"/>
            <w:vAlign w:val="center"/>
          </w:tcPr>
          <w:p w14:paraId="6140320C" w14:textId="77777777" w:rsidR="00C37F91" w:rsidRDefault="00000000">
            <w:r>
              <w:rPr>
                <w:color w:val="000000"/>
                <w:sz w:val="22"/>
              </w:rPr>
              <w:t>0.687</w:t>
            </w:r>
          </w:p>
        </w:tc>
      </w:tr>
    </w:tbl>
    <w:p w14:paraId="2CD469C0" w14:textId="77777777" w:rsidR="00C37F91" w:rsidRDefault="00C37F91"/>
    <w:p w14:paraId="6BE9ABDC" w14:textId="77777777" w:rsidR="00C37F91" w:rsidRDefault="00000000">
      <w:pPr>
        <w:keepNext/>
        <w:spacing w:before="240" w:after="80"/>
        <w:jc w:val="center"/>
      </w:pPr>
      <w:r>
        <w:rPr>
          <w:noProof/>
        </w:rPr>
        <w:lastRenderedPageBreak/>
        <w:drawing>
          <wp:inline distT="0" distB="0" distL="0" distR="0" wp14:anchorId="4CD7F4F4" wp14:editId="13DD1E98">
            <wp:extent cx="5303520" cy="74579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model_comparison.jpg"/>
                    <pic:cNvPicPr/>
                  </pic:nvPicPr>
                  <pic:blipFill>
                    <a:blip r:embed="rId14"/>
                    <a:stretch>
                      <a:fillRect/>
                    </a:stretch>
                  </pic:blipFill>
                  <pic:spPr>
                    <a:xfrm>
                      <a:off x="0" y="0"/>
                      <a:ext cx="5303520" cy="7457907"/>
                    </a:xfrm>
                    <a:prstGeom prst="rect">
                      <a:avLst/>
                    </a:prstGeom>
                  </pic:spPr>
                </pic:pic>
              </a:graphicData>
            </a:graphic>
          </wp:inline>
        </w:drawing>
      </w:r>
    </w:p>
    <w:p w14:paraId="7E731134" w14:textId="77777777" w:rsidR="00C37F91" w:rsidRDefault="00000000">
      <w:pPr>
        <w:spacing w:after="280"/>
        <w:jc w:val="center"/>
      </w:pPr>
      <w:r>
        <w:rPr>
          <w:i/>
          <w:sz w:val="22"/>
        </w:rPr>
        <w:t>Figure 3.8  ML model comparison — LOO-CV R² across digital-only and full feature sets.</w:t>
      </w:r>
    </w:p>
    <w:p w14:paraId="1F67E284" w14:textId="77777777" w:rsidR="00C37F91" w:rsidRDefault="00000000">
      <w:r>
        <w:rPr>
          <w:b/>
        </w:rPr>
        <w:t>Nested LOO-CV (Leak-Free).</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92"/>
        <w:gridCol w:w="2016"/>
        <w:gridCol w:w="1728"/>
        <w:gridCol w:w="1728"/>
      </w:tblGrid>
      <w:tr w:rsidR="00C37F91" w14:paraId="16B3D58B" w14:textId="77777777">
        <w:trPr>
          <w:jc w:val="center"/>
        </w:trPr>
        <w:tc>
          <w:tcPr>
            <w:tcW w:w="2592" w:type="dxa"/>
            <w:shd w:val="clear" w:color="auto" w:fill="E7E6E6"/>
            <w:vAlign w:val="center"/>
          </w:tcPr>
          <w:p w14:paraId="6F69A7B5" w14:textId="77777777" w:rsidR="00C37F91" w:rsidRDefault="00000000">
            <w:pPr>
              <w:jc w:val="center"/>
            </w:pPr>
            <w:r>
              <w:rPr>
                <w:b/>
                <w:color w:val="000000"/>
                <w:sz w:val="22"/>
              </w:rPr>
              <w:lastRenderedPageBreak/>
              <w:t>Model</w:t>
            </w:r>
          </w:p>
        </w:tc>
        <w:tc>
          <w:tcPr>
            <w:tcW w:w="2016" w:type="dxa"/>
            <w:shd w:val="clear" w:color="auto" w:fill="E7E6E6"/>
            <w:vAlign w:val="center"/>
          </w:tcPr>
          <w:p w14:paraId="4353CF14" w14:textId="77777777" w:rsidR="00C37F91" w:rsidRDefault="00000000">
            <w:pPr>
              <w:jc w:val="center"/>
            </w:pPr>
            <w:r>
              <w:rPr>
                <w:b/>
                <w:color w:val="000000"/>
                <w:sz w:val="22"/>
              </w:rPr>
              <w:t>Nested R²</w:t>
            </w:r>
          </w:p>
        </w:tc>
        <w:tc>
          <w:tcPr>
            <w:tcW w:w="1728" w:type="dxa"/>
            <w:shd w:val="clear" w:color="auto" w:fill="E7E6E6"/>
            <w:vAlign w:val="center"/>
          </w:tcPr>
          <w:p w14:paraId="013C0391" w14:textId="77777777" w:rsidR="00C37F91" w:rsidRDefault="00000000">
            <w:pPr>
              <w:jc w:val="center"/>
            </w:pPr>
            <w:r>
              <w:rPr>
                <w:b/>
                <w:color w:val="000000"/>
                <w:sz w:val="22"/>
              </w:rPr>
              <w:t>RMSE</w:t>
            </w:r>
          </w:p>
        </w:tc>
        <w:tc>
          <w:tcPr>
            <w:tcW w:w="1728" w:type="dxa"/>
            <w:shd w:val="clear" w:color="auto" w:fill="E7E6E6"/>
            <w:vAlign w:val="center"/>
          </w:tcPr>
          <w:p w14:paraId="76618838" w14:textId="77777777" w:rsidR="00C37F91" w:rsidRDefault="00000000">
            <w:pPr>
              <w:jc w:val="center"/>
            </w:pPr>
            <w:r>
              <w:rPr>
                <w:b/>
                <w:color w:val="000000"/>
                <w:sz w:val="22"/>
              </w:rPr>
              <w:t>r</w:t>
            </w:r>
          </w:p>
        </w:tc>
      </w:tr>
      <w:tr w:rsidR="00C37F91" w14:paraId="654216B6" w14:textId="77777777">
        <w:trPr>
          <w:jc w:val="center"/>
        </w:trPr>
        <w:tc>
          <w:tcPr>
            <w:tcW w:w="2592" w:type="dxa"/>
            <w:vAlign w:val="center"/>
          </w:tcPr>
          <w:p w14:paraId="0C13E47B" w14:textId="77777777" w:rsidR="00C37F91" w:rsidRDefault="00000000">
            <w:r>
              <w:rPr>
                <w:color w:val="000000"/>
                <w:sz w:val="22"/>
              </w:rPr>
              <w:t>XGBoost</w:t>
            </w:r>
          </w:p>
        </w:tc>
        <w:tc>
          <w:tcPr>
            <w:tcW w:w="2016" w:type="dxa"/>
            <w:vAlign w:val="center"/>
          </w:tcPr>
          <w:p w14:paraId="7230F1E3" w14:textId="77777777" w:rsidR="00C37F91" w:rsidRDefault="00000000">
            <w:r>
              <w:rPr>
                <w:color w:val="000000"/>
                <w:sz w:val="22"/>
              </w:rPr>
              <w:t>0.511</w:t>
            </w:r>
          </w:p>
        </w:tc>
        <w:tc>
          <w:tcPr>
            <w:tcW w:w="1728" w:type="dxa"/>
            <w:vAlign w:val="center"/>
          </w:tcPr>
          <w:p w14:paraId="5ABC7BF0" w14:textId="77777777" w:rsidR="00C37F91" w:rsidRDefault="00000000">
            <w:r>
              <w:rPr>
                <w:color w:val="000000"/>
                <w:sz w:val="22"/>
              </w:rPr>
              <w:t>9.41</w:t>
            </w:r>
          </w:p>
        </w:tc>
        <w:tc>
          <w:tcPr>
            <w:tcW w:w="1728" w:type="dxa"/>
            <w:vAlign w:val="center"/>
          </w:tcPr>
          <w:p w14:paraId="0BEB8460" w14:textId="77777777" w:rsidR="00C37F91" w:rsidRDefault="00000000">
            <w:r>
              <w:rPr>
                <w:color w:val="000000"/>
                <w:sz w:val="22"/>
              </w:rPr>
              <w:t>0.721</w:t>
            </w:r>
          </w:p>
        </w:tc>
      </w:tr>
      <w:tr w:rsidR="00C37F91" w14:paraId="282EC1E4" w14:textId="77777777">
        <w:trPr>
          <w:jc w:val="center"/>
        </w:trPr>
        <w:tc>
          <w:tcPr>
            <w:tcW w:w="2592" w:type="dxa"/>
            <w:vAlign w:val="center"/>
          </w:tcPr>
          <w:p w14:paraId="336E3B08" w14:textId="77777777" w:rsidR="00C37F91" w:rsidRDefault="00000000">
            <w:r>
              <w:rPr>
                <w:color w:val="000000"/>
                <w:sz w:val="22"/>
              </w:rPr>
              <w:t>Random Forest</w:t>
            </w:r>
          </w:p>
        </w:tc>
        <w:tc>
          <w:tcPr>
            <w:tcW w:w="2016" w:type="dxa"/>
            <w:vAlign w:val="center"/>
          </w:tcPr>
          <w:p w14:paraId="26DB5F80" w14:textId="77777777" w:rsidR="00C37F91" w:rsidRDefault="00000000">
            <w:r>
              <w:rPr>
                <w:color w:val="000000"/>
                <w:sz w:val="22"/>
              </w:rPr>
              <w:t>0.504</w:t>
            </w:r>
          </w:p>
        </w:tc>
        <w:tc>
          <w:tcPr>
            <w:tcW w:w="1728" w:type="dxa"/>
            <w:vAlign w:val="center"/>
          </w:tcPr>
          <w:p w14:paraId="48EB70D0" w14:textId="77777777" w:rsidR="00C37F91" w:rsidRDefault="00000000">
            <w:r>
              <w:rPr>
                <w:color w:val="000000"/>
                <w:sz w:val="22"/>
              </w:rPr>
              <w:t>9.48</w:t>
            </w:r>
          </w:p>
        </w:tc>
        <w:tc>
          <w:tcPr>
            <w:tcW w:w="1728" w:type="dxa"/>
            <w:vAlign w:val="center"/>
          </w:tcPr>
          <w:p w14:paraId="0B53C810" w14:textId="77777777" w:rsidR="00C37F91" w:rsidRDefault="00000000">
            <w:r>
              <w:rPr>
                <w:color w:val="000000"/>
                <w:sz w:val="22"/>
              </w:rPr>
              <w:t>0.711</w:t>
            </w:r>
          </w:p>
        </w:tc>
      </w:tr>
      <w:tr w:rsidR="00C37F91" w14:paraId="54156144" w14:textId="77777777">
        <w:trPr>
          <w:jc w:val="center"/>
        </w:trPr>
        <w:tc>
          <w:tcPr>
            <w:tcW w:w="2592" w:type="dxa"/>
            <w:vAlign w:val="center"/>
          </w:tcPr>
          <w:p w14:paraId="24D10486" w14:textId="77777777" w:rsidR="00C37F91" w:rsidRDefault="00000000">
            <w:r>
              <w:rPr>
                <w:color w:val="000000"/>
                <w:sz w:val="22"/>
              </w:rPr>
              <w:t>ElasticNet</w:t>
            </w:r>
          </w:p>
        </w:tc>
        <w:tc>
          <w:tcPr>
            <w:tcW w:w="2016" w:type="dxa"/>
            <w:vAlign w:val="center"/>
          </w:tcPr>
          <w:p w14:paraId="01A7411B" w14:textId="77777777" w:rsidR="00C37F91" w:rsidRDefault="00000000">
            <w:r>
              <w:rPr>
                <w:color w:val="000000"/>
                <w:sz w:val="22"/>
              </w:rPr>
              <w:t>0.471</w:t>
            </w:r>
          </w:p>
        </w:tc>
        <w:tc>
          <w:tcPr>
            <w:tcW w:w="1728" w:type="dxa"/>
            <w:vAlign w:val="center"/>
          </w:tcPr>
          <w:p w14:paraId="087953AC" w14:textId="77777777" w:rsidR="00C37F91" w:rsidRDefault="00000000">
            <w:r>
              <w:rPr>
                <w:color w:val="000000"/>
                <w:sz w:val="22"/>
              </w:rPr>
              <w:t>9.78</w:t>
            </w:r>
          </w:p>
        </w:tc>
        <w:tc>
          <w:tcPr>
            <w:tcW w:w="1728" w:type="dxa"/>
            <w:vAlign w:val="center"/>
          </w:tcPr>
          <w:p w14:paraId="318B9D11" w14:textId="77777777" w:rsidR="00C37F91" w:rsidRDefault="00000000">
            <w:r>
              <w:rPr>
                <w:color w:val="000000"/>
                <w:sz w:val="22"/>
              </w:rPr>
              <w:t>0.723</w:t>
            </w:r>
          </w:p>
        </w:tc>
      </w:tr>
      <w:tr w:rsidR="00C37F91" w14:paraId="47CBDE7A" w14:textId="77777777">
        <w:trPr>
          <w:jc w:val="center"/>
        </w:trPr>
        <w:tc>
          <w:tcPr>
            <w:tcW w:w="2592" w:type="dxa"/>
            <w:vAlign w:val="center"/>
          </w:tcPr>
          <w:p w14:paraId="534145DB" w14:textId="77777777" w:rsidR="00C37F91" w:rsidRDefault="00000000">
            <w:r>
              <w:rPr>
                <w:color w:val="000000"/>
                <w:sz w:val="22"/>
              </w:rPr>
              <w:t>Ridge</w:t>
            </w:r>
          </w:p>
        </w:tc>
        <w:tc>
          <w:tcPr>
            <w:tcW w:w="2016" w:type="dxa"/>
            <w:vAlign w:val="center"/>
          </w:tcPr>
          <w:p w14:paraId="0A21C41E" w14:textId="77777777" w:rsidR="00C37F91" w:rsidRDefault="00000000">
            <w:r>
              <w:rPr>
                <w:color w:val="000000"/>
                <w:sz w:val="22"/>
              </w:rPr>
              <w:t>0.445</w:t>
            </w:r>
          </w:p>
        </w:tc>
        <w:tc>
          <w:tcPr>
            <w:tcW w:w="1728" w:type="dxa"/>
            <w:vAlign w:val="center"/>
          </w:tcPr>
          <w:p w14:paraId="4C6D7968" w14:textId="77777777" w:rsidR="00C37F91" w:rsidRDefault="00000000">
            <w:r>
              <w:rPr>
                <w:color w:val="000000"/>
                <w:sz w:val="22"/>
              </w:rPr>
              <w:t>10.03</w:t>
            </w:r>
          </w:p>
        </w:tc>
        <w:tc>
          <w:tcPr>
            <w:tcW w:w="1728" w:type="dxa"/>
            <w:vAlign w:val="center"/>
          </w:tcPr>
          <w:p w14:paraId="1ED761B3" w14:textId="77777777" w:rsidR="00C37F91" w:rsidRDefault="00000000">
            <w:r>
              <w:rPr>
                <w:color w:val="000000"/>
                <w:sz w:val="22"/>
              </w:rPr>
              <w:t>0.714</w:t>
            </w:r>
          </w:p>
        </w:tc>
      </w:tr>
      <w:tr w:rsidR="00C37F91" w14:paraId="59552FA3" w14:textId="77777777">
        <w:trPr>
          <w:jc w:val="center"/>
        </w:trPr>
        <w:tc>
          <w:tcPr>
            <w:tcW w:w="2592" w:type="dxa"/>
            <w:vAlign w:val="center"/>
          </w:tcPr>
          <w:p w14:paraId="7322CEFA" w14:textId="77777777" w:rsidR="00C37F91" w:rsidRDefault="00000000">
            <w:r>
              <w:rPr>
                <w:color w:val="000000"/>
                <w:sz w:val="22"/>
              </w:rPr>
              <w:t>Lasso</w:t>
            </w:r>
          </w:p>
        </w:tc>
        <w:tc>
          <w:tcPr>
            <w:tcW w:w="2016" w:type="dxa"/>
            <w:vAlign w:val="center"/>
          </w:tcPr>
          <w:p w14:paraId="196B32CD" w14:textId="77777777" w:rsidR="00C37F91" w:rsidRDefault="00000000">
            <w:r>
              <w:rPr>
                <w:color w:val="000000"/>
                <w:sz w:val="22"/>
              </w:rPr>
              <w:t>0.443</w:t>
            </w:r>
          </w:p>
        </w:tc>
        <w:tc>
          <w:tcPr>
            <w:tcW w:w="1728" w:type="dxa"/>
            <w:vAlign w:val="center"/>
          </w:tcPr>
          <w:p w14:paraId="40889E31" w14:textId="77777777" w:rsidR="00C37F91" w:rsidRDefault="00000000">
            <w:r>
              <w:rPr>
                <w:color w:val="000000"/>
                <w:sz w:val="22"/>
              </w:rPr>
              <w:t>10.05</w:t>
            </w:r>
          </w:p>
        </w:tc>
        <w:tc>
          <w:tcPr>
            <w:tcW w:w="1728" w:type="dxa"/>
            <w:vAlign w:val="center"/>
          </w:tcPr>
          <w:p w14:paraId="54298EB9" w14:textId="77777777" w:rsidR="00C37F91" w:rsidRDefault="00000000">
            <w:r>
              <w:rPr>
                <w:color w:val="000000"/>
                <w:sz w:val="22"/>
              </w:rPr>
              <w:t>0.713</w:t>
            </w:r>
          </w:p>
        </w:tc>
      </w:tr>
      <w:tr w:rsidR="00C37F91" w14:paraId="70A6C4E1" w14:textId="77777777">
        <w:trPr>
          <w:jc w:val="center"/>
        </w:trPr>
        <w:tc>
          <w:tcPr>
            <w:tcW w:w="2592" w:type="dxa"/>
            <w:vAlign w:val="center"/>
          </w:tcPr>
          <w:p w14:paraId="341177A7" w14:textId="77777777" w:rsidR="00C37F91" w:rsidRDefault="00000000">
            <w:r>
              <w:rPr>
                <w:color w:val="000000"/>
                <w:sz w:val="22"/>
              </w:rPr>
              <w:t>SVR</w:t>
            </w:r>
          </w:p>
        </w:tc>
        <w:tc>
          <w:tcPr>
            <w:tcW w:w="2016" w:type="dxa"/>
            <w:vAlign w:val="center"/>
          </w:tcPr>
          <w:p w14:paraId="1D2809AD" w14:textId="77777777" w:rsidR="00C37F91" w:rsidRDefault="00000000">
            <w:r>
              <w:rPr>
                <w:color w:val="000000"/>
                <w:sz w:val="22"/>
              </w:rPr>
              <w:t>−0.023</w:t>
            </w:r>
          </w:p>
        </w:tc>
        <w:tc>
          <w:tcPr>
            <w:tcW w:w="1728" w:type="dxa"/>
            <w:vAlign w:val="center"/>
          </w:tcPr>
          <w:p w14:paraId="2407FAAE" w14:textId="77777777" w:rsidR="00C37F91" w:rsidRDefault="00000000">
            <w:r>
              <w:rPr>
                <w:color w:val="000000"/>
                <w:sz w:val="22"/>
              </w:rPr>
              <w:t>13.61</w:t>
            </w:r>
          </w:p>
        </w:tc>
        <w:tc>
          <w:tcPr>
            <w:tcW w:w="1728" w:type="dxa"/>
            <w:vAlign w:val="center"/>
          </w:tcPr>
          <w:p w14:paraId="6128ADF7" w14:textId="77777777" w:rsidR="00C37F91" w:rsidRDefault="00000000">
            <w:r>
              <w:rPr>
                <w:color w:val="000000"/>
                <w:sz w:val="22"/>
              </w:rPr>
              <w:t>−0.593</w:t>
            </w:r>
          </w:p>
        </w:tc>
      </w:tr>
    </w:tbl>
    <w:p w14:paraId="48DBD802" w14:textId="77777777" w:rsidR="00C37F91" w:rsidRDefault="00C37F91"/>
    <w:p w14:paraId="34FAB0B3" w14:textId="77777777" w:rsidR="00C37F91" w:rsidRDefault="00000000">
      <w:pPr>
        <w:keepNext/>
        <w:spacing w:before="240" w:after="80"/>
        <w:jc w:val="center"/>
      </w:pPr>
      <w:r>
        <w:rPr>
          <w:noProof/>
        </w:rPr>
        <w:lastRenderedPageBreak/>
        <w:drawing>
          <wp:inline distT="0" distB="0" distL="0" distR="0" wp14:anchorId="24EB5A8D" wp14:editId="73FDA8F0">
            <wp:extent cx="5303520" cy="74553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actual_vs_predicted.jpg"/>
                    <pic:cNvPicPr/>
                  </pic:nvPicPr>
                  <pic:blipFill>
                    <a:blip r:embed="rId15"/>
                    <a:stretch>
                      <a:fillRect/>
                    </a:stretch>
                  </pic:blipFill>
                  <pic:spPr>
                    <a:xfrm>
                      <a:off x="0" y="0"/>
                      <a:ext cx="5303520" cy="7455387"/>
                    </a:xfrm>
                    <a:prstGeom prst="rect">
                      <a:avLst/>
                    </a:prstGeom>
                  </pic:spPr>
                </pic:pic>
              </a:graphicData>
            </a:graphic>
          </wp:inline>
        </w:drawing>
      </w:r>
    </w:p>
    <w:p w14:paraId="1059930E" w14:textId="77777777" w:rsidR="00C37F91" w:rsidRDefault="00000000">
      <w:pPr>
        <w:spacing w:after="280"/>
        <w:jc w:val="center"/>
      </w:pPr>
      <w:r>
        <w:rPr>
          <w:i/>
          <w:sz w:val="22"/>
        </w:rPr>
        <w:t>Figure 3.9  Actual vs. predicted CEBS — best nested-CV model.</w:t>
      </w:r>
    </w:p>
    <w:p w14:paraId="576B3343" w14:textId="77777777" w:rsidR="00C37F91" w:rsidRDefault="00000000">
      <w:r>
        <w:rPr>
          <w:b/>
        </w:rPr>
        <w:t>SHAP Global Feature Importance.</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52"/>
        <w:gridCol w:w="4320"/>
        <w:gridCol w:w="2160"/>
      </w:tblGrid>
      <w:tr w:rsidR="00C37F91" w14:paraId="4014F9C9" w14:textId="77777777">
        <w:trPr>
          <w:jc w:val="center"/>
        </w:trPr>
        <w:tc>
          <w:tcPr>
            <w:tcW w:w="1152" w:type="dxa"/>
            <w:shd w:val="clear" w:color="auto" w:fill="E7E6E6"/>
            <w:vAlign w:val="center"/>
          </w:tcPr>
          <w:p w14:paraId="469A6D80" w14:textId="77777777" w:rsidR="00C37F91" w:rsidRDefault="00000000">
            <w:pPr>
              <w:jc w:val="center"/>
            </w:pPr>
            <w:r>
              <w:rPr>
                <w:b/>
                <w:color w:val="000000"/>
                <w:sz w:val="22"/>
              </w:rPr>
              <w:lastRenderedPageBreak/>
              <w:t>Rank</w:t>
            </w:r>
          </w:p>
        </w:tc>
        <w:tc>
          <w:tcPr>
            <w:tcW w:w="4320" w:type="dxa"/>
            <w:shd w:val="clear" w:color="auto" w:fill="E7E6E6"/>
            <w:vAlign w:val="center"/>
          </w:tcPr>
          <w:p w14:paraId="2D67B160" w14:textId="77777777" w:rsidR="00C37F91" w:rsidRDefault="00000000">
            <w:pPr>
              <w:jc w:val="center"/>
            </w:pPr>
            <w:r>
              <w:rPr>
                <w:b/>
                <w:color w:val="000000"/>
                <w:sz w:val="22"/>
              </w:rPr>
              <w:t>Feature</w:t>
            </w:r>
          </w:p>
        </w:tc>
        <w:tc>
          <w:tcPr>
            <w:tcW w:w="2160" w:type="dxa"/>
            <w:shd w:val="clear" w:color="auto" w:fill="E7E6E6"/>
            <w:vAlign w:val="center"/>
          </w:tcPr>
          <w:p w14:paraId="7E0C7C99" w14:textId="77777777" w:rsidR="00C37F91" w:rsidRDefault="00000000">
            <w:pPr>
              <w:jc w:val="center"/>
            </w:pPr>
            <w:r>
              <w:rPr>
                <w:b/>
                <w:color w:val="000000"/>
                <w:sz w:val="22"/>
              </w:rPr>
              <w:t>Mean |φ|</w:t>
            </w:r>
          </w:p>
        </w:tc>
      </w:tr>
      <w:tr w:rsidR="00C37F91" w14:paraId="5AE06B12" w14:textId="77777777">
        <w:trPr>
          <w:jc w:val="center"/>
        </w:trPr>
        <w:tc>
          <w:tcPr>
            <w:tcW w:w="1152" w:type="dxa"/>
            <w:vAlign w:val="center"/>
          </w:tcPr>
          <w:p w14:paraId="7FBF65C3" w14:textId="77777777" w:rsidR="00C37F91" w:rsidRDefault="00000000">
            <w:r>
              <w:rPr>
                <w:color w:val="000000"/>
                <w:sz w:val="22"/>
              </w:rPr>
              <w:t>1</w:t>
            </w:r>
          </w:p>
        </w:tc>
        <w:tc>
          <w:tcPr>
            <w:tcW w:w="4320" w:type="dxa"/>
            <w:vAlign w:val="center"/>
          </w:tcPr>
          <w:p w14:paraId="6CAFF08F" w14:textId="77777777" w:rsidR="00C37F91" w:rsidRDefault="00000000">
            <w:r>
              <w:rPr>
                <w:color w:val="000000"/>
                <w:sz w:val="22"/>
              </w:rPr>
              <w:t>Tele-density (%)</w:t>
            </w:r>
          </w:p>
        </w:tc>
        <w:tc>
          <w:tcPr>
            <w:tcW w:w="2160" w:type="dxa"/>
            <w:vAlign w:val="center"/>
          </w:tcPr>
          <w:p w14:paraId="34AC8E6B" w14:textId="77777777" w:rsidR="00C37F91" w:rsidRDefault="00000000">
            <w:r>
              <w:rPr>
                <w:color w:val="000000"/>
                <w:sz w:val="22"/>
              </w:rPr>
              <w:t>5.012</w:t>
            </w:r>
          </w:p>
        </w:tc>
      </w:tr>
      <w:tr w:rsidR="00C37F91" w14:paraId="6D91D7FF" w14:textId="77777777">
        <w:trPr>
          <w:jc w:val="center"/>
        </w:trPr>
        <w:tc>
          <w:tcPr>
            <w:tcW w:w="1152" w:type="dxa"/>
            <w:vAlign w:val="center"/>
          </w:tcPr>
          <w:p w14:paraId="6E788753" w14:textId="77777777" w:rsidR="00C37F91" w:rsidRDefault="00000000">
            <w:r>
              <w:rPr>
                <w:color w:val="000000"/>
                <w:sz w:val="22"/>
              </w:rPr>
              <w:t>2</w:t>
            </w:r>
          </w:p>
        </w:tc>
        <w:tc>
          <w:tcPr>
            <w:tcW w:w="4320" w:type="dxa"/>
            <w:vAlign w:val="center"/>
          </w:tcPr>
          <w:p w14:paraId="20EC69AC" w14:textId="77777777" w:rsidR="00C37F91" w:rsidRDefault="00000000">
            <w:r>
              <w:rPr>
                <w:color w:val="000000"/>
                <w:sz w:val="22"/>
              </w:rPr>
              <w:t>Per Capita NSDP</w:t>
            </w:r>
          </w:p>
        </w:tc>
        <w:tc>
          <w:tcPr>
            <w:tcW w:w="2160" w:type="dxa"/>
            <w:vAlign w:val="center"/>
          </w:tcPr>
          <w:p w14:paraId="289EC254" w14:textId="77777777" w:rsidR="00C37F91" w:rsidRDefault="00000000">
            <w:r>
              <w:rPr>
                <w:color w:val="000000"/>
                <w:sz w:val="22"/>
              </w:rPr>
              <w:t>4.883</w:t>
            </w:r>
          </w:p>
        </w:tc>
      </w:tr>
      <w:tr w:rsidR="00C37F91" w14:paraId="60F78C7A" w14:textId="77777777">
        <w:trPr>
          <w:jc w:val="center"/>
        </w:trPr>
        <w:tc>
          <w:tcPr>
            <w:tcW w:w="1152" w:type="dxa"/>
            <w:vAlign w:val="center"/>
          </w:tcPr>
          <w:p w14:paraId="0F18366B" w14:textId="77777777" w:rsidR="00C37F91" w:rsidRDefault="00000000">
            <w:r>
              <w:rPr>
                <w:color w:val="000000"/>
                <w:sz w:val="22"/>
              </w:rPr>
              <w:t>3</w:t>
            </w:r>
          </w:p>
        </w:tc>
        <w:tc>
          <w:tcPr>
            <w:tcW w:w="4320" w:type="dxa"/>
            <w:vAlign w:val="center"/>
          </w:tcPr>
          <w:p w14:paraId="2EEC6630" w14:textId="77777777" w:rsidR="00C37F91" w:rsidRDefault="00000000">
            <w:r>
              <w:rPr>
                <w:color w:val="000000"/>
                <w:sz w:val="22"/>
              </w:rPr>
              <w:t>Population (Mn)</w:t>
            </w:r>
          </w:p>
        </w:tc>
        <w:tc>
          <w:tcPr>
            <w:tcW w:w="2160" w:type="dxa"/>
            <w:vAlign w:val="center"/>
          </w:tcPr>
          <w:p w14:paraId="3E190592" w14:textId="77777777" w:rsidR="00C37F91" w:rsidRDefault="00000000">
            <w:r>
              <w:rPr>
                <w:color w:val="000000"/>
                <w:sz w:val="22"/>
              </w:rPr>
              <w:t>1.714</w:t>
            </w:r>
          </w:p>
        </w:tc>
      </w:tr>
      <w:tr w:rsidR="00C37F91" w14:paraId="1D5BC358" w14:textId="77777777">
        <w:trPr>
          <w:jc w:val="center"/>
        </w:trPr>
        <w:tc>
          <w:tcPr>
            <w:tcW w:w="1152" w:type="dxa"/>
            <w:vAlign w:val="center"/>
          </w:tcPr>
          <w:p w14:paraId="13D50761" w14:textId="77777777" w:rsidR="00C37F91" w:rsidRDefault="00000000">
            <w:r>
              <w:rPr>
                <w:color w:val="000000"/>
                <w:sz w:val="22"/>
              </w:rPr>
              <w:t>4</w:t>
            </w:r>
          </w:p>
        </w:tc>
        <w:tc>
          <w:tcPr>
            <w:tcW w:w="4320" w:type="dxa"/>
            <w:vAlign w:val="center"/>
          </w:tcPr>
          <w:p w14:paraId="6E88CCA8" w14:textId="77777777" w:rsidR="00C37F91" w:rsidRDefault="00000000">
            <w:r>
              <w:rPr>
                <w:color w:val="000000"/>
                <w:sz w:val="22"/>
              </w:rPr>
              <w:t>Urban (%)</w:t>
            </w:r>
          </w:p>
        </w:tc>
        <w:tc>
          <w:tcPr>
            <w:tcW w:w="2160" w:type="dxa"/>
            <w:vAlign w:val="center"/>
          </w:tcPr>
          <w:p w14:paraId="1120409F" w14:textId="77777777" w:rsidR="00C37F91" w:rsidRDefault="00000000">
            <w:r>
              <w:rPr>
                <w:color w:val="000000"/>
                <w:sz w:val="22"/>
              </w:rPr>
              <w:t>1.677</w:t>
            </w:r>
          </w:p>
        </w:tc>
      </w:tr>
      <w:tr w:rsidR="00C37F91" w14:paraId="6ADFC34F" w14:textId="77777777">
        <w:trPr>
          <w:jc w:val="center"/>
        </w:trPr>
        <w:tc>
          <w:tcPr>
            <w:tcW w:w="1152" w:type="dxa"/>
            <w:vAlign w:val="center"/>
          </w:tcPr>
          <w:p w14:paraId="6461C78E" w14:textId="77777777" w:rsidR="00C37F91" w:rsidRDefault="00000000">
            <w:r>
              <w:rPr>
                <w:color w:val="000000"/>
                <w:sz w:val="22"/>
              </w:rPr>
              <w:t>5</w:t>
            </w:r>
          </w:p>
        </w:tc>
        <w:tc>
          <w:tcPr>
            <w:tcW w:w="4320" w:type="dxa"/>
            <w:vAlign w:val="center"/>
          </w:tcPr>
          <w:p w14:paraId="16318275" w14:textId="77777777" w:rsidR="00C37F91" w:rsidRDefault="00000000">
            <w:r>
              <w:rPr>
                <w:color w:val="000000"/>
                <w:sz w:val="22"/>
              </w:rPr>
              <w:t>Literacy Rate (%)</w:t>
            </w:r>
          </w:p>
        </w:tc>
        <w:tc>
          <w:tcPr>
            <w:tcW w:w="2160" w:type="dxa"/>
            <w:vAlign w:val="center"/>
          </w:tcPr>
          <w:p w14:paraId="04667D40" w14:textId="77777777" w:rsidR="00C37F91" w:rsidRDefault="00000000">
            <w:r>
              <w:rPr>
                <w:color w:val="000000"/>
                <w:sz w:val="22"/>
              </w:rPr>
              <w:t>0.998</w:t>
            </w:r>
          </w:p>
        </w:tc>
      </w:tr>
      <w:tr w:rsidR="00C37F91" w14:paraId="0934DC4E" w14:textId="77777777">
        <w:trPr>
          <w:jc w:val="center"/>
        </w:trPr>
        <w:tc>
          <w:tcPr>
            <w:tcW w:w="1152" w:type="dxa"/>
            <w:vAlign w:val="center"/>
          </w:tcPr>
          <w:p w14:paraId="25549D58" w14:textId="77777777" w:rsidR="00C37F91" w:rsidRDefault="00000000">
            <w:r>
              <w:rPr>
                <w:color w:val="000000"/>
                <w:sz w:val="22"/>
              </w:rPr>
              <w:t>6</w:t>
            </w:r>
          </w:p>
        </w:tc>
        <w:tc>
          <w:tcPr>
            <w:tcW w:w="4320" w:type="dxa"/>
            <w:vAlign w:val="center"/>
          </w:tcPr>
          <w:p w14:paraId="3A25052C" w14:textId="77777777" w:rsidR="00C37F91" w:rsidRDefault="00000000">
            <w:r>
              <w:rPr>
                <w:color w:val="000000"/>
                <w:sz w:val="22"/>
              </w:rPr>
              <w:t>UPI per capita</w:t>
            </w:r>
          </w:p>
        </w:tc>
        <w:tc>
          <w:tcPr>
            <w:tcW w:w="2160" w:type="dxa"/>
            <w:vAlign w:val="center"/>
          </w:tcPr>
          <w:p w14:paraId="39443869" w14:textId="77777777" w:rsidR="00C37F91" w:rsidRDefault="00000000">
            <w:r>
              <w:rPr>
                <w:color w:val="000000"/>
                <w:sz w:val="22"/>
              </w:rPr>
              <w:t>0.914</w:t>
            </w:r>
          </w:p>
        </w:tc>
      </w:tr>
    </w:tbl>
    <w:p w14:paraId="4BF44CBD" w14:textId="77777777" w:rsidR="00C37F91" w:rsidRDefault="00C37F91"/>
    <w:p w14:paraId="7630D589" w14:textId="77777777" w:rsidR="00C37F91" w:rsidRDefault="00000000">
      <w:pPr>
        <w:keepNext/>
        <w:spacing w:before="240" w:after="80"/>
        <w:jc w:val="center"/>
      </w:pPr>
      <w:r>
        <w:rPr>
          <w:noProof/>
        </w:rPr>
        <w:drawing>
          <wp:inline distT="0" distB="0" distL="0" distR="0" wp14:anchorId="6546F798" wp14:editId="6E957E86">
            <wp:extent cx="5303520" cy="32587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shap_beeswarm.jpg"/>
                    <pic:cNvPicPr/>
                  </pic:nvPicPr>
                  <pic:blipFill>
                    <a:blip r:embed="rId16"/>
                    <a:stretch>
                      <a:fillRect/>
                    </a:stretch>
                  </pic:blipFill>
                  <pic:spPr>
                    <a:xfrm>
                      <a:off x="0" y="0"/>
                      <a:ext cx="5303520" cy="3258713"/>
                    </a:xfrm>
                    <a:prstGeom prst="rect">
                      <a:avLst/>
                    </a:prstGeom>
                  </pic:spPr>
                </pic:pic>
              </a:graphicData>
            </a:graphic>
          </wp:inline>
        </w:drawing>
      </w:r>
    </w:p>
    <w:p w14:paraId="4A7CD1AB" w14:textId="77777777" w:rsidR="00C37F91" w:rsidRDefault="00000000">
      <w:pPr>
        <w:spacing w:after="280"/>
        <w:jc w:val="center"/>
      </w:pPr>
      <w:r>
        <w:rPr>
          <w:i/>
          <w:sz w:val="22"/>
        </w:rPr>
        <w:t>Figure 3.10  SHAP beeswarm plot — each dot is one state-feature pair; red = high value, blue = low value.</w:t>
      </w:r>
    </w:p>
    <w:p w14:paraId="3184725A" w14:textId="77777777" w:rsidR="00C37F91" w:rsidRDefault="00000000">
      <w:pPr>
        <w:keepNext/>
        <w:spacing w:before="240" w:after="80"/>
        <w:jc w:val="center"/>
      </w:pPr>
      <w:r>
        <w:rPr>
          <w:noProof/>
        </w:rPr>
        <w:lastRenderedPageBreak/>
        <w:drawing>
          <wp:inline distT="0" distB="0" distL="0" distR="0" wp14:anchorId="7823C1A1" wp14:editId="0EC82D5C">
            <wp:extent cx="5303520" cy="74503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shap_waterfall.jpg"/>
                    <pic:cNvPicPr/>
                  </pic:nvPicPr>
                  <pic:blipFill>
                    <a:blip r:embed="rId17"/>
                    <a:stretch>
                      <a:fillRect/>
                    </a:stretch>
                  </pic:blipFill>
                  <pic:spPr>
                    <a:xfrm>
                      <a:off x="0" y="0"/>
                      <a:ext cx="5303520" cy="7450353"/>
                    </a:xfrm>
                    <a:prstGeom prst="rect">
                      <a:avLst/>
                    </a:prstGeom>
                  </pic:spPr>
                </pic:pic>
              </a:graphicData>
            </a:graphic>
          </wp:inline>
        </w:drawing>
      </w:r>
    </w:p>
    <w:p w14:paraId="4123A962" w14:textId="77777777" w:rsidR="00C37F91" w:rsidRDefault="00000000">
      <w:pPr>
        <w:spacing w:after="280"/>
        <w:jc w:val="center"/>
      </w:pPr>
      <w:r>
        <w:rPr>
          <w:i/>
          <w:sz w:val="22"/>
        </w:rPr>
        <w:t>Figure 3.11  SHAP waterfall explanations for Haryana (highest CE) and Bihar (lowest CE).</w:t>
      </w:r>
    </w:p>
    <w:p w14:paraId="1025E168" w14:textId="77777777" w:rsidR="00C37F91" w:rsidRDefault="00000000">
      <w:r>
        <w:rPr>
          <w:b/>
        </w:rPr>
        <w:t>K-Means Clustering (State Typologies).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92"/>
        <w:gridCol w:w="864"/>
        <w:gridCol w:w="1440"/>
        <w:gridCol w:w="1440"/>
        <w:gridCol w:w="1440"/>
      </w:tblGrid>
      <w:tr w:rsidR="00C37F91" w14:paraId="55DD8667" w14:textId="77777777">
        <w:trPr>
          <w:jc w:val="center"/>
        </w:trPr>
        <w:tc>
          <w:tcPr>
            <w:tcW w:w="2592" w:type="dxa"/>
            <w:shd w:val="clear" w:color="auto" w:fill="E7E6E6"/>
            <w:vAlign w:val="center"/>
          </w:tcPr>
          <w:p w14:paraId="18450D3A" w14:textId="77777777" w:rsidR="00C37F91" w:rsidRDefault="00000000">
            <w:pPr>
              <w:jc w:val="center"/>
            </w:pPr>
            <w:r>
              <w:rPr>
                <w:b/>
                <w:color w:val="000000"/>
                <w:sz w:val="22"/>
              </w:rPr>
              <w:lastRenderedPageBreak/>
              <w:t>Cluster</w:t>
            </w:r>
          </w:p>
        </w:tc>
        <w:tc>
          <w:tcPr>
            <w:tcW w:w="864" w:type="dxa"/>
            <w:shd w:val="clear" w:color="auto" w:fill="E7E6E6"/>
            <w:vAlign w:val="center"/>
          </w:tcPr>
          <w:p w14:paraId="2C19379F" w14:textId="77777777" w:rsidR="00C37F91" w:rsidRDefault="00000000">
            <w:pPr>
              <w:jc w:val="center"/>
            </w:pPr>
            <w:r>
              <w:rPr>
                <w:b/>
                <w:color w:val="000000"/>
                <w:sz w:val="22"/>
              </w:rPr>
              <w:t>n</w:t>
            </w:r>
          </w:p>
        </w:tc>
        <w:tc>
          <w:tcPr>
            <w:tcW w:w="1440" w:type="dxa"/>
            <w:shd w:val="clear" w:color="auto" w:fill="E7E6E6"/>
            <w:vAlign w:val="center"/>
          </w:tcPr>
          <w:p w14:paraId="5E77A886" w14:textId="77777777" w:rsidR="00C37F91" w:rsidRDefault="00000000">
            <w:pPr>
              <w:jc w:val="center"/>
            </w:pPr>
            <w:r>
              <w:rPr>
                <w:b/>
                <w:color w:val="000000"/>
                <w:sz w:val="22"/>
              </w:rPr>
              <w:t>DAS</w:t>
            </w:r>
          </w:p>
        </w:tc>
        <w:tc>
          <w:tcPr>
            <w:tcW w:w="1440" w:type="dxa"/>
            <w:shd w:val="clear" w:color="auto" w:fill="E7E6E6"/>
            <w:vAlign w:val="center"/>
          </w:tcPr>
          <w:p w14:paraId="2F890DBF" w14:textId="77777777" w:rsidR="00C37F91" w:rsidRDefault="00000000">
            <w:pPr>
              <w:jc w:val="center"/>
            </w:pPr>
            <w:r>
              <w:rPr>
                <w:b/>
                <w:color w:val="000000"/>
                <w:sz w:val="22"/>
              </w:rPr>
              <w:t>CEBS</w:t>
            </w:r>
          </w:p>
        </w:tc>
        <w:tc>
          <w:tcPr>
            <w:tcW w:w="1440" w:type="dxa"/>
            <w:shd w:val="clear" w:color="auto" w:fill="E7E6E6"/>
            <w:vAlign w:val="center"/>
          </w:tcPr>
          <w:p w14:paraId="37E135E6" w14:textId="77777777" w:rsidR="00C37F91" w:rsidRDefault="00000000">
            <w:pPr>
              <w:jc w:val="center"/>
            </w:pPr>
            <w:r>
              <w:rPr>
                <w:b/>
                <w:color w:val="000000"/>
                <w:sz w:val="22"/>
              </w:rPr>
              <w:t>DCI</w:t>
            </w:r>
          </w:p>
        </w:tc>
      </w:tr>
      <w:tr w:rsidR="00C37F91" w14:paraId="32EC2B44" w14:textId="77777777">
        <w:trPr>
          <w:jc w:val="center"/>
        </w:trPr>
        <w:tc>
          <w:tcPr>
            <w:tcW w:w="2592" w:type="dxa"/>
            <w:vAlign w:val="center"/>
          </w:tcPr>
          <w:p w14:paraId="2E7A130F" w14:textId="77777777" w:rsidR="00C37F91" w:rsidRDefault="00000000">
            <w:r>
              <w:rPr>
                <w:color w:val="000000"/>
                <w:sz w:val="22"/>
              </w:rPr>
              <w:t>Digital Leaders</w:t>
            </w:r>
          </w:p>
        </w:tc>
        <w:tc>
          <w:tcPr>
            <w:tcW w:w="864" w:type="dxa"/>
            <w:vAlign w:val="center"/>
          </w:tcPr>
          <w:p w14:paraId="1C39E0AC" w14:textId="77777777" w:rsidR="00C37F91" w:rsidRDefault="00000000">
            <w:r>
              <w:rPr>
                <w:color w:val="000000"/>
                <w:sz w:val="22"/>
              </w:rPr>
              <w:t>8</w:t>
            </w:r>
          </w:p>
        </w:tc>
        <w:tc>
          <w:tcPr>
            <w:tcW w:w="1440" w:type="dxa"/>
            <w:vAlign w:val="center"/>
          </w:tcPr>
          <w:p w14:paraId="736CDF21" w14:textId="77777777" w:rsidR="00C37F91" w:rsidRDefault="00000000">
            <w:r>
              <w:rPr>
                <w:color w:val="000000"/>
                <w:sz w:val="22"/>
              </w:rPr>
              <w:t>82.0</w:t>
            </w:r>
          </w:p>
        </w:tc>
        <w:tc>
          <w:tcPr>
            <w:tcW w:w="1440" w:type="dxa"/>
            <w:vAlign w:val="center"/>
          </w:tcPr>
          <w:p w14:paraId="32B8DB1E" w14:textId="77777777" w:rsidR="00C37F91" w:rsidRDefault="00000000">
            <w:r>
              <w:rPr>
                <w:color w:val="000000"/>
                <w:sz w:val="22"/>
              </w:rPr>
              <w:t>56.7</w:t>
            </w:r>
          </w:p>
        </w:tc>
        <w:tc>
          <w:tcPr>
            <w:tcW w:w="1440" w:type="dxa"/>
            <w:vAlign w:val="center"/>
          </w:tcPr>
          <w:p w14:paraId="78BAD78D" w14:textId="77777777" w:rsidR="00C37F91" w:rsidRDefault="00000000">
            <w:r>
              <w:rPr>
                <w:color w:val="000000"/>
                <w:sz w:val="22"/>
              </w:rPr>
              <w:t>46.7</w:t>
            </w:r>
          </w:p>
        </w:tc>
      </w:tr>
      <w:tr w:rsidR="00C37F91" w14:paraId="3D0E9B85" w14:textId="77777777">
        <w:trPr>
          <w:jc w:val="center"/>
        </w:trPr>
        <w:tc>
          <w:tcPr>
            <w:tcW w:w="2592" w:type="dxa"/>
            <w:vAlign w:val="center"/>
          </w:tcPr>
          <w:p w14:paraId="2944B0E3" w14:textId="77777777" w:rsidR="00C37F91" w:rsidRDefault="00000000">
            <w:r>
              <w:rPr>
                <w:color w:val="000000"/>
                <w:sz w:val="22"/>
              </w:rPr>
              <w:t>Emerging States</w:t>
            </w:r>
          </w:p>
        </w:tc>
        <w:tc>
          <w:tcPr>
            <w:tcW w:w="864" w:type="dxa"/>
            <w:vAlign w:val="center"/>
          </w:tcPr>
          <w:p w14:paraId="4B42BE7E" w14:textId="77777777" w:rsidR="00C37F91" w:rsidRDefault="00000000">
            <w:r>
              <w:rPr>
                <w:color w:val="000000"/>
                <w:sz w:val="22"/>
              </w:rPr>
              <w:t>8</w:t>
            </w:r>
          </w:p>
        </w:tc>
        <w:tc>
          <w:tcPr>
            <w:tcW w:w="1440" w:type="dxa"/>
            <w:vAlign w:val="center"/>
          </w:tcPr>
          <w:p w14:paraId="5A92D34B" w14:textId="77777777" w:rsidR="00C37F91" w:rsidRDefault="00000000">
            <w:r>
              <w:rPr>
                <w:color w:val="000000"/>
                <w:sz w:val="22"/>
              </w:rPr>
              <w:t>47.9</w:t>
            </w:r>
          </w:p>
        </w:tc>
        <w:tc>
          <w:tcPr>
            <w:tcW w:w="1440" w:type="dxa"/>
            <w:vAlign w:val="center"/>
          </w:tcPr>
          <w:p w14:paraId="4DC0D730" w14:textId="77777777" w:rsidR="00C37F91" w:rsidRDefault="00000000">
            <w:r>
              <w:rPr>
                <w:color w:val="000000"/>
                <w:sz w:val="22"/>
              </w:rPr>
              <w:t>37.2</w:t>
            </w:r>
          </w:p>
        </w:tc>
        <w:tc>
          <w:tcPr>
            <w:tcW w:w="1440" w:type="dxa"/>
            <w:vAlign w:val="center"/>
          </w:tcPr>
          <w:p w14:paraId="7A0C1856" w14:textId="77777777" w:rsidR="00C37F91" w:rsidRDefault="00000000">
            <w:r>
              <w:rPr>
                <w:color w:val="000000"/>
                <w:sz w:val="22"/>
              </w:rPr>
              <w:t>18.3</w:t>
            </w:r>
          </w:p>
        </w:tc>
      </w:tr>
      <w:tr w:rsidR="00C37F91" w14:paraId="15DB9689" w14:textId="77777777">
        <w:trPr>
          <w:jc w:val="center"/>
        </w:trPr>
        <w:tc>
          <w:tcPr>
            <w:tcW w:w="2592" w:type="dxa"/>
            <w:vAlign w:val="center"/>
          </w:tcPr>
          <w:p w14:paraId="747115F4" w14:textId="77777777" w:rsidR="00C37F91" w:rsidRDefault="00000000">
            <w:r>
              <w:rPr>
                <w:color w:val="000000"/>
                <w:sz w:val="22"/>
              </w:rPr>
              <w:t>Gap</w:t>
            </w:r>
          </w:p>
        </w:tc>
        <w:tc>
          <w:tcPr>
            <w:tcW w:w="864" w:type="dxa"/>
            <w:vAlign w:val="center"/>
          </w:tcPr>
          <w:p w14:paraId="31642D46" w14:textId="77777777" w:rsidR="00C37F91" w:rsidRDefault="00000000">
            <w:r>
              <w:rPr>
                <w:color w:val="000000"/>
                <w:sz w:val="22"/>
              </w:rPr>
              <w:t>—</w:t>
            </w:r>
          </w:p>
        </w:tc>
        <w:tc>
          <w:tcPr>
            <w:tcW w:w="1440" w:type="dxa"/>
            <w:vAlign w:val="center"/>
          </w:tcPr>
          <w:p w14:paraId="6B29A507" w14:textId="77777777" w:rsidR="00C37F91" w:rsidRDefault="00000000">
            <w:r>
              <w:rPr>
                <w:color w:val="000000"/>
                <w:sz w:val="22"/>
              </w:rPr>
              <w:t>34.1</w:t>
            </w:r>
          </w:p>
        </w:tc>
        <w:tc>
          <w:tcPr>
            <w:tcW w:w="1440" w:type="dxa"/>
            <w:vAlign w:val="center"/>
          </w:tcPr>
          <w:p w14:paraId="37ACEC23" w14:textId="77777777" w:rsidR="00C37F91" w:rsidRDefault="00000000">
            <w:r>
              <w:rPr>
                <w:color w:val="000000"/>
                <w:sz w:val="22"/>
              </w:rPr>
              <w:t>19.5</w:t>
            </w:r>
          </w:p>
        </w:tc>
        <w:tc>
          <w:tcPr>
            <w:tcW w:w="1440" w:type="dxa"/>
            <w:vAlign w:val="center"/>
          </w:tcPr>
          <w:p w14:paraId="7FEBD872" w14:textId="77777777" w:rsidR="00C37F91" w:rsidRDefault="00000000">
            <w:r>
              <w:rPr>
                <w:color w:val="000000"/>
                <w:sz w:val="22"/>
              </w:rPr>
              <w:t>28.4</w:t>
            </w:r>
          </w:p>
        </w:tc>
      </w:tr>
    </w:tbl>
    <w:p w14:paraId="242AC8AF" w14:textId="77777777" w:rsidR="00C37F91" w:rsidRDefault="00C37F91"/>
    <w:p w14:paraId="18619CEC" w14:textId="77777777" w:rsidR="00C37F91" w:rsidRDefault="00000000">
      <w:pPr>
        <w:keepNext/>
        <w:spacing w:before="240" w:after="80"/>
        <w:jc w:val="center"/>
      </w:pPr>
      <w:r>
        <w:rPr>
          <w:noProof/>
        </w:rPr>
        <w:lastRenderedPageBreak/>
        <w:drawing>
          <wp:inline distT="0" distB="0" distL="0" distR="0" wp14:anchorId="3080DD3E" wp14:editId="5AB45D8D">
            <wp:extent cx="3892275" cy="7680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clustering.jpg"/>
                    <pic:cNvPicPr/>
                  </pic:nvPicPr>
                  <pic:blipFill>
                    <a:blip r:embed="rId18"/>
                    <a:stretch>
                      <a:fillRect/>
                    </a:stretch>
                  </pic:blipFill>
                  <pic:spPr>
                    <a:xfrm>
                      <a:off x="0" y="0"/>
                      <a:ext cx="3892275" cy="7680960"/>
                    </a:xfrm>
                    <a:prstGeom prst="rect">
                      <a:avLst/>
                    </a:prstGeom>
                  </pic:spPr>
                </pic:pic>
              </a:graphicData>
            </a:graphic>
          </wp:inline>
        </w:drawing>
      </w:r>
    </w:p>
    <w:p w14:paraId="73CDB7D0" w14:textId="77777777" w:rsidR="00C37F91" w:rsidRDefault="00000000">
      <w:pPr>
        <w:spacing w:after="280"/>
        <w:jc w:val="center"/>
      </w:pPr>
      <w:r>
        <w:rPr>
          <w:i/>
          <w:sz w:val="22"/>
        </w:rPr>
        <w:lastRenderedPageBreak/>
        <w:t>Figure 3.12  K-Means clustering with hierarchical dendrogram and cluster radar profiles. Two distinct state typologies emerge.</w:t>
      </w:r>
    </w:p>
    <w:p w14:paraId="36119B9A" w14:textId="77777777" w:rsidR="00C37F91" w:rsidRDefault="00000000">
      <w:pPr>
        <w:pStyle w:val="Heading3"/>
      </w:pPr>
      <w:r>
        <w:rPr>
          <w:rFonts w:ascii="Times New Roman" w:hAnsi="Times New Roman"/>
        </w:rPr>
        <w:t>3.2.5  Sprint Retrospective</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92"/>
        <w:gridCol w:w="6336"/>
      </w:tblGrid>
      <w:tr w:rsidR="00C37F91" w14:paraId="66EFEF37" w14:textId="77777777">
        <w:trPr>
          <w:jc w:val="center"/>
        </w:trPr>
        <w:tc>
          <w:tcPr>
            <w:tcW w:w="2592" w:type="dxa"/>
            <w:shd w:val="clear" w:color="auto" w:fill="E7E6E6"/>
            <w:vAlign w:val="center"/>
          </w:tcPr>
          <w:p w14:paraId="5C8B3225" w14:textId="77777777" w:rsidR="00C37F91" w:rsidRDefault="00000000">
            <w:pPr>
              <w:jc w:val="center"/>
            </w:pPr>
            <w:r>
              <w:rPr>
                <w:b/>
                <w:color w:val="000000"/>
                <w:sz w:val="22"/>
              </w:rPr>
              <w:t>Category</w:t>
            </w:r>
          </w:p>
        </w:tc>
        <w:tc>
          <w:tcPr>
            <w:tcW w:w="6336" w:type="dxa"/>
            <w:shd w:val="clear" w:color="auto" w:fill="E7E6E6"/>
            <w:vAlign w:val="center"/>
          </w:tcPr>
          <w:p w14:paraId="630F8F0E" w14:textId="77777777" w:rsidR="00C37F91" w:rsidRDefault="00000000">
            <w:pPr>
              <w:jc w:val="center"/>
            </w:pPr>
            <w:r>
              <w:rPr>
                <w:b/>
                <w:color w:val="000000"/>
                <w:sz w:val="22"/>
              </w:rPr>
              <w:t>Notes</w:t>
            </w:r>
          </w:p>
        </w:tc>
      </w:tr>
      <w:tr w:rsidR="00C37F91" w14:paraId="7BCBBA5E" w14:textId="77777777">
        <w:trPr>
          <w:jc w:val="center"/>
        </w:trPr>
        <w:tc>
          <w:tcPr>
            <w:tcW w:w="2592" w:type="dxa"/>
            <w:vAlign w:val="center"/>
          </w:tcPr>
          <w:p w14:paraId="1DB8F6BC" w14:textId="77777777" w:rsidR="00C37F91" w:rsidRDefault="00000000">
            <w:r>
              <w:rPr>
                <w:color w:val="000000"/>
                <w:sz w:val="22"/>
              </w:rPr>
              <w:t>What went well</w:t>
            </w:r>
          </w:p>
        </w:tc>
        <w:tc>
          <w:tcPr>
            <w:tcW w:w="6336" w:type="dxa"/>
            <w:vAlign w:val="center"/>
          </w:tcPr>
          <w:p w14:paraId="5BDE5766" w14:textId="77777777" w:rsidR="00C37F91" w:rsidRDefault="00000000">
            <w:r>
              <w:rPr>
                <w:color w:val="000000"/>
                <w:sz w:val="22"/>
              </w:rPr>
              <w:t>Nested LOO-CV delivered a defensible R² = 0.511 on XGBoost. SHAP results agreed qualitatively with OLS coefficients — tele-density and NSDP as the top drivers. K-Means k = 2 separated states with a 2.5× DCI gap, which translated cleanly into the policy section.</w:t>
            </w:r>
          </w:p>
        </w:tc>
      </w:tr>
      <w:tr w:rsidR="00C37F91" w14:paraId="1241FF6B" w14:textId="77777777">
        <w:trPr>
          <w:jc w:val="center"/>
        </w:trPr>
        <w:tc>
          <w:tcPr>
            <w:tcW w:w="2592" w:type="dxa"/>
            <w:vAlign w:val="center"/>
          </w:tcPr>
          <w:p w14:paraId="51B9B1F1" w14:textId="77777777" w:rsidR="00C37F91" w:rsidRDefault="00000000">
            <w:r>
              <w:rPr>
                <w:color w:val="000000"/>
                <w:sz w:val="22"/>
              </w:rPr>
              <w:t>What didn't go well</w:t>
            </w:r>
          </w:p>
        </w:tc>
        <w:tc>
          <w:tcPr>
            <w:tcW w:w="6336" w:type="dxa"/>
            <w:vAlign w:val="center"/>
          </w:tcPr>
          <w:p w14:paraId="5BEC45E3" w14:textId="77777777" w:rsidR="00C37F91" w:rsidRDefault="00000000">
            <w:r>
              <w:rPr>
                <w:color w:val="000000"/>
                <w:sz w:val="22"/>
              </w:rPr>
              <w:t>SVR under nested CV fell below the mean-prediction baseline (R² = −0.023), highlighting the hazard of non-linear kernels at n = 16. UPI's importance ranked last in SHAP, contradicting an early assumption.</w:t>
            </w:r>
          </w:p>
        </w:tc>
      </w:tr>
      <w:tr w:rsidR="00C37F91" w14:paraId="5ECD33B8" w14:textId="77777777">
        <w:trPr>
          <w:jc w:val="center"/>
        </w:trPr>
        <w:tc>
          <w:tcPr>
            <w:tcW w:w="2592" w:type="dxa"/>
            <w:vAlign w:val="center"/>
          </w:tcPr>
          <w:p w14:paraId="08F05935" w14:textId="77777777" w:rsidR="00C37F91" w:rsidRDefault="00000000">
            <w:r>
              <w:rPr>
                <w:color w:val="000000"/>
                <w:sz w:val="22"/>
              </w:rPr>
              <w:t>What we learned</w:t>
            </w:r>
          </w:p>
        </w:tc>
        <w:tc>
          <w:tcPr>
            <w:tcW w:w="6336" w:type="dxa"/>
            <w:vAlign w:val="center"/>
          </w:tcPr>
          <w:p w14:paraId="079AF59D" w14:textId="77777777" w:rsidR="00C37F91" w:rsidRDefault="00000000">
            <w:r>
              <w:rPr>
                <w:color w:val="000000"/>
                <w:sz w:val="22"/>
              </w:rPr>
              <w:t>At n = 16, regularised linear models and tree ensembles are the only safe choices. Methods should be selected to fail visibly rather than silently. SHAP makes small-sample results interpretable enough for policy audiences.</w:t>
            </w:r>
          </w:p>
        </w:tc>
      </w:tr>
      <w:tr w:rsidR="00C37F91" w14:paraId="60A62812" w14:textId="77777777">
        <w:trPr>
          <w:jc w:val="center"/>
        </w:trPr>
        <w:tc>
          <w:tcPr>
            <w:tcW w:w="2592" w:type="dxa"/>
            <w:vAlign w:val="center"/>
          </w:tcPr>
          <w:p w14:paraId="0145EFB7" w14:textId="77777777" w:rsidR="00C37F91" w:rsidRDefault="00000000">
            <w:r>
              <w:rPr>
                <w:color w:val="000000"/>
                <w:sz w:val="22"/>
              </w:rPr>
              <w:t>Action items</w:t>
            </w:r>
          </w:p>
        </w:tc>
        <w:tc>
          <w:tcPr>
            <w:tcW w:w="6336" w:type="dxa"/>
            <w:vAlign w:val="center"/>
          </w:tcPr>
          <w:p w14:paraId="7309F919" w14:textId="77777777" w:rsidR="00C37F91" w:rsidRDefault="00000000">
            <w:r>
              <w:rPr>
                <w:color w:val="000000"/>
                <w:sz w:val="22"/>
              </w:rPr>
              <w:t>(1) Extend validation to 21-state sample by dropping e-waste from CEBS; (2) Report both RF and XGBoost to show that the signal is not a single-model artifact; (3) Add PCA biplot to give reviewers a geometric view of the clustering.</w:t>
            </w:r>
          </w:p>
        </w:tc>
      </w:tr>
    </w:tbl>
    <w:p w14:paraId="5334EB23" w14:textId="77777777" w:rsidR="00C37F91" w:rsidRDefault="00000000">
      <w:pPr>
        <w:pageBreakBefore/>
        <w:pStyle w:val="Heading1"/>
      </w:pPr>
      <w:r>
        <w:rPr>
          <w:rFonts w:ascii="Times New Roman" w:hAnsi="Times New Roman"/>
        </w:rPr>
        <w:lastRenderedPageBreak/>
        <w:t>CHAPTER 6 — RESULTS AND DISCUSSIONS</w:t>
      </w:r>
    </w:p>
    <w:p w14:paraId="302D7B60" w14:textId="77777777" w:rsidR="00C37F91" w:rsidRDefault="00000000">
      <w:pPr>
        <w:pStyle w:val="Heading2"/>
      </w:pPr>
      <w:r>
        <w:rPr>
          <w:rFonts w:ascii="Times New Roman" w:hAnsi="Times New Roman"/>
        </w:rPr>
        <w:t>6.1  Project Outcomes (Performance Evaluation, Comparisons, Testing Results)</w:t>
      </w:r>
    </w:p>
    <w:p w14:paraId="5BE2EDA9" w14:textId="77777777" w:rsidR="00C37F91" w:rsidRDefault="00000000">
      <w:r>
        <w:rPr>
          <w:b/>
        </w:rPr>
        <w:t>Integrated performance view.</w:t>
      </w:r>
    </w:p>
    <w:p w14:paraId="2BC459CB" w14:textId="77777777" w:rsidR="00C37F91" w:rsidRDefault="00000000">
      <w:pPr>
        <w:jc w:val="both"/>
      </w:pPr>
      <w:r>
        <w:t>Combining Sprints I and II, the study produces a multi-method, cross-validated view of the digital-access / CE-behavior relationship. The OLS model gives r = 0.781, R² = 0.610, while leak-free nested-CV XGBoost reaches R² = 0.511 — the usual in-sample-vs-out-of-sample gap. Table 6 below is the single-glance scorecard used to defend the work.</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79"/>
        <w:gridCol w:w="2591"/>
        <w:gridCol w:w="2015"/>
        <w:gridCol w:w="1728"/>
      </w:tblGrid>
      <w:tr w:rsidR="00C37F91" w14:paraId="4EAF4122" w14:textId="77777777">
        <w:trPr>
          <w:jc w:val="center"/>
        </w:trPr>
        <w:tc>
          <w:tcPr>
            <w:tcW w:w="2880" w:type="dxa"/>
            <w:shd w:val="clear" w:color="auto" w:fill="E7E6E6"/>
            <w:vAlign w:val="center"/>
          </w:tcPr>
          <w:p w14:paraId="26B57BB7" w14:textId="77777777" w:rsidR="00C37F91" w:rsidRDefault="00000000">
            <w:pPr>
              <w:jc w:val="center"/>
            </w:pPr>
            <w:r>
              <w:rPr>
                <w:b/>
                <w:color w:val="000000"/>
                <w:sz w:val="22"/>
              </w:rPr>
              <w:t>Evaluation Track</w:t>
            </w:r>
          </w:p>
        </w:tc>
        <w:tc>
          <w:tcPr>
            <w:tcW w:w="2592" w:type="dxa"/>
            <w:shd w:val="clear" w:color="auto" w:fill="E7E6E6"/>
            <w:vAlign w:val="center"/>
          </w:tcPr>
          <w:p w14:paraId="1B57F373" w14:textId="77777777" w:rsidR="00C37F91" w:rsidRDefault="00000000">
            <w:pPr>
              <w:jc w:val="center"/>
            </w:pPr>
            <w:r>
              <w:rPr>
                <w:b/>
                <w:color w:val="000000"/>
                <w:sz w:val="22"/>
              </w:rPr>
              <w:t>Best Metric</w:t>
            </w:r>
          </w:p>
        </w:tc>
        <w:tc>
          <w:tcPr>
            <w:tcW w:w="2016" w:type="dxa"/>
            <w:shd w:val="clear" w:color="auto" w:fill="E7E6E6"/>
            <w:vAlign w:val="center"/>
          </w:tcPr>
          <w:p w14:paraId="18233FB2" w14:textId="77777777" w:rsidR="00C37F91" w:rsidRDefault="00000000">
            <w:pPr>
              <w:jc w:val="center"/>
            </w:pPr>
            <w:r>
              <w:rPr>
                <w:b/>
                <w:color w:val="000000"/>
                <w:sz w:val="22"/>
              </w:rPr>
              <w:t>Value</w:t>
            </w:r>
          </w:p>
        </w:tc>
        <w:tc>
          <w:tcPr>
            <w:tcW w:w="1728" w:type="dxa"/>
            <w:shd w:val="clear" w:color="auto" w:fill="E7E6E6"/>
            <w:vAlign w:val="center"/>
          </w:tcPr>
          <w:p w14:paraId="1B4F5CFE" w14:textId="77777777" w:rsidR="00C37F91" w:rsidRDefault="00000000">
            <w:pPr>
              <w:jc w:val="center"/>
            </w:pPr>
            <w:r>
              <w:rPr>
                <w:b/>
                <w:color w:val="000000"/>
                <w:sz w:val="22"/>
              </w:rPr>
              <w:t>Verdict</w:t>
            </w:r>
          </w:p>
        </w:tc>
      </w:tr>
      <w:tr w:rsidR="00C37F91" w14:paraId="2DC8CC0D" w14:textId="77777777">
        <w:trPr>
          <w:jc w:val="center"/>
        </w:trPr>
        <w:tc>
          <w:tcPr>
            <w:tcW w:w="2880" w:type="dxa"/>
            <w:vAlign w:val="center"/>
          </w:tcPr>
          <w:p w14:paraId="34628C6B" w14:textId="77777777" w:rsidR="00C37F91" w:rsidRDefault="00000000">
            <w:r>
              <w:rPr>
                <w:color w:val="000000"/>
                <w:sz w:val="22"/>
              </w:rPr>
              <w:t>Parametric (OLS, bivariate)</w:t>
            </w:r>
          </w:p>
        </w:tc>
        <w:tc>
          <w:tcPr>
            <w:tcW w:w="2592" w:type="dxa"/>
            <w:vAlign w:val="center"/>
          </w:tcPr>
          <w:p w14:paraId="43B1C142" w14:textId="77777777" w:rsidR="00C37F91" w:rsidRDefault="00000000">
            <w:r>
              <w:rPr>
                <w:color w:val="000000"/>
                <w:sz w:val="22"/>
              </w:rPr>
              <w:t>R²</w:t>
            </w:r>
          </w:p>
        </w:tc>
        <w:tc>
          <w:tcPr>
            <w:tcW w:w="2016" w:type="dxa"/>
            <w:vAlign w:val="center"/>
          </w:tcPr>
          <w:p w14:paraId="154FD965" w14:textId="77777777" w:rsidR="00C37F91" w:rsidRDefault="00000000">
            <w:r>
              <w:rPr>
                <w:color w:val="000000"/>
                <w:sz w:val="22"/>
              </w:rPr>
              <w:t>0.610</w:t>
            </w:r>
          </w:p>
        </w:tc>
        <w:tc>
          <w:tcPr>
            <w:tcW w:w="1728" w:type="dxa"/>
            <w:vAlign w:val="center"/>
          </w:tcPr>
          <w:p w14:paraId="3353B80E" w14:textId="77777777" w:rsidR="00C37F91" w:rsidRDefault="00000000">
            <w:r>
              <w:rPr>
                <w:color w:val="000000"/>
                <w:sz w:val="22"/>
              </w:rPr>
              <w:t>Supports H1</w:t>
            </w:r>
          </w:p>
        </w:tc>
      </w:tr>
      <w:tr w:rsidR="00C37F91" w14:paraId="0D59CA04" w14:textId="77777777">
        <w:trPr>
          <w:jc w:val="center"/>
        </w:trPr>
        <w:tc>
          <w:tcPr>
            <w:tcW w:w="2880" w:type="dxa"/>
            <w:vAlign w:val="center"/>
          </w:tcPr>
          <w:p w14:paraId="0B48D5D5" w14:textId="77777777" w:rsidR="00C37F91" w:rsidRDefault="00000000">
            <w:r>
              <w:rPr>
                <w:color w:val="000000"/>
                <w:sz w:val="22"/>
              </w:rPr>
              <w:t>Parametric (OLS, +5 controls)</w:t>
            </w:r>
          </w:p>
        </w:tc>
        <w:tc>
          <w:tcPr>
            <w:tcW w:w="2592" w:type="dxa"/>
            <w:vAlign w:val="center"/>
          </w:tcPr>
          <w:p w14:paraId="04400E52" w14:textId="77777777" w:rsidR="00C37F91" w:rsidRDefault="00000000">
            <w:r>
              <w:rPr>
                <w:color w:val="000000"/>
                <w:sz w:val="22"/>
              </w:rPr>
              <w:t>R²</w:t>
            </w:r>
          </w:p>
        </w:tc>
        <w:tc>
          <w:tcPr>
            <w:tcW w:w="2016" w:type="dxa"/>
            <w:vAlign w:val="center"/>
          </w:tcPr>
          <w:p w14:paraId="28720D46" w14:textId="77777777" w:rsidR="00C37F91" w:rsidRDefault="00000000">
            <w:r>
              <w:rPr>
                <w:color w:val="000000"/>
                <w:sz w:val="22"/>
              </w:rPr>
              <w:t>0.763</w:t>
            </w:r>
          </w:p>
        </w:tc>
        <w:tc>
          <w:tcPr>
            <w:tcW w:w="1728" w:type="dxa"/>
            <w:vAlign w:val="center"/>
          </w:tcPr>
          <w:p w14:paraId="3A73F3B9" w14:textId="77777777" w:rsidR="00C37F91" w:rsidRDefault="00000000">
            <w:r>
              <w:rPr>
                <w:color w:val="000000"/>
                <w:sz w:val="22"/>
              </w:rPr>
              <w:t>High but multicollinear</w:t>
            </w:r>
          </w:p>
        </w:tc>
      </w:tr>
      <w:tr w:rsidR="00C37F91" w14:paraId="7057B422" w14:textId="77777777">
        <w:trPr>
          <w:jc w:val="center"/>
        </w:trPr>
        <w:tc>
          <w:tcPr>
            <w:tcW w:w="2880" w:type="dxa"/>
            <w:vAlign w:val="center"/>
          </w:tcPr>
          <w:p w14:paraId="48A7ABB5" w14:textId="77777777" w:rsidR="00C37F91" w:rsidRDefault="00000000">
            <w:r>
              <w:rPr>
                <w:color w:val="000000"/>
                <w:sz w:val="22"/>
              </w:rPr>
              <w:t>Non-parametric (Spearman ρ)</w:t>
            </w:r>
          </w:p>
        </w:tc>
        <w:tc>
          <w:tcPr>
            <w:tcW w:w="2592" w:type="dxa"/>
            <w:vAlign w:val="center"/>
          </w:tcPr>
          <w:p w14:paraId="637317B1" w14:textId="77777777" w:rsidR="00C37F91" w:rsidRDefault="00000000">
            <w:r>
              <w:rPr>
                <w:color w:val="000000"/>
                <w:sz w:val="22"/>
              </w:rPr>
              <w:t>ρ</w:t>
            </w:r>
          </w:p>
        </w:tc>
        <w:tc>
          <w:tcPr>
            <w:tcW w:w="2016" w:type="dxa"/>
            <w:vAlign w:val="center"/>
          </w:tcPr>
          <w:p w14:paraId="5160D271" w14:textId="77777777" w:rsidR="00C37F91" w:rsidRDefault="00000000">
            <w:r>
              <w:rPr>
                <w:color w:val="000000"/>
                <w:sz w:val="22"/>
              </w:rPr>
              <w:t>0.912</w:t>
            </w:r>
          </w:p>
        </w:tc>
        <w:tc>
          <w:tcPr>
            <w:tcW w:w="1728" w:type="dxa"/>
            <w:vAlign w:val="center"/>
          </w:tcPr>
          <w:p w14:paraId="0A761D89" w14:textId="77777777" w:rsidR="00C37F91" w:rsidRDefault="00000000">
            <w:r>
              <w:rPr>
                <w:color w:val="000000"/>
                <w:sz w:val="22"/>
              </w:rPr>
              <w:t>Supports H1</w:t>
            </w:r>
          </w:p>
        </w:tc>
      </w:tr>
      <w:tr w:rsidR="00C37F91" w14:paraId="583D7089" w14:textId="77777777">
        <w:trPr>
          <w:jc w:val="center"/>
        </w:trPr>
        <w:tc>
          <w:tcPr>
            <w:tcW w:w="2880" w:type="dxa"/>
            <w:vAlign w:val="center"/>
          </w:tcPr>
          <w:p w14:paraId="6FA6725C" w14:textId="77777777" w:rsidR="00C37F91" w:rsidRDefault="00000000">
            <w:r>
              <w:rPr>
                <w:color w:val="000000"/>
                <w:sz w:val="22"/>
              </w:rPr>
              <w:t>Bootstrap (10,000 resamples)</w:t>
            </w:r>
          </w:p>
        </w:tc>
        <w:tc>
          <w:tcPr>
            <w:tcW w:w="2592" w:type="dxa"/>
            <w:vAlign w:val="center"/>
          </w:tcPr>
          <w:p w14:paraId="5F7E36EB" w14:textId="77777777" w:rsidR="00C37F91" w:rsidRDefault="00000000">
            <w:r>
              <w:rPr>
                <w:color w:val="000000"/>
                <w:sz w:val="22"/>
              </w:rPr>
              <w:t>95% CI for r</w:t>
            </w:r>
          </w:p>
        </w:tc>
        <w:tc>
          <w:tcPr>
            <w:tcW w:w="2016" w:type="dxa"/>
            <w:vAlign w:val="center"/>
          </w:tcPr>
          <w:p w14:paraId="080DCD2F" w14:textId="77777777" w:rsidR="00C37F91" w:rsidRDefault="00000000">
            <w:r>
              <w:rPr>
                <w:color w:val="000000"/>
                <w:sz w:val="22"/>
              </w:rPr>
              <w:t>[0.648, 0.979]</w:t>
            </w:r>
          </w:p>
        </w:tc>
        <w:tc>
          <w:tcPr>
            <w:tcW w:w="1728" w:type="dxa"/>
            <w:vAlign w:val="center"/>
          </w:tcPr>
          <w:p w14:paraId="14854890" w14:textId="77777777" w:rsidR="00C37F91" w:rsidRDefault="00000000">
            <w:r>
              <w:rPr>
                <w:color w:val="000000"/>
                <w:sz w:val="22"/>
              </w:rPr>
              <w:t>Excludes 0</w:t>
            </w:r>
          </w:p>
        </w:tc>
      </w:tr>
      <w:tr w:rsidR="00C37F91" w14:paraId="459F6814" w14:textId="77777777">
        <w:trPr>
          <w:jc w:val="center"/>
        </w:trPr>
        <w:tc>
          <w:tcPr>
            <w:tcW w:w="2880" w:type="dxa"/>
            <w:vAlign w:val="center"/>
          </w:tcPr>
          <w:p w14:paraId="481328C3" w14:textId="77777777" w:rsidR="00C37F91" w:rsidRDefault="00000000">
            <w:r>
              <w:rPr>
                <w:color w:val="000000"/>
                <w:sz w:val="22"/>
              </w:rPr>
              <w:t>Permutation test</w:t>
            </w:r>
          </w:p>
        </w:tc>
        <w:tc>
          <w:tcPr>
            <w:tcW w:w="2592" w:type="dxa"/>
            <w:vAlign w:val="center"/>
          </w:tcPr>
          <w:p w14:paraId="220F9762" w14:textId="77777777" w:rsidR="00C37F91" w:rsidRDefault="00000000">
            <w:r>
              <w:rPr>
                <w:color w:val="000000"/>
                <w:sz w:val="22"/>
              </w:rPr>
              <w:t>p</w:t>
            </w:r>
          </w:p>
        </w:tc>
        <w:tc>
          <w:tcPr>
            <w:tcW w:w="2016" w:type="dxa"/>
            <w:vAlign w:val="center"/>
          </w:tcPr>
          <w:p w14:paraId="4B2F5C93" w14:textId="77777777" w:rsidR="00C37F91" w:rsidRDefault="00000000">
            <w:r>
              <w:rPr>
                <w:color w:val="000000"/>
                <w:sz w:val="22"/>
              </w:rPr>
              <w:t>0.0001</w:t>
            </w:r>
          </w:p>
        </w:tc>
        <w:tc>
          <w:tcPr>
            <w:tcW w:w="1728" w:type="dxa"/>
            <w:vAlign w:val="center"/>
          </w:tcPr>
          <w:p w14:paraId="72FF424D" w14:textId="77777777" w:rsidR="00C37F91" w:rsidRDefault="00000000">
            <w:r>
              <w:rPr>
                <w:color w:val="000000"/>
                <w:sz w:val="22"/>
              </w:rPr>
              <w:t>Significant</w:t>
            </w:r>
          </w:p>
        </w:tc>
      </w:tr>
      <w:tr w:rsidR="00C37F91" w14:paraId="2CE45CC0" w14:textId="77777777">
        <w:trPr>
          <w:jc w:val="center"/>
        </w:trPr>
        <w:tc>
          <w:tcPr>
            <w:tcW w:w="2880" w:type="dxa"/>
            <w:vAlign w:val="center"/>
          </w:tcPr>
          <w:p w14:paraId="0F689485" w14:textId="77777777" w:rsidR="00C37F91" w:rsidRDefault="00000000">
            <w:r>
              <w:rPr>
                <w:color w:val="000000"/>
                <w:sz w:val="22"/>
              </w:rPr>
              <w:t>HC3 robust SE</w:t>
            </w:r>
          </w:p>
        </w:tc>
        <w:tc>
          <w:tcPr>
            <w:tcW w:w="2592" w:type="dxa"/>
            <w:vAlign w:val="center"/>
          </w:tcPr>
          <w:p w14:paraId="3A167035" w14:textId="77777777" w:rsidR="00C37F91" w:rsidRDefault="00000000">
            <w:r>
              <w:rPr>
                <w:color w:val="000000"/>
                <w:sz w:val="22"/>
              </w:rPr>
              <w:t>p</w:t>
            </w:r>
          </w:p>
        </w:tc>
        <w:tc>
          <w:tcPr>
            <w:tcW w:w="2016" w:type="dxa"/>
            <w:vAlign w:val="center"/>
          </w:tcPr>
          <w:p w14:paraId="09DB7C72" w14:textId="77777777" w:rsidR="00C37F91" w:rsidRDefault="00000000">
            <w:r>
              <w:rPr>
                <w:color w:val="000000"/>
                <w:sz w:val="22"/>
              </w:rPr>
              <w:t>1.1 × 10⁻⁵</w:t>
            </w:r>
          </w:p>
        </w:tc>
        <w:tc>
          <w:tcPr>
            <w:tcW w:w="1728" w:type="dxa"/>
            <w:vAlign w:val="center"/>
          </w:tcPr>
          <w:p w14:paraId="4441D710" w14:textId="77777777" w:rsidR="00C37F91" w:rsidRDefault="00000000">
            <w:r>
              <w:rPr>
                <w:color w:val="000000"/>
                <w:sz w:val="22"/>
              </w:rPr>
              <w:t>Significant</w:t>
            </w:r>
          </w:p>
        </w:tc>
      </w:tr>
      <w:tr w:rsidR="00C37F91" w14:paraId="0F07D6FE" w14:textId="77777777">
        <w:trPr>
          <w:jc w:val="center"/>
        </w:trPr>
        <w:tc>
          <w:tcPr>
            <w:tcW w:w="2880" w:type="dxa"/>
            <w:vAlign w:val="center"/>
          </w:tcPr>
          <w:p w14:paraId="4FC706B8" w14:textId="77777777" w:rsidR="00C37F91" w:rsidRDefault="00000000">
            <w:r>
              <w:rPr>
                <w:color w:val="000000"/>
                <w:sz w:val="22"/>
              </w:rPr>
              <w:t>LOO-CV (7 models)</w:t>
            </w:r>
          </w:p>
        </w:tc>
        <w:tc>
          <w:tcPr>
            <w:tcW w:w="2592" w:type="dxa"/>
            <w:vAlign w:val="center"/>
          </w:tcPr>
          <w:p w14:paraId="215999F0" w14:textId="77777777" w:rsidR="00C37F91" w:rsidRDefault="00000000">
            <w:r>
              <w:rPr>
                <w:color w:val="000000"/>
                <w:sz w:val="22"/>
              </w:rPr>
              <w:t>Full-model R² (Lasso)</w:t>
            </w:r>
          </w:p>
        </w:tc>
        <w:tc>
          <w:tcPr>
            <w:tcW w:w="2016" w:type="dxa"/>
            <w:vAlign w:val="center"/>
          </w:tcPr>
          <w:p w14:paraId="05733E8B" w14:textId="77777777" w:rsidR="00C37F91" w:rsidRDefault="00000000">
            <w:r>
              <w:rPr>
                <w:color w:val="000000"/>
                <w:sz w:val="22"/>
              </w:rPr>
              <w:t>0.568</w:t>
            </w:r>
          </w:p>
        </w:tc>
        <w:tc>
          <w:tcPr>
            <w:tcW w:w="1728" w:type="dxa"/>
            <w:vAlign w:val="center"/>
          </w:tcPr>
          <w:p w14:paraId="3133105F" w14:textId="77777777" w:rsidR="00C37F91" w:rsidRDefault="00000000">
            <w:r>
              <w:rPr>
                <w:color w:val="000000"/>
                <w:sz w:val="22"/>
              </w:rPr>
              <w:t>Confirms out-of-sample</w:t>
            </w:r>
          </w:p>
        </w:tc>
      </w:tr>
      <w:tr w:rsidR="00C37F91" w14:paraId="061EBA82" w14:textId="77777777">
        <w:trPr>
          <w:jc w:val="center"/>
        </w:trPr>
        <w:tc>
          <w:tcPr>
            <w:tcW w:w="2880" w:type="dxa"/>
            <w:vAlign w:val="center"/>
          </w:tcPr>
          <w:p w14:paraId="3ACF96E1" w14:textId="77777777" w:rsidR="00C37F91" w:rsidRDefault="00000000">
            <w:r>
              <w:rPr>
                <w:color w:val="000000"/>
                <w:sz w:val="22"/>
              </w:rPr>
              <w:t>Nested LOO-CV</w:t>
            </w:r>
          </w:p>
        </w:tc>
        <w:tc>
          <w:tcPr>
            <w:tcW w:w="2592" w:type="dxa"/>
            <w:vAlign w:val="center"/>
          </w:tcPr>
          <w:p w14:paraId="48DC0FF4" w14:textId="77777777" w:rsidR="00C37F91" w:rsidRDefault="00000000">
            <w:r>
              <w:rPr>
                <w:color w:val="000000"/>
                <w:sz w:val="22"/>
              </w:rPr>
              <w:t>XGBoost R²</w:t>
            </w:r>
          </w:p>
        </w:tc>
        <w:tc>
          <w:tcPr>
            <w:tcW w:w="2016" w:type="dxa"/>
            <w:vAlign w:val="center"/>
          </w:tcPr>
          <w:p w14:paraId="3D5CD1CB" w14:textId="77777777" w:rsidR="00C37F91" w:rsidRDefault="00000000">
            <w:r>
              <w:rPr>
                <w:color w:val="000000"/>
                <w:sz w:val="22"/>
              </w:rPr>
              <w:t>0.511</w:t>
            </w:r>
          </w:p>
        </w:tc>
        <w:tc>
          <w:tcPr>
            <w:tcW w:w="1728" w:type="dxa"/>
            <w:vAlign w:val="center"/>
          </w:tcPr>
          <w:p w14:paraId="2CE91D88" w14:textId="77777777" w:rsidR="00C37F91" w:rsidRDefault="00000000">
            <w:r>
              <w:rPr>
                <w:color w:val="000000"/>
                <w:sz w:val="22"/>
              </w:rPr>
              <w:t>Leak-free, p = 0.002</w:t>
            </w:r>
          </w:p>
        </w:tc>
      </w:tr>
      <w:tr w:rsidR="00C37F91" w14:paraId="3DD9F8FE" w14:textId="77777777">
        <w:trPr>
          <w:jc w:val="center"/>
        </w:trPr>
        <w:tc>
          <w:tcPr>
            <w:tcW w:w="2880" w:type="dxa"/>
            <w:vAlign w:val="center"/>
          </w:tcPr>
          <w:p w14:paraId="63E5C75E" w14:textId="77777777" w:rsidR="00C37F91" w:rsidRDefault="00000000">
            <w:r>
              <w:rPr>
                <w:color w:val="000000"/>
                <w:sz w:val="22"/>
              </w:rPr>
              <w:t>Repeated K-Fold (400 splits)</w:t>
            </w:r>
          </w:p>
        </w:tc>
        <w:tc>
          <w:tcPr>
            <w:tcW w:w="2592" w:type="dxa"/>
            <w:vAlign w:val="center"/>
          </w:tcPr>
          <w:p w14:paraId="011E5F8E" w14:textId="77777777" w:rsidR="00C37F91" w:rsidRDefault="00000000">
            <w:r>
              <w:rPr>
                <w:color w:val="000000"/>
                <w:sz w:val="22"/>
              </w:rPr>
              <w:t>RF median R²</w:t>
            </w:r>
          </w:p>
        </w:tc>
        <w:tc>
          <w:tcPr>
            <w:tcW w:w="2016" w:type="dxa"/>
            <w:vAlign w:val="center"/>
          </w:tcPr>
          <w:p w14:paraId="05448E7A" w14:textId="77777777" w:rsidR="00C37F91" w:rsidRDefault="00000000">
            <w:r>
              <w:rPr>
                <w:color w:val="000000"/>
                <w:sz w:val="22"/>
              </w:rPr>
              <w:t>0.603</w:t>
            </w:r>
          </w:p>
        </w:tc>
        <w:tc>
          <w:tcPr>
            <w:tcW w:w="1728" w:type="dxa"/>
            <w:vAlign w:val="center"/>
          </w:tcPr>
          <w:p w14:paraId="321A812A" w14:textId="77777777" w:rsidR="00C37F91" w:rsidRDefault="00000000">
            <w:r>
              <w:rPr>
                <w:color w:val="000000"/>
                <w:sz w:val="22"/>
              </w:rPr>
              <w:t>Stable</w:t>
            </w:r>
          </w:p>
        </w:tc>
      </w:tr>
      <w:tr w:rsidR="00C37F91" w14:paraId="64D5A91E" w14:textId="77777777">
        <w:trPr>
          <w:jc w:val="center"/>
        </w:trPr>
        <w:tc>
          <w:tcPr>
            <w:tcW w:w="2880" w:type="dxa"/>
            <w:vAlign w:val="center"/>
          </w:tcPr>
          <w:p w14:paraId="6E320A77" w14:textId="77777777" w:rsidR="00C37F91" w:rsidRDefault="00000000">
            <w:r>
              <w:rPr>
                <w:color w:val="000000"/>
                <w:sz w:val="22"/>
              </w:rPr>
              <w:t>Extended sample (n = 21)</w:t>
            </w:r>
          </w:p>
        </w:tc>
        <w:tc>
          <w:tcPr>
            <w:tcW w:w="2592" w:type="dxa"/>
            <w:vAlign w:val="center"/>
          </w:tcPr>
          <w:p w14:paraId="10C865D4" w14:textId="77777777" w:rsidR="00C37F91" w:rsidRDefault="00000000">
            <w:r>
              <w:rPr>
                <w:color w:val="000000"/>
                <w:sz w:val="22"/>
              </w:rPr>
              <w:t>OLS R²</w:t>
            </w:r>
          </w:p>
        </w:tc>
        <w:tc>
          <w:tcPr>
            <w:tcW w:w="2016" w:type="dxa"/>
            <w:vAlign w:val="center"/>
          </w:tcPr>
          <w:p w14:paraId="72F72D63" w14:textId="77777777" w:rsidR="00C37F91" w:rsidRDefault="00000000">
            <w:r>
              <w:rPr>
                <w:color w:val="000000"/>
                <w:sz w:val="22"/>
              </w:rPr>
              <w:t>0.927</w:t>
            </w:r>
          </w:p>
        </w:tc>
        <w:tc>
          <w:tcPr>
            <w:tcW w:w="1728" w:type="dxa"/>
            <w:vAlign w:val="center"/>
          </w:tcPr>
          <w:p w14:paraId="0F9511B9" w14:textId="77777777" w:rsidR="00C37F91" w:rsidRDefault="00000000">
            <w:r>
              <w:rPr>
                <w:color w:val="000000"/>
                <w:sz w:val="22"/>
              </w:rPr>
              <w:t>Signal strengthens</w:t>
            </w:r>
          </w:p>
        </w:tc>
      </w:tr>
      <w:tr w:rsidR="00C37F91" w14:paraId="287A00A3" w14:textId="77777777">
        <w:trPr>
          <w:jc w:val="center"/>
        </w:trPr>
        <w:tc>
          <w:tcPr>
            <w:tcW w:w="2880" w:type="dxa"/>
            <w:vAlign w:val="center"/>
          </w:tcPr>
          <w:p w14:paraId="73C5C59A" w14:textId="77777777" w:rsidR="00C37F91" w:rsidRDefault="00000000">
            <w:r>
              <w:rPr>
                <w:color w:val="000000"/>
                <w:sz w:val="22"/>
              </w:rPr>
              <w:t>K-Means clustering</w:t>
            </w:r>
          </w:p>
        </w:tc>
        <w:tc>
          <w:tcPr>
            <w:tcW w:w="2592" w:type="dxa"/>
            <w:vAlign w:val="center"/>
          </w:tcPr>
          <w:p w14:paraId="053A9FC2" w14:textId="77777777" w:rsidR="00C37F91" w:rsidRDefault="00000000">
            <w:r>
              <w:rPr>
                <w:color w:val="000000"/>
                <w:sz w:val="22"/>
              </w:rPr>
              <w:t>DCI gap</w:t>
            </w:r>
          </w:p>
        </w:tc>
        <w:tc>
          <w:tcPr>
            <w:tcW w:w="2016" w:type="dxa"/>
            <w:vAlign w:val="center"/>
          </w:tcPr>
          <w:p w14:paraId="350F7DDD" w14:textId="77777777" w:rsidR="00C37F91" w:rsidRDefault="00000000">
            <w:r>
              <w:rPr>
                <w:color w:val="000000"/>
                <w:sz w:val="22"/>
              </w:rPr>
              <w:t>46.7 vs 18.3 (2.5×)</w:t>
            </w:r>
          </w:p>
        </w:tc>
        <w:tc>
          <w:tcPr>
            <w:tcW w:w="1728" w:type="dxa"/>
            <w:vAlign w:val="center"/>
          </w:tcPr>
          <w:p w14:paraId="2E5C5D74" w14:textId="77777777" w:rsidR="00C37F91" w:rsidRDefault="00000000">
            <w:r>
              <w:rPr>
                <w:color w:val="000000"/>
                <w:sz w:val="22"/>
              </w:rPr>
              <w:t>Two typologies</w:t>
            </w:r>
          </w:p>
        </w:tc>
      </w:tr>
      <w:tr w:rsidR="00C37F91" w14:paraId="16B026B2" w14:textId="77777777">
        <w:trPr>
          <w:jc w:val="center"/>
        </w:trPr>
        <w:tc>
          <w:tcPr>
            <w:tcW w:w="2880" w:type="dxa"/>
            <w:vAlign w:val="center"/>
          </w:tcPr>
          <w:p w14:paraId="6B772A5B" w14:textId="77777777" w:rsidR="00C37F91" w:rsidRDefault="00000000">
            <w:r>
              <w:rPr>
                <w:color w:val="000000"/>
                <w:sz w:val="22"/>
              </w:rPr>
              <w:t>SHAP global importance</w:t>
            </w:r>
          </w:p>
        </w:tc>
        <w:tc>
          <w:tcPr>
            <w:tcW w:w="2592" w:type="dxa"/>
            <w:vAlign w:val="center"/>
          </w:tcPr>
          <w:p w14:paraId="55A0C74A" w14:textId="77777777" w:rsidR="00C37F91" w:rsidRDefault="00000000">
            <w:r>
              <w:rPr>
                <w:color w:val="000000"/>
                <w:sz w:val="22"/>
              </w:rPr>
              <w:t>Top feature</w:t>
            </w:r>
          </w:p>
        </w:tc>
        <w:tc>
          <w:tcPr>
            <w:tcW w:w="2016" w:type="dxa"/>
            <w:vAlign w:val="center"/>
          </w:tcPr>
          <w:p w14:paraId="140A40D2" w14:textId="77777777" w:rsidR="00C37F91" w:rsidRDefault="00000000">
            <w:r>
              <w:rPr>
                <w:color w:val="000000"/>
                <w:sz w:val="22"/>
              </w:rPr>
              <w:t>Tele-density (5.01)</w:t>
            </w:r>
          </w:p>
        </w:tc>
        <w:tc>
          <w:tcPr>
            <w:tcW w:w="1728" w:type="dxa"/>
            <w:vAlign w:val="center"/>
          </w:tcPr>
          <w:p w14:paraId="68657115" w14:textId="77777777" w:rsidR="00C37F91" w:rsidRDefault="00000000">
            <w:r>
              <w:rPr>
                <w:color w:val="000000"/>
                <w:sz w:val="22"/>
              </w:rPr>
              <w:t>Drives H1</w:t>
            </w:r>
          </w:p>
        </w:tc>
      </w:tr>
    </w:tbl>
    <w:p w14:paraId="7EC93BFF" w14:textId="77777777" w:rsidR="00C37F91" w:rsidRDefault="00C37F91"/>
    <w:p w14:paraId="090FB4D4" w14:textId="77777777" w:rsidR="00C37F91" w:rsidRDefault="00000000">
      <w:r>
        <w:rPr>
          <w:b/>
        </w:rPr>
        <w:lastRenderedPageBreak/>
        <w:t>Mediation Analysis (H2).</w:t>
      </w:r>
    </w:p>
    <w:p w14:paraId="3A98E0FD" w14:textId="77777777" w:rsidR="00C37F91" w:rsidRDefault="00000000">
      <w:pPr>
        <w:jc w:val="both"/>
      </w:pPr>
      <w:r>
        <w:t>Table 6.1 reports the Baron &amp; Kenny / Sobel mediation results. The evidence does not support UPI mediation: the Sobel test is not significant, and the direct effect remains significant after controlling for UPI.</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456"/>
        <w:gridCol w:w="1440"/>
        <w:gridCol w:w="1728"/>
        <w:gridCol w:w="2016"/>
      </w:tblGrid>
      <w:tr w:rsidR="00C37F91" w14:paraId="3268630B" w14:textId="77777777">
        <w:trPr>
          <w:jc w:val="center"/>
        </w:trPr>
        <w:tc>
          <w:tcPr>
            <w:tcW w:w="3456" w:type="dxa"/>
            <w:shd w:val="clear" w:color="auto" w:fill="E7E6E6"/>
            <w:vAlign w:val="center"/>
          </w:tcPr>
          <w:p w14:paraId="15FC17B0" w14:textId="77777777" w:rsidR="00C37F91" w:rsidRDefault="00000000">
            <w:pPr>
              <w:jc w:val="center"/>
            </w:pPr>
            <w:r>
              <w:rPr>
                <w:b/>
                <w:color w:val="000000"/>
                <w:sz w:val="22"/>
              </w:rPr>
              <w:t>Path</w:t>
            </w:r>
          </w:p>
        </w:tc>
        <w:tc>
          <w:tcPr>
            <w:tcW w:w="1440" w:type="dxa"/>
            <w:shd w:val="clear" w:color="auto" w:fill="E7E6E6"/>
            <w:vAlign w:val="center"/>
          </w:tcPr>
          <w:p w14:paraId="0325833F" w14:textId="77777777" w:rsidR="00C37F91" w:rsidRDefault="00000000">
            <w:pPr>
              <w:jc w:val="center"/>
            </w:pPr>
            <w:r>
              <w:rPr>
                <w:b/>
                <w:color w:val="000000"/>
                <w:sz w:val="22"/>
              </w:rPr>
              <w:t>β</w:t>
            </w:r>
          </w:p>
        </w:tc>
        <w:tc>
          <w:tcPr>
            <w:tcW w:w="1728" w:type="dxa"/>
            <w:shd w:val="clear" w:color="auto" w:fill="E7E6E6"/>
            <w:vAlign w:val="center"/>
          </w:tcPr>
          <w:p w14:paraId="5128C63A" w14:textId="77777777" w:rsidR="00C37F91" w:rsidRDefault="00000000">
            <w:pPr>
              <w:jc w:val="center"/>
            </w:pPr>
            <w:r>
              <w:rPr>
                <w:b/>
                <w:color w:val="000000"/>
                <w:sz w:val="22"/>
              </w:rPr>
              <w:t>p-value</w:t>
            </w:r>
          </w:p>
        </w:tc>
        <w:tc>
          <w:tcPr>
            <w:tcW w:w="2016" w:type="dxa"/>
            <w:shd w:val="clear" w:color="auto" w:fill="E7E6E6"/>
            <w:vAlign w:val="center"/>
          </w:tcPr>
          <w:p w14:paraId="24497DB6" w14:textId="77777777" w:rsidR="00C37F91" w:rsidRDefault="00000000">
            <w:pPr>
              <w:jc w:val="center"/>
            </w:pPr>
            <w:r>
              <w:rPr>
                <w:b/>
                <w:color w:val="000000"/>
                <w:sz w:val="22"/>
              </w:rPr>
              <w:t>Significant?</w:t>
            </w:r>
          </w:p>
        </w:tc>
      </w:tr>
      <w:tr w:rsidR="00C37F91" w14:paraId="7E1C6D29" w14:textId="77777777">
        <w:trPr>
          <w:jc w:val="center"/>
        </w:trPr>
        <w:tc>
          <w:tcPr>
            <w:tcW w:w="3456" w:type="dxa"/>
            <w:vAlign w:val="center"/>
          </w:tcPr>
          <w:p w14:paraId="69AC721D" w14:textId="77777777" w:rsidR="00C37F91" w:rsidRDefault="00000000">
            <w:r>
              <w:rPr>
                <w:color w:val="000000"/>
                <w:sz w:val="22"/>
              </w:rPr>
              <w:t>c (total): X → Y</w:t>
            </w:r>
          </w:p>
        </w:tc>
        <w:tc>
          <w:tcPr>
            <w:tcW w:w="1440" w:type="dxa"/>
            <w:vAlign w:val="center"/>
          </w:tcPr>
          <w:p w14:paraId="17A2A990" w14:textId="77777777" w:rsidR="00C37F91" w:rsidRDefault="00000000">
            <w:r>
              <w:rPr>
                <w:color w:val="000000"/>
                <w:sz w:val="22"/>
              </w:rPr>
              <w:t>0.505</w:t>
            </w:r>
          </w:p>
        </w:tc>
        <w:tc>
          <w:tcPr>
            <w:tcW w:w="1728" w:type="dxa"/>
            <w:vAlign w:val="center"/>
          </w:tcPr>
          <w:p w14:paraId="564FC9C9" w14:textId="77777777" w:rsidR="00C37F91" w:rsidRDefault="00000000">
            <w:r>
              <w:rPr>
                <w:color w:val="000000"/>
                <w:sz w:val="22"/>
              </w:rPr>
              <w:t>0.0004</w:t>
            </w:r>
          </w:p>
        </w:tc>
        <w:tc>
          <w:tcPr>
            <w:tcW w:w="2016" w:type="dxa"/>
            <w:vAlign w:val="center"/>
          </w:tcPr>
          <w:p w14:paraId="4DFD0101" w14:textId="77777777" w:rsidR="00C37F91" w:rsidRDefault="00000000">
            <w:r>
              <w:rPr>
                <w:color w:val="000000"/>
                <w:sz w:val="22"/>
              </w:rPr>
              <w:t>Yes</w:t>
            </w:r>
          </w:p>
        </w:tc>
      </w:tr>
      <w:tr w:rsidR="00C37F91" w14:paraId="3FCA697F" w14:textId="77777777">
        <w:trPr>
          <w:jc w:val="center"/>
        </w:trPr>
        <w:tc>
          <w:tcPr>
            <w:tcW w:w="3456" w:type="dxa"/>
            <w:vAlign w:val="center"/>
          </w:tcPr>
          <w:p w14:paraId="2394AA05" w14:textId="77777777" w:rsidR="00C37F91" w:rsidRDefault="00000000">
            <w:r>
              <w:rPr>
                <w:color w:val="000000"/>
                <w:sz w:val="22"/>
              </w:rPr>
              <w:t>a: X → M</w:t>
            </w:r>
          </w:p>
        </w:tc>
        <w:tc>
          <w:tcPr>
            <w:tcW w:w="1440" w:type="dxa"/>
            <w:vAlign w:val="center"/>
          </w:tcPr>
          <w:p w14:paraId="194B397E" w14:textId="77777777" w:rsidR="00C37F91" w:rsidRDefault="00000000">
            <w:r>
              <w:rPr>
                <w:color w:val="000000"/>
                <w:sz w:val="22"/>
              </w:rPr>
              <w:t>1.499</w:t>
            </w:r>
          </w:p>
        </w:tc>
        <w:tc>
          <w:tcPr>
            <w:tcW w:w="1728" w:type="dxa"/>
            <w:vAlign w:val="center"/>
          </w:tcPr>
          <w:p w14:paraId="75E948AC" w14:textId="77777777" w:rsidR="00C37F91" w:rsidRDefault="00000000">
            <w:r>
              <w:rPr>
                <w:color w:val="000000"/>
                <w:sz w:val="22"/>
              </w:rPr>
              <w:t>0.003</w:t>
            </w:r>
          </w:p>
        </w:tc>
        <w:tc>
          <w:tcPr>
            <w:tcW w:w="2016" w:type="dxa"/>
            <w:vAlign w:val="center"/>
          </w:tcPr>
          <w:p w14:paraId="1195EDA4" w14:textId="77777777" w:rsidR="00C37F91" w:rsidRDefault="00000000">
            <w:r>
              <w:rPr>
                <w:color w:val="000000"/>
                <w:sz w:val="22"/>
              </w:rPr>
              <w:t>Yes</w:t>
            </w:r>
          </w:p>
        </w:tc>
      </w:tr>
      <w:tr w:rsidR="00C37F91" w14:paraId="041A182E" w14:textId="77777777">
        <w:trPr>
          <w:jc w:val="center"/>
        </w:trPr>
        <w:tc>
          <w:tcPr>
            <w:tcW w:w="3456" w:type="dxa"/>
            <w:vAlign w:val="center"/>
          </w:tcPr>
          <w:p w14:paraId="533DFA76" w14:textId="77777777" w:rsidR="00C37F91" w:rsidRDefault="00000000">
            <w:r>
              <w:rPr>
                <w:color w:val="000000"/>
                <w:sz w:val="22"/>
              </w:rPr>
              <w:t>b: M → Y | X</w:t>
            </w:r>
          </w:p>
        </w:tc>
        <w:tc>
          <w:tcPr>
            <w:tcW w:w="1440" w:type="dxa"/>
            <w:vAlign w:val="center"/>
          </w:tcPr>
          <w:p w14:paraId="0BBE6C18" w14:textId="77777777" w:rsidR="00C37F91" w:rsidRDefault="00000000">
            <w:r>
              <w:rPr>
                <w:color w:val="000000"/>
                <w:sz w:val="22"/>
              </w:rPr>
              <w:t>−0.017</w:t>
            </w:r>
          </w:p>
        </w:tc>
        <w:tc>
          <w:tcPr>
            <w:tcW w:w="1728" w:type="dxa"/>
            <w:vAlign w:val="center"/>
          </w:tcPr>
          <w:p w14:paraId="2345856D" w14:textId="77777777" w:rsidR="00C37F91" w:rsidRDefault="00000000">
            <w:r>
              <w:rPr>
                <w:color w:val="000000"/>
                <w:sz w:val="22"/>
              </w:rPr>
              <w:t>0.813</w:t>
            </w:r>
          </w:p>
        </w:tc>
        <w:tc>
          <w:tcPr>
            <w:tcW w:w="2016" w:type="dxa"/>
            <w:vAlign w:val="center"/>
          </w:tcPr>
          <w:p w14:paraId="3D1C5C9F" w14:textId="77777777" w:rsidR="00C37F91" w:rsidRDefault="00000000">
            <w:r>
              <w:rPr>
                <w:color w:val="000000"/>
                <w:sz w:val="22"/>
              </w:rPr>
              <w:t>No</w:t>
            </w:r>
          </w:p>
        </w:tc>
      </w:tr>
      <w:tr w:rsidR="00C37F91" w14:paraId="7567C95A" w14:textId="77777777">
        <w:trPr>
          <w:jc w:val="center"/>
        </w:trPr>
        <w:tc>
          <w:tcPr>
            <w:tcW w:w="3456" w:type="dxa"/>
            <w:vAlign w:val="center"/>
          </w:tcPr>
          <w:p w14:paraId="781E5D12" w14:textId="77777777" w:rsidR="00C37F91" w:rsidRDefault="00000000">
            <w:r>
              <w:rPr>
                <w:color w:val="000000"/>
                <w:sz w:val="22"/>
              </w:rPr>
              <w:t>c′ (direct): X → Y | M</w:t>
            </w:r>
          </w:p>
        </w:tc>
        <w:tc>
          <w:tcPr>
            <w:tcW w:w="1440" w:type="dxa"/>
            <w:vAlign w:val="center"/>
          </w:tcPr>
          <w:p w14:paraId="3FE57CDE" w14:textId="77777777" w:rsidR="00C37F91" w:rsidRDefault="00000000">
            <w:r>
              <w:rPr>
                <w:color w:val="000000"/>
                <w:sz w:val="22"/>
              </w:rPr>
              <w:t>0.530</w:t>
            </w:r>
          </w:p>
        </w:tc>
        <w:tc>
          <w:tcPr>
            <w:tcW w:w="1728" w:type="dxa"/>
            <w:vAlign w:val="center"/>
          </w:tcPr>
          <w:p w14:paraId="61F417C1" w14:textId="77777777" w:rsidR="00C37F91" w:rsidRDefault="00000000">
            <w:r>
              <w:rPr>
                <w:color w:val="000000"/>
                <w:sz w:val="22"/>
              </w:rPr>
              <w:t>0.004</w:t>
            </w:r>
          </w:p>
        </w:tc>
        <w:tc>
          <w:tcPr>
            <w:tcW w:w="2016" w:type="dxa"/>
            <w:vAlign w:val="center"/>
          </w:tcPr>
          <w:p w14:paraId="6C402F69" w14:textId="77777777" w:rsidR="00C37F91" w:rsidRDefault="00000000">
            <w:r>
              <w:rPr>
                <w:color w:val="000000"/>
                <w:sz w:val="22"/>
              </w:rPr>
              <w:t>Yes</w:t>
            </w:r>
          </w:p>
        </w:tc>
      </w:tr>
      <w:tr w:rsidR="00C37F91" w14:paraId="3C328575" w14:textId="77777777">
        <w:trPr>
          <w:jc w:val="center"/>
        </w:trPr>
        <w:tc>
          <w:tcPr>
            <w:tcW w:w="3456" w:type="dxa"/>
            <w:vAlign w:val="center"/>
          </w:tcPr>
          <w:p w14:paraId="29A4656D" w14:textId="77777777" w:rsidR="00C37F91" w:rsidRDefault="00000000">
            <w:r>
              <w:rPr>
                <w:color w:val="000000"/>
                <w:sz w:val="22"/>
              </w:rPr>
              <w:t>Indirect (a × b)</w:t>
            </w:r>
          </w:p>
        </w:tc>
        <w:tc>
          <w:tcPr>
            <w:tcW w:w="1440" w:type="dxa"/>
            <w:vAlign w:val="center"/>
          </w:tcPr>
          <w:p w14:paraId="22D3D773" w14:textId="77777777" w:rsidR="00C37F91" w:rsidRDefault="00000000">
            <w:r>
              <w:rPr>
                <w:color w:val="000000"/>
                <w:sz w:val="22"/>
              </w:rPr>
              <w:t>−0.026</w:t>
            </w:r>
          </w:p>
        </w:tc>
        <w:tc>
          <w:tcPr>
            <w:tcW w:w="1728" w:type="dxa"/>
            <w:vAlign w:val="center"/>
          </w:tcPr>
          <w:p w14:paraId="33FD09E1" w14:textId="77777777" w:rsidR="00C37F91" w:rsidRDefault="00000000">
            <w:r>
              <w:rPr>
                <w:color w:val="000000"/>
                <w:sz w:val="22"/>
              </w:rPr>
              <w:t>—</w:t>
            </w:r>
          </w:p>
        </w:tc>
        <w:tc>
          <w:tcPr>
            <w:tcW w:w="2016" w:type="dxa"/>
            <w:vAlign w:val="center"/>
          </w:tcPr>
          <w:p w14:paraId="0D70D1EF" w14:textId="77777777" w:rsidR="00C37F91" w:rsidRDefault="00000000">
            <w:r>
              <w:rPr>
                <w:color w:val="000000"/>
                <w:sz w:val="22"/>
              </w:rPr>
              <w:t>—</w:t>
            </w:r>
          </w:p>
        </w:tc>
      </w:tr>
      <w:tr w:rsidR="00C37F91" w14:paraId="460DB31F" w14:textId="77777777">
        <w:trPr>
          <w:jc w:val="center"/>
        </w:trPr>
        <w:tc>
          <w:tcPr>
            <w:tcW w:w="3456" w:type="dxa"/>
            <w:vAlign w:val="center"/>
          </w:tcPr>
          <w:p w14:paraId="7936A5DA" w14:textId="77777777" w:rsidR="00C37F91" w:rsidRDefault="00000000">
            <w:r>
              <w:rPr>
                <w:color w:val="000000"/>
                <w:sz w:val="22"/>
              </w:rPr>
              <w:t>Sobel z</w:t>
            </w:r>
          </w:p>
        </w:tc>
        <w:tc>
          <w:tcPr>
            <w:tcW w:w="1440" w:type="dxa"/>
            <w:vAlign w:val="center"/>
          </w:tcPr>
          <w:p w14:paraId="40859FEB" w14:textId="77777777" w:rsidR="00C37F91" w:rsidRDefault="00000000">
            <w:r>
              <w:rPr>
                <w:color w:val="000000"/>
                <w:sz w:val="22"/>
              </w:rPr>
              <w:t>−0.241</w:t>
            </w:r>
          </w:p>
        </w:tc>
        <w:tc>
          <w:tcPr>
            <w:tcW w:w="1728" w:type="dxa"/>
            <w:vAlign w:val="center"/>
          </w:tcPr>
          <w:p w14:paraId="6154E0A6" w14:textId="77777777" w:rsidR="00C37F91" w:rsidRDefault="00000000">
            <w:r>
              <w:rPr>
                <w:color w:val="000000"/>
                <w:sz w:val="22"/>
              </w:rPr>
              <w:t>0.810</w:t>
            </w:r>
          </w:p>
        </w:tc>
        <w:tc>
          <w:tcPr>
            <w:tcW w:w="2016" w:type="dxa"/>
            <w:vAlign w:val="center"/>
          </w:tcPr>
          <w:p w14:paraId="103B17D3" w14:textId="77777777" w:rsidR="00C37F91" w:rsidRDefault="00000000">
            <w:r>
              <w:rPr>
                <w:color w:val="000000"/>
                <w:sz w:val="22"/>
              </w:rPr>
              <w:t>No</w:t>
            </w:r>
          </w:p>
        </w:tc>
      </w:tr>
    </w:tbl>
    <w:p w14:paraId="169D9251" w14:textId="77777777" w:rsidR="00C37F91" w:rsidRDefault="00C37F91"/>
    <w:p w14:paraId="3602F00A" w14:textId="77777777" w:rsidR="00C37F91" w:rsidRDefault="00000000">
      <w:r>
        <w:rPr>
          <w:b/>
        </w:rPr>
        <w:t>Threshold Analysis (H3).</w:t>
      </w:r>
    </w:p>
    <w:p w14:paraId="29BF7578" w14:textId="77777777" w:rsidR="00C37F91" w:rsidRDefault="00000000">
      <w:pPr>
        <w:jc w:val="both"/>
      </w:pPr>
      <w:r>
        <w:t>The piecewise regression estimates a tele-density breakpoint at 118.77%. Below it, the slope is steep and positive (β₁ = 0.635, p = 0.0001); above it, the slope flips negative (β₂ = −8.738, p = 0.047), but only 2–3 states sit above the breakpoint so we would not over-read the reversal. The piecewise model fits better than the linear one (R² = 0.723 vs. 0.610), giving qualified support for H3.</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1728"/>
        <w:gridCol w:w="1584"/>
        <w:gridCol w:w="2448"/>
      </w:tblGrid>
      <w:tr w:rsidR="00C37F91" w14:paraId="533C2DE0" w14:textId="77777777">
        <w:trPr>
          <w:jc w:val="center"/>
        </w:trPr>
        <w:tc>
          <w:tcPr>
            <w:tcW w:w="3168" w:type="dxa"/>
            <w:shd w:val="clear" w:color="auto" w:fill="E7E6E6"/>
            <w:vAlign w:val="center"/>
          </w:tcPr>
          <w:p w14:paraId="310A3B29" w14:textId="77777777" w:rsidR="00C37F91" w:rsidRDefault="00000000">
            <w:pPr>
              <w:jc w:val="center"/>
            </w:pPr>
            <w:r>
              <w:rPr>
                <w:b/>
                <w:color w:val="000000"/>
                <w:sz w:val="22"/>
              </w:rPr>
              <w:t>Segment</w:t>
            </w:r>
          </w:p>
        </w:tc>
        <w:tc>
          <w:tcPr>
            <w:tcW w:w="1728" w:type="dxa"/>
            <w:shd w:val="clear" w:color="auto" w:fill="E7E6E6"/>
            <w:vAlign w:val="center"/>
          </w:tcPr>
          <w:p w14:paraId="708C6111" w14:textId="77777777" w:rsidR="00C37F91" w:rsidRDefault="00000000">
            <w:pPr>
              <w:jc w:val="center"/>
            </w:pPr>
            <w:r>
              <w:rPr>
                <w:b/>
                <w:color w:val="000000"/>
                <w:sz w:val="22"/>
              </w:rPr>
              <w:t>Slope (β)</w:t>
            </w:r>
          </w:p>
        </w:tc>
        <w:tc>
          <w:tcPr>
            <w:tcW w:w="1584" w:type="dxa"/>
            <w:shd w:val="clear" w:color="auto" w:fill="E7E6E6"/>
            <w:vAlign w:val="center"/>
          </w:tcPr>
          <w:p w14:paraId="5474CCD3" w14:textId="77777777" w:rsidR="00C37F91" w:rsidRDefault="00000000">
            <w:pPr>
              <w:jc w:val="center"/>
            </w:pPr>
            <w:r>
              <w:rPr>
                <w:b/>
                <w:color w:val="000000"/>
                <w:sz w:val="22"/>
              </w:rPr>
              <w:t>p-value</w:t>
            </w:r>
          </w:p>
        </w:tc>
        <w:tc>
          <w:tcPr>
            <w:tcW w:w="2448" w:type="dxa"/>
            <w:shd w:val="clear" w:color="auto" w:fill="E7E6E6"/>
            <w:vAlign w:val="center"/>
          </w:tcPr>
          <w:p w14:paraId="1FE29A0A" w14:textId="77777777" w:rsidR="00C37F91" w:rsidRDefault="00000000">
            <w:pPr>
              <w:jc w:val="center"/>
            </w:pPr>
            <w:r>
              <w:rPr>
                <w:b/>
                <w:color w:val="000000"/>
                <w:sz w:val="22"/>
              </w:rPr>
              <w:t>Interpretation</w:t>
            </w:r>
          </w:p>
        </w:tc>
      </w:tr>
      <w:tr w:rsidR="00C37F91" w14:paraId="030F73FC" w14:textId="77777777">
        <w:trPr>
          <w:jc w:val="center"/>
        </w:trPr>
        <w:tc>
          <w:tcPr>
            <w:tcW w:w="3168" w:type="dxa"/>
            <w:vAlign w:val="center"/>
          </w:tcPr>
          <w:p w14:paraId="46B8C5B6" w14:textId="77777777" w:rsidR="00C37F91" w:rsidRDefault="00000000">
            <w:r>
              <w:rPr>
                <w:color w:val="000000"/>
                <w:sz w:val="22"/>
              </w:rPr>
              <w:t>Below 118.77% tele-density</w:t>
            </w:r>
          </w:p>
        </w:tc>
        <w:tc>
          <w:tcPr>
            <w:tcW w:w="1728" w:type="dxa"/>
            <w:vAlign w:val="center"/>
          </w:tcPr>
          <w:p w14:paraId="3985C111" w14:textId="77777777" w:rsidR="00C37F91" w:rsidRDefault="00000000">
            <w:r>
              <w:rPr>
                <w:color w:val="000000"/>
                <w:sz w:val="22"/>
              </w:rPr>
              <w:t>0.635</w:t>
            </w:r>
          </w:p>
        </w:tc>
        <w:tc>
          <w:tcPr>
            <w:tcW w:w="1584" w:type="dxa"/>
            <w:vAlign w:val="center"/>
          </w:tcPr>
          <w:p w14:paraId="5B4C7CDF" w14:textId="77777777" w:rsidR="00C37F91" w:rsidRDefault="00000000">
            <w:r>
              <w:rPr>
                <w:color w:val="000000"/>
                <w:sz w:val="22"/>
              </w:rPr>
              <w:t>0.0001</w:t>
            </w:r>
          </w:p>
        </w:tc>
        <w:tc>
          <w:tcPr>
            <w:tcW w:w="2448" w:type="dxa"/>
            <w:vAlign w:val="center"/>
          </w:tcPr>
          <w:p w14:paraId="205F4CBB" w14:textId="77777777" w:rsidR="00C37F91" w:rsidRDefault="00000000">
            <w:r>
              <w:rPr>
                <w:color w:val="000000"/>
                <w:sz w:val="22"/>
              </w:rPr>
              <w:t>Strong positive effect</w:t>
            </w:r>
          </w:p>
        </w:tc>
      </w:tr>
      <w:tr w:rsidR="00C37F91" w14:paraId="462C88E7" w14:textId="77777777">
        <w:trPr>
          <w:jc w:val="center"/>
        </w:trPr>
        <w:tc>
          <w:tcPr>
            <w:tcW w:w="3168" w:type="dxa"/>
            <w:vAlign w:val="center"/>
          </w:tcPr>
          <w:p w14:paraId="02E13A0E" w14:textId="77777777" w:rsidR="00C37F91" w:rsidRDefault="00000000">
            <w:r>
              <w:rPr>
                <w:color w:val="000000"/>
                <w:sz w:val="22"/>
              </w:rPr>
              <w:t>Above 118.77% tele-density</w:t>
            </w:r>
          </w:p>
        </w:tc>
        <w:tc>
          <w:tcPr>
            <w:tcW w:w="1728" w:type="dxa"/>
            <w:vAlign w:val="center"/>
          </w:tcPr>
          <w:p w14:paraId="157CE4B6" w14:textId="77777777" w:rsidR="00C37F91" w:rsidRDefault="00000000">
            <w:r>
              <w:rPr>
                <w:color w:val="000000"/>
                <w:sz w:val="22"/>
              </w:rPr>
              <w:t>−8.738</w:t>
            </w:r>
          </w:p>
        </w:tc>
        <w:tc>
          <w:tcPr>
            <w:tcW w:w="1584" w:type="dxa"/>
            <w:vAlign w:val="center"/>
          </w:tcPr>
          <w:p w14:paraId="735ED860" w14:textId="77777777" w:rsidR="00C37F91" w:rsidRDefault="00000000">
            <w:r>
              <w:rPr>
                <w:color w:val="000000"/>
                <w:sz w:val="22"/>
              </w:rPr>
              <w:t>0.047</w:t>
            </w:r>
          </w:p>
        </w:tc>
        <w:tc>
          <w:tcPr>
            <w:tcW w:w="2448" w:type="dxa"/>
            <w:vAlign w:val="center"/>
          </w:tcPr>
          <w:p w14:paraId="189FD148" w14:textId="77777777" w:rsidR="00C37F91" w:rsidRDefault="00000000">
            <w:r>
              <w:rPr>
                <w:color w:val="000000"/>
                <w:sz w:val="22"/>
              </w:rPr>
              <w:t>Reversal (only 2–3 states)</w:t>
            </w:r>
          </w:p>
        </w:tc>
      </w:tr>
      <w:tr w:rsidR="00C37F91" w14:paraId="50473B2F" w14:textId="77777777">
        <w:trPr>
          <w:jc w:val="center"/>
        </w:trPr>
        <w:tc>
          <w:tcPr>
            <w:tcW w:w="3168" w:type="dxa"/>
            <w:vAlign w:val="center"/>
          </w:tcPr>
          <w:p w14:paraId="358CE647" w14:textId="77777777" w:rsidR="00C37F91" w:rsidRDefault="00000000">
            <w:r>
              <w:rPr>
                <w:color w:val="000000"/>
                <w:sz w:val="22"/>
              </w:rPr>
              <w:t>Full piecewise model</w:t>
            </w:r>
          </w:p>
        </w:tc>
        <w:tc>
          <w:tcPr>
            <w:tcW w:w="1728" w:type="dxa"/>
            <w:vAlign w:val="center"/>
          </w:tcPr>
          <w:p w14:paraId="796AFBE5" w14:textId="77777777" w:rsidR="00C37F91" w:rsidRDefault="00000000">
            <w:r>
              <w:rPr>
                <w:color w:val="000000"/>
                <w:sz w:val="22"/>
              </w:rPr>
              <w:t>R² = 0.723</w:t>
            </w:r>
          </w:p>
        </w:tc>
        <w:tc>
          <w:tcPr>
            <w:tcW w:w="1584" w:type="dxa"/>
            <w:vAlign w:val="center"/>
          </w:tcPr>
          <w:p w14:paraId="184E72AF" w14:textId="77777777" w:rsidR="00C37F91" w:rsidRDefault="00000000">
            <w:r>
              <w:rPr>
                <w:color w:val="000000"/>
                <w:sz w:val="22"/>
              </w:rPr>
              <w:t>—</w:t>
            </w:r>
          </w:p>
        </w:tc>
        <w:tc>
          <w:tcPr>
            <w:tcW w:w="2448" w:type="dxa"/>
            <w:vAlign w:val="center"/>
          </w:tcPr>
          <w:p w14:paraId="14926C08" w14:textId="77777777" w:rsidR="00C37F91" w:rsidRDefault="00000000">
            <w:r>
              <w:rPr>
                <w:color w:val="000000"/>
                <w:sz w:val="22"/>
              </w:rPr>
              <w:t>Better than linear (0.610)</w:t>
            </w:r>
          </w:p>
        </w:tc>
      </w:tr>
    </w:tbl>
    <w:p w14:paraId="57B65077" w14:textId="77777777" w:rsidR="00C37F91" w:rsidRDefault="00C37F91"/>
    <w:p w14:paraId="0839CFA2" w14:textId="77777777" w:rsidR="00C37F91" w:rsidRDefault="00000000">
      <w:r>
        <w:rPr>
          <w:b/>
        </w:rPr>
        <w:t>Robustness Visualisations.</w:t>
      </w:r>
    </w:p>
    <w:p w14:paraId="2CDF2AA2" w14:textId="77777777" w:rsidR="00C37F91" w:rsidRDefault="00000000">
      <w:pPr>
        <w:keepNext/>
        <w:spacing w:before="240" w:after="80"/>
        <w:jc w:val="center"/>
      </w:pPr>
      <w:r>
        <w:rPr>
          <w:noProof/>
        </w:rPr>
        <w:lastRenderedPageBreak/>
        <w:drawing>
          <wp:inline distT="0" distB="0" distL="0" distR="0" wp14:anchorId="5475D5BE" wp14:editId="4795CCF7">
            <wp:extent cx="5303520" cy="18704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bootstrap_ci.jpg"/>
                    <pic:cNvPicPr/>
                  </pic:nvPicPr>
                  <pic:blipFill>
                    <a:blip r:embed="rId19"/>
                    <a:stretch>
                      <a:fillRect/>
                    </a:stretch>
                  </pic:blipFill>
                  <pic:spPr>
                    <a:xfrm>
                      <a:off x="0" y="0"/>
                      <a:ext cx="5303520" cy="1870483"/>
                    </a:xfrm>
                    <a:prstGeom prst="rect">
                      <a:avLst/>
                    </a:prstGeom>
                  </pic:spPr>
                </pic:pic>
              </a:graphicData>
            </a:graphic>
          </wp:inline>
        </w:drawing>
      </w:r>
    </w:p>
    <w:p w14:paraId="087345D9" w14:textId="77777777" w:rsidR="00C37F91" w:rsidRDefault="00000000">
      <w:pPr>
        <w:spacing w:after="280"/>
        <w:jc w:val="center"/>
      </w:pPr>
      <w:r>
        <w:rPr>
          <w:i/>
          <w:sz w:val="22"/>
        </w:rPr>
        <w:t>Figure 6.1  Bootstrap distribution of Pearson r (10,000 resamples). The 95% CI [0.648, 0.979] excludes zero.</w:t>
      </w:r>
    </w:p>
    <w:p w14:paraId="494B43C3" w14:textId="77777777" w:rsidR="00C37F91" w:rsidRDefault="00000000">
      <w:pPr>
        <w:keepNext/>
        <w:spacing w:before="240" w:after="80"/>
        <w:jc w:val="center"/>
      </w:pPr>
      <w:r>
        <w:rPr>
          <w:noProof/>
        </w:rPr>
        <w:drawing>
          <wp:inline distT="0" distB="0" distL="0" distR="0" wp14:anchorId="58E4EBA2" wp14:editId="61307FC4">
            <wp:extent cx="5303520" cy="2630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weight_sensitivity.jpg"/>
                    <pic:cNvPicPr/>
                  </pic:nvPicPr>
                  <pic:blipFill>
                    <a:blip r:embed="rId20"/>
                    <a:stretch>
                      <a:fillRect/>
                    </a:stretch>
                  </pic:blipFill>
                  <pic:spPr>
                    <a:xfrm>
                      <a:off x="0" y="0"/>
                      <a:ext cx="5303520" cy="2630950"/>
                    </a:xfrm>
                    <a:prstGeom prst="rect">
                      <a:avLst/>
                    </a:prstGeom>
                  </pic:spPr>
                </pic:pic>
              </a:graphicData>
            </a:graphic>
          </wp:inline>
        </w:drawing>
      </w:r>
    </w:p>
    <w:p w14:paraId="677376F0" w14:textId="77777777" w:rsidR="00C37F91" w:rsidRDefault="00000000">
      <w:pPr>
        <w:spacing w:after="280"/>
        <w:jc w:val="center"/>
      </w:pPr>
      <w:r>
        <w:rPr>
          <w:i/>
          <w:sz w:val="22"/>
        </w:rPr>
        <w:t>Figure 6.2  Weight sensitivity analysis across 7 alternative DAS weight schemes. Six of seven preserve a significant Pearson correlation.</w:t>
      </w:r>
    </w:p>
    <w:p w14:paraId="53A6D2FE" w14:textId="77777777" w:rsidR="00C37F91" w:rsidRDefault="00000000">
      <w:pPr>
        <w:keepNext/>
        <w:spacing w:before="240" w:after="80"/>
        <w:jc w:val="center"/>
      </w:pPr>
      <w:r>
        <w:rPr>
          <w:noProof/>
        </w:rPr>
        <w:lastRenderedPageBreak/>
        <w:drawing>
          <wp:inline distT="0" distB="0" distL="0" distR="0" wp14:anchorId="1CA25AD9" wp14:editId="1B83E5BD">
            <wp:extent cx="5303520" cy="24396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extended_sample.jpg"/>
                    <pic:cNvPicPr/>
                  </pic:nvPicPr>
                  <pic:blipFill>
                    <a:blip r:embed="rId21"/>
                    <a:stretch>
                      <a:fillRect/>
                    </a:stretch>
                  </pic:blipFill>
                  <pic:spPr>
                    <a:xfrm>
                      <a:off x="0" y="0"/>
                      <a:ext cx="5303520" cy="2439619"/>
                    </a:xfrm>
                    <a:prstGeom prst="rect">
                      <a:avLst/>
                    </a:prstGeom>
                  </pic:spPr>
                </pic:pic>
              </a:graphicData>
            </a:graphic>
          </wp:inline>
        </w:drawing>
      </w:r>
    </w:p>
    <w:p w14:paraId="41F93323" w14:textId="77777777" w:rsidR="00C37F91" w:rsidRDefault="00000000">
      <w:pPr>
        <w:spacing w:after="280"/>
        <w:jc w:val="center"/>
      </w:pPr>
      <w:r>
        <w:rPr>
          <w:i/>
          <w:sz w:val="22"/>
        </w:rPr>
        <w:t>Figure 6.3  Extended sample validation (n = 21, e-waste removed from CEBS). r = 0.963, OLS R² = 0.927.</w:t>
      </w:r>
    </w:p>
    <w:p w14:paraId="102BAFE4" w14:textId="77777777" w:rsidR="00C37F91" w:rsidRDefault="00000000">
      <w:r>
        <w:rPr>
          <w:b/>
        </w:rPr>
        <w:t>Discussion — do the methods agree?</w:t>
      </w:r>
    </w:p>
    <w:p w14:paraId="77078010" w14:textId="77777777" w:rsidR="00C37F91" w:rsidRDefault="00000000">
      <w:pPr>
        <w:jc w:val="both"/>
      </w:pPr>
      <w:r>
        <w:t>Broadly, yes. OLS (61% variance explained), nested-CV XGBoost (51%), bootstrap, permutation, and HC3 all point the same direction. For a 16-state sample, that consistency is meaningful evidence against a simple overfitting story.</w:t>
      </w:r>
    </w:p>
    <w:p w14:paraId="75C8D587" w14:textId="77777777" w:rsidR="00C37F91" w:rsidRDefault="00000000">
      <w:r>
        <w:rPr>
          <w:b/>
        </w:rPr>
        <w:t>What drives the relationship?</w:t>
      </w:r>
    </w:p>
    <w:p w14:paraId="34B495A7" w14:textId="77777777" w:rsidR="00C37F91" w:rsidRDefault="00000000">
      <w:pPr>
        <w:jc w:val="both"/>
      </w:pPr>
      <w:r>
        <w:t>Random Forest favors NSDP, SHAP favors tele-density, but both agree on the top two drivers. UPI is the unexpected result — smallest SHAP contribution and no mediation effect — suggesting that digital access acts less through payments alone than through broader infrastructure and institutional capacity.</w:t>
      </w:r>
    </w:p>
    <w:p w14:paraId="0EDDFA04" w14:textId="77777777" w:rsidR="00C37F91" w:rsidRDefault="00000000">
      <w:r>
        <w:rPr>
          <w:b/>
        </w:rPr>
        <w:t>Two Indias in CE performance.</w:t>
      </w:r>
    </w:p>
    <w:p w14:paraId="74CD36D4" w14:textId="77777777" w:rsidR="00C37F91" w:rsidRDefault="00000000">
      <w:pPr>
        <w:jc w:val="both"/>
      </w:pPr>
      <w:r>
        <w:t>Clustering reveals a sharp divide: one group is strong on both digital access and CE outcomes, the other weak on both. A DCI gap of 46.7 vs. 18.3 is not a mild gradient — it argues for differentiated policy playbooks.</w:t>
      </w:r>
    </w:p>
    <w:p w14:paraId="7FBD58E0" w14:textId="77777777" w:rsidR="00C37F91" w:rsidRDefault="00000000">
      <w:r>
        <w:rPr>
          <w:b/>
        </w:rPr>
        <w:t>Policy implications.</w:t>
      </w:r>
    </w:p>
    <w:p w14:paraId="1E077EF1" w14:textId="77777777" w:rsidR="00C37F91" w:rsidRDefault="00000000">
      <w:pPr>
        <w:pStyle w:val="ListNumber"/>
      </w:pPr>
      <w:r>
        <w:t>Digital India and Swachh Bharat should be treated less as separate tracks and more as connected systems.</w:t>
      </w:r>
    </w:p>
    <w:p w14:paraId="209D96E1" w14:textId="77777777" w:rsidR="00C37F91" w:rsidRDefault="00000000">
      <w:pPr>
        <w:pStyle w:val="ListNumber"/>
      </w:pPr>
      <w:r>
        <w:lastRenderedPageBreak/>
        <w:t>Connectivity investment in lagging states should count as environmental capacity-building, not just telecom.</w:t>
      </w:r>
    </w:p>
    <w:p w14:paraId="58B1F979" w14:textId="77777777" w:rsidR="00C37F91" w:rsidRDefault="00000000">
      <w:pPr>
        <w:pStyle w:val="ListNumber"/>
      </w:pPr>
      <w:r>
        <w:t>Because UPI is not the mediating channel, digital inclusion policy should extend beyond payments to reporting systems, e-governance, and digital literacy.</w:t>
      </w:r>
    </w:p>
    <w:p w14:paraId="3EBC7897" w14:textId="77777777" w:rsidR="00C37F91" w:rsidRDefault="00000000">
      <w:pPr>
        <w:pStyle w:val="ListNumber"/>
      </w:pPr>
      <w:r>
        <w:t>Digital Leaders can move toward advanced monitoring; Emerging States need basic infrastructure first — no single national playbook.</w:t>
      </w:r>
    </w:p>
    <w:p w14:paraId="5F6B0654" w14:textId="77777777" w:rsidR="00C37F91" w:rsidRDefault="00000000">
      <w:pPr>
        <w:pStyle w:val="ListNumber"/>
      </w:pPr>
      <w:r>
        <w:t>SHAP highlights state-specific constraints, suggesting that uniform interventions will miss important differences.</w:t>
      </w:r>
    </w:p>
    <w:p w14:paraId="271F64AD" w14:textId="77777777" w:rsidR="00C37F91" w:rsidRDefault="00000000">
      <w:pPr>
        <w:pageBreakBefore/>
        <w:pStyle w:val="Heading1"/>
      </w:pPr>
      <w:r>
        <w:rPr>
          <w:rFonts w:ascii="Times New Roman" w:hAnsi="Times New Roman"/>
        </w:rPr>
        <w:lastRenderedPageBreak/>
        <w:t>CHAPTER 7 — CONCLUSION AND FUTURE ENHANCEMENT</w:t>
      </w:r>
    </w:p>
    <w:p w14:paraId="7A65F79E" w14:textId="77777777" w:rsidR="00C37F91" w:rsidRDefault="00000000">
      <w:pPr>
        <w:pStyle w:val="Heading2"/>
      </w:pPr>
      <w:r>
        <w:rPr>
          <w:rFonts w:ascii="Times New Roman" w:hAnsi="Times New Roman"/>
        </w:rPr>
        <w:t>7.1  Conclusion</w:t>
      </w:r>
    </w:p>
    <w:p w14:paraId="34D96023" w14:textId="77777777" w:rsidR="00C37F91" w:rsidRDefault="00000000">
      <w:pPr>
        <w:jc w:val="both"/>
      </w:pPr>
      <w:r>
        <w:t>This minor project finds a consistent state-level association between digital access and circular-economy behavior in India. Across the 16 states retained in the final dataset, the pattern remains visible under both statistical and machine-learning approaches: the primary OLS model gives r = 0.781 (p &lt; 0.001, R² = 0.610), and the leak-free nested-CV XGBoost still reaches R² = 0.511. Tele-density emerges as a stronger driver than digital payments, and K-Means clustering reinforces the same message by separating states into two groups with a 2.5× DCI gap.</w:t>
      </w:r>
    </w:p>
    <w:p w14:paraId="1249DC3C" w14:textId="77777777" w:rsidR="00C37F91" w:rsidRDefault="00000000">
      <w:pPr>
        <w:jc w:val="both"/>
      </w:pPr>
      <w:r>
        <w:t>The three hypotheses land as follows: H1 is strongly supported; H2 (UPI mediation) is not supported; H3 receives qualified support with a tele-density breakpoint near 119%. Taken together, the results argue that digital inclusion and circular-economy policy should be treated as connected rather than separate agendas.</w:t>
      </w:r>
    </w:p>
    <w:p w14:paraId="3692A225" w14:textId="77777777" w:rsidR="00C37F91" w:rsidRDefault="00000000">
      <w:pPr>
        <w:pStyle w:val="Heading2"/>
      </w:pPr>
      <w:r>
        <w:rPr>
          <w:rFonts w:ascii="Times New Roman" w:hAnsi="Times New Roman"/>
        </w:rPr>
        <w:t>7.2  Limitations</w:t>
      </w:r>
    </w:p>
    <w:p w14:paraId="32632FB2" w14:textId="77777777" w:rsidR="00C37F91" w:rsidRDefault="00000000">
      <w:pPr>
        <w:pStyle w:val="ListBullet"/>
      </w:pPr>
      <w:r>
        <w:t>Small sample (n = 16) because only states with complete observations across all seven sources are retained. Haryana's Cook's D = 4.16 shows sensitivity to influential cases, though bootstrap CIs and the 21-state validation reduce concern.</w:t>
      </w:r>
    </w:p>
    <w:p w14:paraId="222999BB" w14:textId="77777777" w:rsidR="00C37F91" w:rsidRDefault="00000000">
      <w:pPr>
        <w:pStyle w:val="ListBullet"/>
      </w:pPr>
      <w:r>
        <w:t>Cross-sectional design — the study supports association, not causation. Panel data would be needed for stronger causal claims.</w:t>
      </w:r>
    </w:p>
    <w:p w14:paraId="30FB5B26" w14:textId="77777777" w:rsidR="00C37F91" w:rsidRDefault="00000000">
      <w:pPr>
        <w:pStyle w:val="ListBullet"/>
      </w:pPr>
      <w:r>
        <w:t>Measurement constraints — literacy and urbanisation still come from Census 2011; NSDP enters both DAS and CEBS; state averages compress within-state variation.</w:t>
      </w:r>
    </w:p>
    <w:p w14:paraId="35E48DD5" w14:textId="77777777" w:rsidR="00C37F91" w:rsidRDefault="00000000">
      <w:pPr>
        <w:pStyle w:val="ListBullet"/>
      </w:pPr>
      <w:r>
        <w:t>Composite-index weights are researcher-chosen; while six of seven weight variants still yield a significant result, the choice is not data-driven.</w:t>
      </w:r>
    </w:p>
    <w:p w14:paraId="1C21F3BB" w14:textId="77777777" w:rsidR="00C37F91" w:rsidRDefault="00000000">
      <w:pPr>
        <w:pStyle w:val="Heading2"/>
      </w:pPr>
      <w:r>
        <w:rPr>
          <w:rFonts w:ascii="Times New Roman" w:hAnsi="Times New Roman"/>
        </w:rPr>
        <w:t>7.3  Future Enhancement</w:t>
      </w:r>
    </w:p>
    <w:p w14:paraId="5D900E1F" w14:textId="77777777" w:rsidR="00C37F91" w:rsidRDefault="00000000">
      <w:pPr>
        <w:pStyle w:val="ListNumber"/>
      </w:pPr>
      <w:r>
        <w:t>Move to panel data and district-level granularity to enable causal designs and capture within-state heterogeneity.</w:t>
      </w:r>
    </w:p>
    <w:p w14:paraId="7A7A9626" w14:textId="77777777" w:rsidR="00C37F91" w:rsidRDefault="00000000">
      <w:pPr>
        <w:pStyle w:val="ListNumber"/>
      </w:pPr>
      <w:r>
        <w:lastRenderedPageBreak/>
        <w:t>Expand the CE index beyond e-waste to include plastic recovery, EPR compliance, material-circularity ratios, and formal recycling capacity.</w:t>
      </w:r>
    </w:p>
    <w:p w14:paraId="4BDF164E" w14:textId="77777777" w:rsidR="00C37F91" w:rsidRDefault="00000000">
      <w:pPr>
        <w:pStyle w:val="ListNumber"/>
      </w:pPr>
      <w:r>
        <w:t>Introduce Bayesian hierarchical models suited for small-n, grouped data.</w:t>
      </w:r>
    </w:p>
    <w:p w14:paraId="48679AC2" w14:textId="77777777" w:rsidR="00C37F91" w:rsidRDefault="00000000">
      <w:pPr>
        <w:pStyle w:val="ListNumber"/>
      </w:pPr>
      <w:r>
        <w:t>Generalise the framework to other federal economies with comparable administrative data (e.g., Brazil, Indonesia).</w:t>
      </w:r>
    </w:p>
    <w:p w14:paraId="49A8D7F2" w14:textId="77777777" w:rsidR="00C37F91" w:rsidRDefault="00000000">
      <w:pPr>
        <w:pStyle w:val="ListNumber"/>
      </w:pPr>
      <w:r>
        <w:t>Build a live policy dashboard that updates DAS, CEBS, and DCI as new government releases arrive, with SHAP explanations per state.</w:t>
      </w:r>
    </w:p>
    <w:p w14:paraId="6D714616" w14:textId="77777777" w:rsidR="00C37F91" w:rsidRDefault="00000000">
      <w:pPr>
        <w:pStyle w:val="ListNumber"/>
      </w:pPr>
      <w:r>
        <w:t>Extend explainability to causal SHAP variants and counterfactual policy simulation.</w:t>
      </w:r>
    </w:p>
    <w:p w14:paraId="249539F3" w14:textId="77777777" w:rsidR="00C37F91" w:rsidRDefault="00000000">
      <w:pPr>
        <w:pageBreakBefore/>
        <w:pStyle w:val="Heading1"/>
      </w:pPr>
      <w:r>
        <w:rPr>
          <w:rFonts w:ascii="Times New Roman" w:hAnsi="Times New Roman"/>
        </w:rPr>
        <w:lastRenderedPageBreak/>
        <w:t>REFERENCES</w:t>
      </w:r>
    </w:p>
    <w:p w14:paraId="0BDCE377" w14:textId="77777777" w:rsidR="00C37F91" w:rsidRDefault="00000000">
      <w:pPr>
        <w:spacing w:after="80"/>
        <w:ind w:left="576" w:hanging="576"/>
      </w:pPr>
      <w:r>
        <w:rPr>
          <w:sz w:val="22"/>
        </w:rPr>
        <w:t>[1] NPCI, "UPI Product Statistics (Monthly)," National Payments Corporation of India, Mumbai, 2025. Available: https://www.npci.org.in/what-we-do/upi/product-statistics</w:t>
      </w:r>
    </w:p>
    <w:p w14:paraId="340F0AF2" w14:textId="77777777" w:rsidR="00C37F91" w:rsidRDefault="00000000">
      <w:pPr>
        <w:spacing w:after="80"/>
        <w:ind w:left="576" w:hanging="576"/>
      </w:pPr>
      <w:r>
        <w:rPr>
          <w:sz w:val="22"/>
        </w:rPr>
        <w:t>[2] TRAI, "Indian Telecom Services Performance Indicators Report: April-June 2024," Telecom Regulatory Authority of India, New Delhi, 2024.</w:t>
      </w:r>
    </w:p>
    <w:p w14:paraId="4023C107" w14:textId="77777777" w:rsidR="00C37F91" w:rsidRDefault="00000000">
      <w:pPr>
        <w:spacing w:after="80"/>
        <w:ind w:left="576" w:hanging="576"/>
      </w:pPr>
      <w:r>
        <w:rPr>
          <w:sz w:val="22"/>
        </w:rPr>
        <w:t>[3] CPCB, "Annual Report on Implementation of E-Waste (Management) Rules, 2016 for FY 2021-22," Central Pollution Control Board, MoEF&amp;CC, Government of India, 2023.</w:t>
      </w:r>
    </w:p>
    <w:p w14:paraId="36B0FE96" w14:textId="77777777" w:rsidR="00C37F91" w:rsidRDefault="00000000">
      <w:pPr>
        <w:spacing w:after="80"/>
        <w:ind w:left="576" w:hanging="576"/>
      </w:pPr>
      <w:r>
        <w:rPr>
          <w:sz w:val="22"/>
        </w:rPr>
        <w:t>[4] NITI Aayog, "Circular Economy in India: Rethinking Growth for Long-Term Prosperity," Government of India, New Delhi, 2021.</w:t>
      </w:r>
    </w:p>
    <w:p w14:paraId="3F23A08D" w14:textId="77777777" w:rsidR="00C37F91" w:rsidRDefault="00000000">
      <w:pPr>
        <w:spacing w:after="80"/>
        <w:ind w:left="576" w:hanging="576"/>
      </w:pPr>
      <w:r>
        <w:rPr>
          <w:sz w:val="22"/>
        </w:rPr>
        <w:t>[5] Ministry of Electronics &amp; IT, "Digital India Programme: Progress and Initiatives," Government of India, 2023.</w:t>
      </w:r>
    </w:p>
    <w:p w14:paraId="54D315D1" w14:textId="77777777" w:rsidR="00C37F91" w:rsidRDefault="00000000">
      <w:pPr>
        <w:spacing w:after="80"/>
        <w:ind w:left="576" w:hanging="576"/>
      </w:pPr>
      <w:r>
        <w:rPr>
          <w:sz w:val="22"/>
        </w:rPr>
        <w:t>[6] M. Geissdoerfer, P. Savaget, N. M. Bocken, and E. J. Hultink, "The Circular Economy — A new sustainability paradigm?" Journal of Cleaner Production, vol. 143, pp. 757–768, 2017.</w:t>
      </w:r>
    </w:p>
    <w:p w14:paraId="40F8CF8A" w14:textId="77777777" w:rsidR="00C37F91" w:rsidRDefault="00000000">
      <w:pPr>
        <w:spacing w:after="80"/>
        <w:ind w:left="576" w:hanging="576"/>
      </w:pPr>
      <w:r>
        <w:rPr>
          <w:sz w:val="22"/>
        </w:rPr>
        <w:t>[7] Ellen MacArthur Foundation, "Towards the Circular Economy: Economic and Business Rationale for an Accelerated Transition," 2013.</w:t>
      </w:r>
    </w:p>
    <w:p w14:paraId="243EA818" w14:textId="77777777" w:rsidR="00C37F91" w:rsidRDefault="00000000">
      <w:pPr>
        <w:spacing w:after="80"/>
        <w:ind w:left="576" w:hanging="576"/>
      </w:pPr>
      <w:r>
        <w:rPr>
          <w:sz w:val="22"/>
        </w:rPr>
        <w:t>[8] NITI Aayog, "SDG India Index &amp; Dashboard 2023-24," 4th ed., National Institution for Transforming India, Government of India, 2024.</w:t>
      </w:r>
    </w:p>
    <w:p w14:paraId="12C354B9" w14:textId="77777777" w:rsidR="00C37F91" w:rsidRDefault="00000000">
      <w:pPr>
        <w:spacing w:after="80"/>
        <w:ind w:left="576" w:hanging="576"/>
      </w:pPr>
      <w:r>
        <w:rPr>
          <w:sz w:val="22"/>
        </w:rPr>
        <w:t>[9] C. Avgerou, "Discourses on ICT and development," Information Technologies and International Development, vol. 6, no. 3, pp. 1–18, 2010.</w:t>
      </w:r>
    </w:p>
    <w:p w14:paraId="6A95F2EE" w14:textId="77777777" w:rsidR="00C37F91" w:rsidRDefault="00000000">
      <w:pPr>
        <w:spacing w:after="80"/>
        <w:ind w:left="576" w:hanging="576"/>
      </w:pPr>
      <w:r>
        <w:rPr>
          <w:sz w:val="22"/>
        </w:rPr>
        <w:t>[10] R. Heeks, Information and Communication Technology for Development (ICT4D). Routledge, 2017.</w:t>
      </w:r>
    </w:p>
    <w:p w14:paraId="1595775F" w14:textId="77777777" w:rsidR="00C37F91" w:rsidRDefault="00000000">
      <w:pPr>
        <w:spacing w:after="80"/>
        <w:ind w:left="576" w:hanging="576"/>
      </w:pPr>
      <w:r>
        <w:rPr>
          <w:sz w:val="22"/>
        </w:rPr>
        <w:t>[11] RBI, "Handbook of Statistics on Indian Economy 2024-25, Table 9: Per Capita Net State Domestic Product," Reserve Bank of India, Mumbai, 2025.</w:t>
      </w:r>
    </w:p>
    <w:p w14:paraId="22112200" w14:textId="77777777" w:rsidR="00C37F91" w:rsidRDefault="00000000">
      <w:pPr>
        <w:spacing w:after="80"/>
        <w:ind w:left="576" w:hanging="576"/>
      </w:pPr>
      <w:r>
        <w:rPr>
          <w:sz w:val="22"/>
        </w:rPr>
        <w:t>[12] Dataful Insights, "Here is How UPI Usage Differs Across Indian States," Factly Media &amp; Research, Jan. 23, 2026.</w:t>
      </w:r>
    </w:p>
    <w:p w14:paraId="06520D1B" w14:textId="77777777" w:rsidR="00C37F91" w:rsidRDefault="00000000">
      <w:pPr>
        <w:spacing w:after="80"/>
        <w:ind w:left="576" w:hanging="576"/>
      </w:pPr>
      <w:r>
        <w:rPr>
          <w:sz w:val="22"/>
        </w:rPr>
        <w:t>[13] Census of India, "Primary Census Abstract: Literacy Rate, Level of Urbanization, Population," Office of the Registrar General &amp; Census Commissioner, Ministry of Home Affairs, Government of India, 2011.</w:t>
      </w:r>
    </w:p>
    <w:p w14:paraId="14CD73A4" w14:textId="77777777" w:rsidR="00C37F91" w:rsidRDefault="00000000">
      <w:pPr>
        <w:spacing w:after="80"/>
        <w:ind w:left="576" w:hanging="576"/>
      </w:pPr>
      <w:r>
        <w:rPr>
          <w:sz w:val="22"/>
        </w:rPr>
        <w:lastRenderedPageBreak/>
        <w:t>[14] R. M. Baron and D. A. Kenny, "The moderator-mediator variable distinction in social psychological research: Conceptual, strategic, and statistical considerations," Journal of Personality and Social Psychology, vol. 51, no. 6, pp. 1173–1182, 1986.</w:t>
      </w:r>
    </w:p>
    <w:p w14:paraId="28DA2236" w14:textId="77777777" w:rsidR="00C37F91" w:rsidRDefault="00000000">
      <w:pPr>
        <w:spacing w:after="80"/>
        <w:ind w:left="576" w:hanging="576"/>
      </w:pPr>
      <w:r>
        <w:rPr>
          <w:sz w:val="22"/>
        </w:rPr>
        <w:t>[15] S. M. Lundberg and S.-I. Lee, "A Unified Approach to Interpreting Model Predictions," in Advances in Neural Information Processing Systems (NeurIPS), vol. 30, 2017.</w:t>
      </w:r>
    </w:p>
    <w:p w14:paraId="535F3DF8" w14:textId="77777777" w:rsidR="00C37F91" w:rsidRDefault="00000000">
      <w:pPr>
        <w:spacing w:after="80"/>
        <w:ind w:left="576" w:hanging="576"/>
      </w:pPr>
      <w:r>
        <w:rPr>
          <w:sz w:val="22"/>
        </w:rPr>
        <w:t>[16] T. Chen and C. Guestrin, "XGBoost: A Scalable Tree Boosting System," in Proc. 22nd ACM SIGKDD Conf. on Knowledge Discovery and Data Mining, 2016, pp. 785–794.</w:t>
      </w:r>
    </w:p>
    <w:p w14:paraId="07D93075" w14:textId="77777777" w:rsidR="00C37F91" w:rsidRDefault="00000000">
      <w:pPr>
        <w:spacing w:after="80"/>
        <w:ind w:left="576" w:hanging="576"/>
      </w:pPr>
      <w:r>
        <w:rPr>
          <w:sz w:val="22"/>
        </w:rPr>
        <w:t>[17] L. Breiman, "Random Forests," Machine Learning, vol. 45, pp. 5–32, 2001.</w:t>
      </w:r>
    </w:p>
    <w:p w14:paraId="3224B86B" w14:textId="77777777" w:rsidR="00C37F91" w:rsidRDefault="00000000">
      <w:pPr>
        <w:spacing w:after="80"/>
        <w:ind w:left="576" w:hanging="576"/>
      </w:pPr>
      <w:r>
        <w:rPr>
          <w:sz w:val="22"/>
        </w:rPr>
        <w:t>[18] H. Zou and T. Hastie, "Regularization and variable selection via the elastic net," Journal of the Royal Statistical Society, Series B, vol. 67, no. 2, pp. 301–320, 2005.</w:t>
      </w:r>
    </w:p>
    <w:p w14:paraId="45C3B863" w14:textId="77777777" w:rsidR="00C37F91" w:rsidRDefault="00000000">
      <w:pPr>
        <w:spacing w:after="80"/>
        <w:ind w:left="576" w:hanging="576"/>
      </w:pPr>
      <w:r>
        <w:rPr>
          <w:sz w:val="22"/>
        </w:rPr>
        <w:t>[19] J. MacQueen, "Some methods for classification and analysis of multivariate observations," in Proc. 5th Berkeley Symp. on Mathematical Statistics and Probability, vol. 1, 1967, pp. 281–297.</w:t>
      </w:r>
    </w:p>
    <w:p w14:paraId="00858DCD" w14:textId="77777777" w:rsidR="00C37F91" w:rsidRDefault="00000000">
      <w:pPr>
        <w:spacing w:after="80"/>
        <w:ind w:left="576" w:hanging="576"/>
      </w:pPr>
      <w:r>
        <w:rPr>
          <w:sz w:val="22"/>
        </w:rPr>
        <w:t>[20] F. Pedregosa et al., "Scikit-learn: Machine Learning in Python," Journal of Machine Learning Research, vol. 12, pp. 2825–2830, 2011.</w:t>
      </w:r>
    </w:p>
    <w:p>
      <w:r>
        <w:br w:type="page"/>
      </w:r>
    </w:p>
    <w:p>
      <w:pPr>
        <w:jc w:val="center"/>
      </w:pPr>
      <w:r>
        <w:rPr>
          <w:rFonts w:ascii="Times New Roman" w:hAnsi="Times New Roman"/>
          <w:b/>
          <w:sz w:val="32"/>
        </w:rPr>
        <w:t>APPENDIX A - CODING</w:t>
      </w:r>
    </w:p>
    <w:p>
      <w:pPr>
        <w:jc w:val="both"/>
      </w:pPr>
      <w:r>
        <w:rPr>
          <w:rFonts w:ascii="Times New Roman" w:hAnsi="Times New Roman"/>
          <w:sz w:val="22"/>
        </w:rPr>
        <w:t>This appendix presents selected code screenshots from the seven numbered Python scripts used in the project implementation. Each script is represented by two screenshots showing representative portions of the source code rather than the complete file.</w:t>
      </w:r>
    </w:p>
    <w:p>
      <w:pPr>
        <w:jc w:val="left"/>
      </w:pPr>
      <w:r>
        <w:rPr>
          <w:rFonts w:ascii="Times New Roman" w:hAnsi="Times New Roman"/>
          <w:b/>
          <w:sz w:val="24"/>
        </w:rPr>
        <w:t>Appendix A.1  01_data_engineering.py</w:t>
      </w:r>
    </w:p>
    <w:p>
      <w:pPr>
        <w:jc w:val="center"/>
      </w:pPr>
      <w:r>
        <w:drawing>
          <wp:inline xmlns:a="http://schemas.openxmlformats.org/drawingml/2006/main" xmlns:pic="http://schemas.openxmlformats.org/drawingml/2006/picture">
            <wp:extent cx="5349240" cy="3209544"/>
            <wp:docPr id="202" name="Picture 202"/>
            <wp:cNvGraphicFramePr>
              <a:graphicFrameLocks noChangeAspect="1"/>
            </wp:cNvGraphicFramePr>
            <a:graphic>
              <a:graphicData uri="http://schemas.openxmlformats.org/drawingml/2006/picture">
                <pic:pic>
                  <pic:nvPicPr>
                    <pic:cNvPr id="0" name="01_data_engineering_part_1.png"/>
                    <pic:cNvPicPr/>
                  </pic:nvPicPr>
                  <pic:blipFill>
                    <a:blip r:embed="rId25"/>
                    <a:stretch>
                      <a:fillRect/>
                    </a:stretch>
                  </pic:blipFill>
                  <pic:spPr>
                    <a:xfrm>
                      <a:off x="0" y="0"/>
                      <a:ext cx="5349240" cy="3209544"/>
                    </a:xfrm>
                    <a:prstGeom prst="rect"/>
                  </pic:spPr>
                </pic:pic>
              </a:graphicData>
            </a:graphic>
          </wp:inline>
        </w:drawing>
      </w:r>
    </w:p>
    <w:p>
      <w:pPr>
        <w:jc w:val="center"/>
      </w:pPr>
      <w:r>
        <w:rPr>
          <w:rFonts w:ascii="Times New Roman" w:hAnsi="Times New Roman"/>
          <w:i/>
          <w:sz w:val="20"/>
        </w:rPr>
        <w:t>Figure A.1  Code screenshot of 01_data_engineering.py (part 1).</w:t>
      </w:r>
    </w:p>
    <w:p>
      <w:pPr>
        <w:jc w:val="center"/>
      </w:pPr>
      <w:r>
        <w:drawing>
          <wp:inline xmlns:a="http://schemas.openxmlformats.org/drawingml/2006/main" xmlns:pic="http://schemas.openxmlformats.org/drawingml/2006/picture">
            <wp:extent cx="5349240" cy="3209544"/>
            <wp:docPr id="203" name="Picture 203"/>
            <wp:cNvGraphicFramePr>
              <a:graphicFrameLocks noChangeAspect="1"/>
            </wp:cNvGraphicFramePr>
            <a:graphic>
              <a:graphicData uri="http://schemas.openxmlformats.org/drawingml/2006/picture">
                <pic:pic>
                  <pic:nvPicPr>
                    <pic:cNvPr id="0" name="01_data_engineering_part_2.png"/>
                    <pic:cNvPicPr/>
                  </pic:nvPicPr>
                  <pic:blipFill>
                    <a:blip r:embed="rId26"/>
                    <a:stretch>
                      <a:fillRect/>
                    </a:stretch>
                  </pic:blipFill>
                  <pic:spPr>
                    <a:xfrm>
                      <a:off x="0" y="0"/>
                      <a:ext cx="5349240" cy="3209544"/>
                    </a:xfrm>
                    <a:prstGeom prst="rect"/>
                  </pic:spPr>
                </pic:pic>
              </a:graphicData>
            </a:graphic>
          </wp:inline>
        </w:drawing>
      </w:r>
    </w:p>
    <w:p>
      <w:pPr>
        <w:jc w:val="center"/>
      </w:pPr>
      <w:r>
        <w:rPr>
          <w:rFonts w:ascii="Times New Roman" w:hAnsi="Times New Roman"/>
          <w:i/>
          <w:sz w:val="20"/>
        </w:rPr>
        <w:t>Figure A.2  Code screenshot of 01_data_engineering.py (part 2).</w:t>
      </w:r>
    </w:p>
    <w:p>
      <w:r>
        <w:br w:type="page"/>
      </w:r>
    </w:p>
    <w:p>
      <w:pPr>
        <w:jc w:val="left"/>
      </w:pPr>
      <w:r>
        <w:rPr>
          <w:rFonts w:ascii="Times New Roman" w:hAnsi="Times New Roman"/>
          <w:b/>
          <w:sz w:val="24"/>
        </w:rPr>
        <w:t>Appendix A.2  02_eda_visualizations.py</w:t>
      </w:r>
    </w:p>
    <w:p>
      <w:pPr>
        <w:jc w:val="center"/>
      </w:pPr>
      <w:r>
        <w:drawing>
          <wp:inline xmlns:a="http://schemas.openxmlformats.org/drawingml/2006/main" xmlns:pic="http://schemas.openxmlformats.org/drawingml/2006/picture">
            <wp:extent cx="5349240" cy="3209544"/>
            <wp:docPr id="204" name="Picture 204"/>
            <wp:cNvGraphicFramePr>
              <a:graphicFrameLocks noChangeAspect="1"/>
            </wp:cNvGraphicFramePr>
            <a:graphic>
              <a:graphicData uri="http://schemas.openxmlformats.org/drawingml/2006/picture">
                <pic:pic>
                  <pic:nvPicPr>
                    <pic:cNvPr id="0" name="02_eda_visualizations_part_1.png"/>
                    <pic:cNvPicPr/>
                  </pic:nvPicPr>
                  <pic:blipFill>
                    <a:blip r:embed="rId27"/>
                    <a:stretch>
                      <a:fillRect/>
                    </a:stretch>
                  </pic:blipFill>
                  <pic:spPr>
                    <a:xfrm>
                      <a:off x="0" y="0"/>
                      <a:ext cx="5349240" cy="3209544"/>
                    </a:xfrm>
                    <a:prstGeom prst="rect"/>
                  </pic:spPr>
                </pic:pic>
              </a:graphicData>
            </a:graphic>
          </wp:inline>
        </w:drawing>
      </w:r>
    </w:p>
    <w:p>
      <w:pPr>
        <w:jc w:val="center"/>
      </w:pPr>
      <w:r>
        <w:rPr>
          <w:rFonts w:ascii="Times New Roman" w:hAnsi="Times New Roman"/>
          <w:i/>
          <w:sz w:val="20"/>
        </w:rPr>
        <w:t>Figure A.3  Code screenshot of 02_eda_visualizations.py (part 1).</w:t>
      </w:r>
    </w:p>
    <w:p>
      <w:pPr>
        <w:jc w:val="center"/>
      </w:pPr>
      <w:r>
        <w:drawing>
          <wp:inline xmlns:a="http://schemas.openxmlformats.org/drawingml/2006/main" xmlns:pic="http://schemas.openxmlformats.org/drawingml/2006/picture">
            <wp:extent cx="5349240" cy="3209544"/>
            <wp:docPr id="205" name="Picture 205"/>
            <wp:cNvGraphicFramePr>
              <a:graphicFrameLocks noChangeAspect="1"/>
            </wp:cNvGraphicFramePr>
            <a:graphic>
              <a:graphicData uri="http://schemas.openxmlformats.org/drawingml/2006/picture">
                <pic:pic>
                  <pic:nvPicPr>
                    <pic:cNvPr id="0" name="02_eda_visualizations_part_2.png"/>
                    <pic:cNvPicPr/>
                  </pic:nvPicPr>
                  <pic:blipFill>
                    <a:blip r:embed="rId28"/>
                    <a:stretch>
                      <a:fillRect/>
                    </a:stretch>
                  </pic:blipFill>
                  <pic:spPr>
                    <a:xfrm>
                      <a:off x="0" y="0"/>
                      <a:ext cx="5349240" cy="3209544"/>
                    </a:xfrm>
                    <a:prstGeom prst="rect"/>
                  </pic:spPr>
                </pic:pic>
              </a:graphicData>
            </a:graphic>
          </wp:inline>
        </w:drawing>
      </w:r>
    </w:p>
    <w:p>
      <w:pPr>
        <w:jc w:val="center"/>
      </w:pPr>
      <w:r>
        <w:rPr>
          <w:rFonts w:ascii="Times New Roman" w:hAnsi="Times New Roman"/>
          <w:i/>
          <w:sz w:val="20"/>
        </w:rPr>
        <w:t>Figure A.4  Code screenshot of 02_eda_visualizations.py (part 2).</w:t>
      </w:r>
    </w:p>
    <w:p>
      <w:r>
        <w:br w:type="page"/>
      </w:r>
    </w:p>
    <w:p>
      <w:pPr>
        <w:jc w:val="left"/>
      </w:pPr>
      <w:r>
        <w:rPr>
          <w:rFonts w:ascii="Times New Roman" w:hAnsi="Times New Roman"/>
          <w:b/>
          <w:sz w:val="24"/>
        </w:rPr>
        <w:t>Appendix A.3  03_statistical_analysis.py</w:t>
      </w:r>
    </w:p>
    <w:p>
      <w:pPr>
        <w:jc w:val="center"/>
      </w:pPr>
      <w:r>
        <w:drawing>
          <wp:inline xmlns:a="http://schemas.openxmlformats.org/drawingml/2006/main" xmlns:pic="http://schemas.openxmlformats.org/drawingml/2006/picture">
            <wp:extent cx="5349240" cy="3209544"/>
            <wp:docPr id="206" name="Picture 206"/>
            <wp:cNvGraphicFramePr>
              <a:graphicFrameLocks noChangeAspect="1"/>
            </wp:cNvGraphicFramePr>
            <a:graphic>
              <a:graphicData uri="http://schemas.openxmlformats.org/drawingml/2006/picture">
                <pic:pic>
                  <pic:nvPicPr>
                    <pic:cNvPr id="0" name="03_statistical_analysis_part_1.png"/>
                    <pic:cNvPicPr/>
                  </pic:nvPicPr>
                  <pic:blipFill>
                    <a:blip r:embed="rId29"/>
                    <a:stretch>
                      <a:fillRect/>
                    </a:stretch>
                  </pic:blipFill>
                  <pic:spPr>
                    <a:xfrm>
                      <a:off x="0" y="0"/>
                      <a:ext cx="5349240" cy="3209544"/>
                    </a:xfrm>
                    <a:prstGeom prst="rect"/>
                  </pic:spPr>
                </pic:pic>
              </a:graphicData>
            </a:graphic>
          </wp:inline>
        </w:drawing>
      </w:r>
    </w:p>
    <w:p>
      <w:pPr>
        <w:jc w:val="center"/>
      </w:pPr>
      <w:r>
        <w:rPr>
          <w:rFonts w:ascii="Times New Roman" w:hAnsi="Times New Roman"/>
          <w:i/>
          <w:sz w:val="20"/>
        </w:rPr>
        <w:t>Figure A.5  Code screenshot of 03_statistical_analysis.py (part 1).</w:t>
      </w:r>
    </w:p>
    <w:p>
      <w:pPr>
        <w:jc w:val="center"/>
      </w:pPr>
      <w:r>
        <w:drawing>
          <wp:inline xmlns:a="http://schemas.openxmlformats.org/drawingml/2006/main" xmlns:pic="http://schemas.openxmlformats.org/drawingml/2006/picture">
            <wp:extent cx="5349240" cy="3209544"/>
            <wp:docPr id="207" name="Picture 207"/>
            <wp:cNvGraphicFramePr>
              <a:graphicFrameLocks noChangeAspect="1"/>
            </wp:cNvGraphicFramePr>
            <a:graphic>
              <a:graphicData uri="http://schemas.openxmlformats.org/drawingml/2006/picture">
                <pic:pic>
                  <pic:nvPicPr>
                    <pic:cNvPr id="0" name="03_statistical_analysis_part_2.png"/>
                    <pic:cNvPicPr/>
                  </pic:nvPicPr>
                  <pic:blipFill>
                    <a:blip r:embed="rId30"/>
                    <a:stretch>
                      <a:fillRect/>
                    </a:stretch>
                  </pic:blipFill>
                  <pic:spPr>
                    <a:xfrm>
                      <a:off x="0" y="0"/>
                      <a:ext cx="5349240" cy="3209544"/>
                    </a:xfrm>
                    <a:prstGeom prst="rect"/>
                  </pic:spPr>
                </pic:pic>
              </a:graphicData>
            </a:graphic>
          </wp:inline>
        </w:drawing>
      </w:r>
    </w:p>
    <w:p>
      <w:pPr>
        <w:jc w:val="center"/>
      </w:pPr>
      <w:r>
        <w:rPr>
          <w:rFonts w:ascii="Times New Roman" w:hAnsi="Times New Roman"/>
          <w:i/>
          <w:sz w:val="20"/>
        </w:rPr>
        <w:t>Figure A.6  Code screenshot of 03_statistical_analysis.py (part 2).</w:t>
      </w:r>
    </w:p>
    <w:p>
      <w:r>
        <w:br w:type="page"/>
      </w:r>
    </w:p>
    <w:p>
      <w:pPr>
        <w:jc w:val="left"/>
      </w:pPr>
      <w:r>
        <w:rPr>
          <w:rFonts w:ascii="Times New Roman" w:hAnsi="Times New Roman"/>
          <w:b/>
          <w:sz w:val="24"/>
        </w:rPr>
        <w:t>Appendix A.4  04_reviewer_defense.py</w:t>
      </w:r>
    </w:p>
    <w:p>
      <w:pPr>
        <w:jc w:val="center"/>
      </w:pPr>
      <w:r>
        <w:drawing>
          <wp:inline xmlns:a="http://schemas.openxmlformats.org/drawingml/2006/main" xmlns:pic="http://schemas.openxmlformats.org/drawingml/2006/picture">
            <wp:extent cx="5349240" cy="3209544"/>
            <wp:docPr id="208" name="Picture 208"/>
            <wp:cNvGraphicFramePr>
              <a:graphicFrameLocks noChangeAspect="1"/>
            </wp:cNvGraphicFramePr>
            <a:graphic>
              <a:graphicData uri="http://schemas.openxmlformats.org/drawingml/2006/picture">
                <pic:pic>
                  <pic:nvPicPr>
                    <pic:cNvPr id="0" name="04_reviewer_defense_part_1.png"/>
                    <pic:cNvPicPr/>
                  </pic:nvPicPr>
                  <pic:blipFill>
                    <a:blip r:embed="rId31"/>
                    <a:stretch>
                      <a:fillRect/>
                    </a:stretch>
                  </pic:blipFill>
                  <pic:spPr>
                    <a:xfrm>
                      <a:off x="0" y="0"/>
                      <a:ext cx="5349240" cy="3209544"/>
                    </a:xfrm>
                    <a:prstGeom prst="rect"/>
                  </pic:spPr>
                </pic:pic>
              </a:graphicData>
            </a:graphic>
          </wp:inline>
        </w:drawing>
      </w:r>
    </w:p>
    <w:p>
      <w:pPr>
        <w:jc w:val="center"/>
      </w:pPr>
      <w:r>
        <w:rPr>
          <w:rFonts w:ascii="Times New Roman" w:hAnsi="Times New Roman"/>
          <w:i/>
          <w:sz w:val="20"/>
        </w:rPr>
        <w:t>Figure A.7  Code screenshot of 04_reviewer_defense.py (part 1).</w:t>
      </w:r>
    </w:p>
    <w:p>
      <w:pPr>
        <w:jc w:val="center"/>
      </w:pPr>
      <w:r>
        <w:drawing>
          <wp:inline xmlns:a="http://schemas.openxmlformats.org/drawingml/2006/main" xmlns:pic="http://schemas.openxmlformats.org/drawingml/2006/picture">
            <wp:extent cx="5349240" cy="3209544"/>
            <wp:docPr id="209" name="Picture 209"/>
            <wp:cNvGraphicFramePr>
              <a:graphicFrameLocks noChangeAspect="1"/>
            </wp:cNvGraphicFramePr>
            <a:graphic>
              <a:graphicData uri="http://schemas.openxmlformats.org/drawingml/2006/picture">
                <pic:pic>
                  <pic:nvPicPr>
                    <pic:cNvPr id="0" name="04_reviewer_defense_part_2.png"/>
                    <pic:cNvPicPr/>
                  </pic:nvPicPr>
                  <pic:blipFill>
                    <a:blip r:embed="rId32"/>
                    <a:stretch>
                      <a:fillRect/>
                    </a:stretch>
                  </pic:blipFill>
                  <pic:spPr>
                    <a:xfrm>
                      <a:off x="0" y="0"/>
                      <a:ext cx="5349240" cy="3209544"/>
                    </a:xfrm>
                    <a:prstGeom prst="rect"/>
                  </pic:spPr>
                </pic:pic>
              </a:graphicData>
            </a:graphic>
          </wp:inline>
        </w:drawing>
      </w:r>
    </w:p>
    <w:p>
      <w:pPr>
        <w:jc w:val="center"/>
      </w:pPr>
      <w:r>
        <w:rPr>
          <w:rFonts w:ascii="Times New Roman" w:hAnsi="Times New Roman"/>
          <w:i/>
          <w:sz w:val="20"/>
        </w:rPr>
        <w:t>Figure A.8  Code screenshot of 04_reviewer_defense.py (part 2).</w:t>
      </w:r>
    </w:p>
    <w:p>
      <w:r>
        <w:br w:type="page"/>
      </w:r>
    </w:p>
    <w:p>
      <w:pPr>
        <w:jc w:val="left"/>
      </w:pPr>
      <w:r>
        <w:rPr>
          <w:rFonts w:ascii="Times New Roman" w:hAnsi="Times New Roman"/>
          <w:b/>
          <w:sz w:val="24"/>
        </w:rPr>
        <w:t>Appendix A.5  05_predictive_modeling.py</w:t>
      </w:r>
    </w:p>
    <w:p>
      <w:pPr>
        <w:jc w:val="center"/>
      </w:pPr>
      <w:r>
        <w:drawing>
          <wp:inline xmlns:a="http://schemas.openxmlformats.org/drawingml/2006/main" xmlns:pic="http://schemas.openxmlformats.org/drawingml/2006/picture">
            <wp:extent cx="5349240" cy="3209544"/>
            <wp:docPr id="210" name="Picture 210"/>
            <wp:cNvGraphicFramePr>
              <a:graphicFrameLocks noChangeAspect="1"/>
            </wp:cNvGraphicFramePr>
            <a:graphic>
              <a:graphicData uri="http://schemas.openxmlformats.org/drawingml/2006/picture">
                <pic:pic>
                  <pic:nvPicPr>
                    <pic:cNvPr id="0" name="05_predictive_modeling_part_1.png"/>
                    <pic:cNvPicPr/>
                  </pic:nvPicPr>
                  <pic:blipFill>
                    <a:blip r:embed="rId33"/>
                    <a:stretch>
                      <a:fillRect/>
                    </a:stretch>
                  </pic:blipFill>
                  <pic:spPr>
                    <a:xfrm>
                      <a:off x="0" y="0"/>
                      <a:ext cx="5349240" cy="3209544"/>
                    </a:xfrm>
                    <a:prstGeom prst="rect"/>
                  </pic:spPr>
                </pic:pic>
              </a:graphicData>
            </a:graphic>
          </wp:inline>
        </w:drawing>
      </w:r>
    </w:p>
    <w:p>
      <w:pPr>
        <w:jc w:val="center"/>
      </w:pPr>
      <w:r>
        <w:rPr>
          <w:rFonts w:ascii="Times New Roman" w:hAnsi="Times New Roman"/>
          <w:i/>
          <w:sz w:val="20"/>
        </w:rPr>
        <w:t>Figure A.9  Code screenshot of 05_predictive_modeling.py (part 1).</w:t>
      </w:r>
    </w:p>
    <w:p>
      <w:pPr>
        <w:jc w:val="center"/>
      </w:pPr>
      <w:r>
        <w:drawing>
          <wp:inline xmlns:a="http://schemas.openxmlformats.org/drawingml/2006/main" xmlns:pic="http://schemas.openxmlformats.org/drawingml/2006/picture">
            <wp:extent cx="5349240" cy="3209544"/>
            <wp:docPr id="211" name="Picture 211"/>
            <wp:cNvGraphicFramePr>
              <a:graphicFrameLocks noChangeAspect="1"/>
            </wp:cNvGraphicFramePr>
            <a:graphic>
              <a:graphicData uri="http://schemas.openxmlformats.org/drawingml/2006/picture">
                <pic:pic>
                  <pic:nvPicPr>
                    <pic:cNvPr id="0" name="05_predictive_modeling_part_2.png"/>
                    <pic:cNvPicPr/>
                  </pic:nvPicPr>
                  <pic:blipFill>
                    <a:blip r:embed="rId34"/>
                    <a:stretch>
                      <a:fillRect/>
                    </a:stretch>
                  </pic:blipFill>
                  <pic:spPr>
                    <a:xfrm>
                      <a:off x="0" y="0"/>
                      <a:ext cx="5349240" cy="3209544"/>
                    </a:xfrm>
                    <a:prstGeom prst="rect"/>
                  </pic:spPr>
                </pic:pic>
              </a:graphicData>
            </a:graphic>
          </wp:inline>
        </w:drawing>
      </w:r>
    </w:p>
    <w:p>
      <w:pPr>
        <w:jc w:val="center"/>
      </w:pPr>
      <w:r>
        <w:rPr>
          <w:rFonts w:ascii="Times New Roman" w:hAnsi="Times New Roman"/>
          <w:i/>
          <w:sz w:val="20"/>
        </w:rPr>
        <w:t>Figure A.10  Code screenshot of 05_predictive_modeling.py (part 2).</w:t>
      </w:r>
    </w:p>
    <w:p>
      <w:r>
        <w:br w:type="page"/>
      </w:r>
    </w:p>
    <w:p>
      <w:pPr>
        <w:jc w:val="left"/>
      </w:pPr>
      <w:r>
        <w:rPr>
          <w:rFonts w:ascii="Times New Roman" w:hAnsi="Times New Roman"/>
          <w:b/>
          <w:sz w:val="24"/>
        </w:rPr>
        <w:t>Appendix A.6  06_advanced_ml.py</w:t>
      </w:r>
    </w:p>
    <w:p>
      <w:pPr>
        <w:jc w:val="center"/>
      </w:pPr>
      <w:r>
        <w:drawing>
          <wp:inline xmlns:a="http://schemas.openxmlformats.org/drawingml/2006/main" xmlns:pic="http://schemas.openxmlformats.org/drawingml/2006/picture">
            <wp:extent cx="5349240" cy="3209544"/>
            <wp:docPr id="212" name="Picture 212"/>
            <wp:cNvGraphicFramePr>
              <a:graphicFrameLocks noChangeAspect="1"/>
            </wp:cNvGraphicFramePr>
            <a:graphic>
              <a:graphicData uri="http://schemas.openxmlformats.org/drawingml/2006/picture">
                <pic:pic>
                  <pic:nvPicPr>
                    <pic:cNvPr id="0" name="06_advanced_ml_part_1.png"/>
                    <pic:cNvPicPr/>
                  </pic:nvPicPr>
                  <pic:blipFill>
                    <a:blip r:embed="rId35"/>
                    <a:stretch>
                      <a:fillRect/>
                    </a:stretch>
                  </pic:blipFill>
                  <pic:spPr>
                    <a:xfrm>
                      <a:off x="0" y="0"/>
                      <a:ext cx="5349240" cy="3209544"/>
                    </a:xfrm>
                    <a:prstGeom prst="rect"/>
                  </pic:spPr>
                </pic:pic>
              </a:graphicData>
            </a:graphic>
          </wp:inline>
        </w:drawing>
      </w:r>
    </w:p>
    <w:p>
      <w:pPr>
        <w:jc w:val="center"/>
      </w:pPr>
      <w:r>
        <w:rPr>
          <w:rFonts w:ascii="Times New Roman" w:hAnsi="Times New Roman"/>
          <w:i/>
          <w:sz w:val="20"/>
        </w:rPr>
        <w:t>Figure A.11  Code screenshot of 06_advanced_ml.py (part 1).</w:t>
      </w:r>
    </w:p>
    <w:p>
      <w:pPr>
        <w:jc w:val="center"/>
      </w:pPr>
      <w:r>
        <w:drawing>
          <wp:inline xmlns:a="http://schemas.openxmlformats.org/drawingml/2006/main" xmlns:pic="http://schemas.openxmlformats.org/drawingml/2006/picture">
            <wp:extent cx="5349240" cy="3209544"/>
            <wp:docPr id="213" name="Picture 213"/>
            <wp:cNvGraphicFramePr>
              <a:graphicFrameLocks noChangeAspect="1"/>
            </wp:cNvGraphicFramePr>
            <a:graphic>
              <a:graphicData uri="http://schemas.openxmlformats.org/drawingml/2006/picture">
                <pic:pic>
                  <pic:nvPicPr>
                    <pic:cNvPr id="0" name="06_advanced_ml_part_2.png"/>
                    <pic:cNvPicPr/>
                  </pic:nvPicPr>
                  <pic:blipFill>
                    <a:blip r:embed="rId36"/>
                    <a:stretch>
                      <a:fillRect/>
                    </a:stretch>
                  </pic:blipFill>
                  <pic:spPr>
                    <a:xfrm>
                      <a:off x="0" y="0"/>
                      <a:ext cx="5349240" cy="3209544"/>
                    </a:xfrm>
                    <a:prstGeom prst="rect"/>
                  </pic:spPr>
                </pic:pic>
              </a:graphicData>
            </a:graphic>
          </wp:inline>
        </w:drawing>
      </w:r>
    </w:p>
    <w:p>
      <w:pPr>
        <w:jc w:val="center"/>
      </w:pPr>
      <w:r>
        <w:rPr>
          <w:rFonts w:ascii="Times New Roman" w:hAnsi="Times New Roman"/>
          <w:i/>
          <w:sz w:val="20"/>
        </w:rPr>
        <w:t>Figure A.12  Code screenshot of 06_advanced_ml.py (part 2).</w:t>
      </w:r>
    </w:p>
    <w:p>
      <w:r>
        <w:br w:type="page"/>
      </w:r>
    </w:p>
    <w:p>
      <w:pPr>
        <w:jc w:val="left"/>
      </w:pPr>
      <w:r>
        <w:rPr>
          <w:rFonts w:ascii="Times New Roman" w:hAnsi="Times New Roman"/>
          <w:b/>
          <w:sz w:val="24"/>
        </w:rPr>
        <w:t>Appendix A.7  07_generate_project_management_report.py</w:t>
      </w:r>
    </w:p>
    <w:p>
      <w:pPr>
        <w:jc w:val="center"/>
      </w:pPr>
      <w:r>
        <w:drawing>
          <wp:inline xmlns:a="http://schemas.openxmlformats.org/drawingml/2006/main" xmlns:pic="http://schemas.openxmlformats.org/drawingml/2006/picture">
            <wp:extent cx="5349240" cy="3209544"/>
            <wp:docPr id="214" name="Picture 214"/>
            <wp:cNvGraphicFramePr>
              <a:graphicFrameLocks noChangeAspect="1"/>
            </wp:cNvGraphicFramePr>
            <a:graphic>
              <a:graphicData uri="http://schemas.openxmlformats.org/drawingml/2006/picture">
                <pic:pic>
                  <pic:nvPicPr>
                    <pic:cNvPr id="0" name="07_generate_project_management_report_part_1.png"/>
                    <pic:cNvPicPr/>
                  </pic:nvPicPr>
                  <pic:blipFill>
                    <a:blip r:embed="rId37"/>
                    <a:stretch>
                      <a:fillRect/>
                    </a:stretch>
                  </pic:blipFill>
                  <pic:spPr>
                    <a:xfrm>
                      <a:off x="0" y="0"/>
                      <a:ext cx="5349240" cy="3209544"/>
                    </a:xfrm>
                    <a:prstGeom prst="rect"/>
                  </pic:spPr>
                </pic:pic>
              </a:graphicData>
            </a:graphic>
          </wp:inline>
        </w:drawing>
      </w:r>
    </w:p>
    <w:p>
      <w:pPr>
        <w:jc w:val="center"/>
      </w:pPr>
      <w:r>
        <w:rPr>
          <w:rFonts w:ascii="Times New Roman" w:hAnsi="Times New Roman"/>
          <w:i/>
          <w:sz w:val="20"/>
        </w:rPr>
        <w:t>Figure A.13  Code screenshot of 07_generate_project_management_report.py (part 1).</w:t>
      </w:r>
    </w:p>
    <w:p>
      <w:pPr>
        <w:jc w:val="center"/>
      </w:pPr>
      <w:r>
        <w:drawing>
          <wp:inline xmlns:a="http://schemas.openxmlformats.org/drawingml/2006/main" xmlns:pic="http://schemas.openxmlformats.org/drawingml/2006/picture">
            <wp:extent cx="5349240" cy="3209544"/>
            <wp:docPr id="215" name="Picture 215"/>
            <wp:cNvGraphicFramePr>
              <a:graphicFrameLocks noChangeAspect="1"/>
            </wp:cNvGraphicFramePr>
            <a:graphic>
              <a:graphicData uri="http://schemas.openxmlformats.org/drawingml/2006/picture">
                <pic:pic>
                  <pic:nvPicPr>
                    <pic:cNvPr id="0" name="07_generate_project_management_report_part_2.png"/>
                    <pic:cNvPicPr/>
                  </pic:nvPicPr>
                  <pic:blipFill>
                    <a:blip r:embed="rId38"/>
                    <a:stretch>
                      <a:fillRect/>
                    </a:stretch>
                  </pic:blipFill>
                  <pic:spPr>
                    <a:xfrm>
                      <a:off x="0" y="0"/>
                      <a:ext cx="5349240" cy="3209544"/>
                    </a:xfrm>
                    <a:prstGeom prst="rect"/>
                  </pic:spPr>
                </pic:pic>
              </a:graphicData>
            </a:graphic>
          </wp:inline>
        </w:drawing>
      </w:r>
    </w:p>
    <w:p>
      <w:pPr>
        <w:jc w:val="center"/>
      </w:pPr>
      <w:r>
        <w:rPr>
          <w:rFonts w:ascii="Times New Roman" w:hAnsi="Times New Roman"/>
          <w:i/>
          <w:sz w:val="20"/>
        </w:rPr>
        <w:t>Figure A.14  Code screenshot of 07_generate_project_management_report.py (part 2).</w:t>
      </w:r>
    </w:p>
    <w:sectPr w:rsidR="00C37F91" w:rsidSect="00034616">
      <w:footerReference w:type="default" r:id="rId22"/>
      <w:pgSz w:w="12240" w:h="15840"/>
      <w:pgMar w:top="1440" w:right="1440" w:bottom="1440" w:left="1803"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99E3E" w14:textId="77777777" w:rsidR="00C70B5E" w:rsidRDefault="00C70B5E">
      <w:pPr>
        <w:spacing w:after="0" w:line="240" w:lineRule="auto"/>
      </w:pPr>
      <w:r>
        <w:separator/>
      </w:r>
    </w:p>
  </w:endnote>
  <w:endnote w:type="continuationSeparator" w:id="0">
    <w:p w14:paraId="010AB1BE" w14:textId="77777777" w:rsidR="00C70B5E" w:rsidRDefault="00C70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4043C" w14:textId="77777777" w:rsidR="00C37F91" w:rsidRDefault="00000000">
    <w:pPr>
      <w:pStyle w:val="Footer"/>
      <w:jc w:val="center"/>
    </w:pPr>
    <w:r>
      <w:rPr>
        <w:sz w:val="20"/>
      </w:rPr>
      <w:t xml:space="preserve">Page </w:t>
    </w:r>
    <w:r>
      <w:rPr>
        <w:sz w:val="20"/>
      </w:rPr>
      <w:fldChar w:fldCharType="begin"/>
    </w:r>
    <w:r>
      <w:rPr>
        <w:sz w:val="20"/>
      </w:rPr>
      <w:instrText xml:space="preserve"> PAGE   \* MERGEFORMAT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34AAB" w14:textId="77777777" w:rsidR="00C70B5E" w:rsidRDefault="00C70B5E">
      <w:pPr>
        <w:spacing w:after="0" w:line="240" w:lineRule="auto"/>
      </w:pPr>
      <w:r>
        <w:separator/>
      </w:r>
    </w:p>
  </w:footnote>
  <w:footnote w:type="continuationSeparator" w:id="0">
    <w:p w14:paraId="3E01384B" w14:textId="77777777" w:rsidR="00C70B5E" w:rsidRDefault="00C70B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673837">
    <w:abstractNumId w:val="8"/>
  </w:num>
  <w:num w:numId="2" w16cid:durableId="1859005067">
    <w:abstractNumId w:val="6"/>
  </w:num>
  <w:num w:numId="3" w16cid:durableId="1144128511">
    <w:abstractNumId w:val="5"/>
  </w:num>
  <w:num w:numId="4" w16cid:durableId="93868905">
    <w:abstractNumId w:val="4"/>
  </w:num>
  <w:num w:numId="5" w16cid:durableId="943609384">
    <w:abstractNumId w:val="7"/>
  </w:num>
  <w:num w:numId="6" w16cid:durableId="1280723255">
    <w:abstractNumId w:val="3"/>
  </w:num>
  <w:num w:numId="7" w16cid:durableId="504243062">
    <w:abstractNumId w:val="2"/>
  </w:num>
  <w:num w:numId="8" w16cid:durableId="2131972969">
    <w:abstractNumId w:val="1"/>
  </w:num>
  <w:num w:numId="9" w16cid:durableId="2122603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37F91"/>
    <w:rsid w:val="00C511E9"/>
    <w:rsid w:val="00C70B5E"/>
    <w:rsid w:val="00C90C4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ABF2A"/>
  <w14:defaultImageDpi w14:val="300"/>
  <w15:docId w15:val="{63D281F1-A7DC-B14A-B122-CC5C57B35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oter" Target="footer1.xml"/><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46</Pages>
  <Words>6257</Words>
  <Characters>35665</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CHAUHAN (RA2311026010170)</cp:lastModifiedBy>
  <cp:revision>2</cp:revision>
  <dcterms:created xsi:type="dcterms:W3CDTF">2013-12-23T23:15:00Z</dcterms:created>
  <dcterms:modified xsi:type="dcterms:W3CDTF">2026-04-25T09:32:00Z</dcterms:modified>
  <cp:category/>
</cp:coreProperties>
</file>