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Calibri" w:cs="Calibri" w:eastAsia="Calibri" w:hAnsi="Calibri"/>
          <w:b/>
          <w:bCs/>
          <w:color w:val="1B2A4A"/>
          <w:sz w:val="68"/>
          <w:szCs w:val="68"/>
        </w:rPr>
        <w:t xml:space="preserve">FLOWLENS AI</w:t>
      </w:r>
    </w:p>
    <w:p>
      <w:pPr>
        <w:spacing w:after="40"/>
        <w:jc w:val="center"/>
      </w:pPr>
      <w:r>
        <w:rPr>
          <w:rFonts w:ascii="Calibri" w:cs="Calibri" w:eastAsia="Calibri" w:hAnsi="Calibri"/>
          <w:b/>
          <w:bCs/>
          <w:color w:val="2F5597"/>
          <w:sz w:val="32"/>
          <w:szCs w:val="32"/>
        </w:rPr>
        <w:t xml:space="preserve">Operational Intelligence Platform</w:t>
      </w:r>
    </w:p>
    <w:p>
      <w:pPr>
        <w:spacing w:after="600"/>
        <w:jc w:val="center"/>
      </w:pPr>
      <w:r>
        <w:rPr>
          <w:rFonts w:ascii="Calibri" w:cs="Calibri" w:eastAsia="Calibri" w:hAnsi="Calibri"/>
          <w:i/>
          <w:iCs/>
          <w:color w:val="1F9D74"/>
          <w:sz w:val="24"/>
          <w:szCs w:val="24"/>
        </w:rPr>
        <w:t xml:space="preserve">Detect  •  Explain  •  Predict  •  Optimize</w:t>
      </w:r>
    </w:p>
    <w:p>
      <w:pPr>
        <w:spacing w:after="60"/>
        <w:jc w:val="center"/>
      </w:pPr>
      <w:r>
        <w:rPr>
          <w:rFonts w:ascii="Calibri" w:cs="Calibri" w:eastAsia="Calibri" w:hAnsi="Calibri"/>
          <w:b/>
          <w:bCs/>
          <w:color w:val="1A1A1A"/>
          <w:sz w:val="30"/>
          <w:szCs w:val="30"/>
        </w:rPr>
        <w:t xml:space="preserve">PRODUCT REQUIREMENTS DOCUMENT</w:t>
      </w:r>
    </w:p>
    <w:p>
      <w:pPr>
        <w:spacing w:after="800"/>
        <w:jc w:val="center"/>
      </w:pPr>
      <w:r>
        <w:rPr>
          <w:rFonts w:ascii="Calibri" w:cs="Calibri" w:eastAsia="Calibri" w:hAnsi="Calibri"/>
          <w:color w:val="595959"/>
          <w:sz w:val="22"/>
          <w:szCs w:val="22"/>
        </w:rPr>
        <w:t xml:space="preserve">AI-Powered Bottleneck Detection &amp; Workflow Optimization for Large-Scale Enterprise Operations</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Document Version</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1.0</w:t>
            </w:r>
          </w:p>
        </w:tc>
      </w:tr>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Status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Draft for Review — Hackathon Submission</w:t>
            </w:r>
          </w:p>
        </w:tc>
      </w:tr>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Prepared For</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Hackathon Judges / Stakeholders / Engineering Team</w:t>
            </w:r>
          </w:p>
        </w:tc>
      </w:tr>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Prepared By</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FlowLens AI Product Team</w:t>
            </w:r>
          </w:p>
        </w:tc>
      </w:tr>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Date</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August 2026</w:t>
            </w:r>
          </w:p>
        </w:tc>
      </w:tr>
      <w:tr>
        <w:tc>
          <w:tcPr>
            <w:tcW w:type="dxa" w:w="2200"/>
            <w:shd w:fill="EEF2F8" w:val="clear"/>
            <w:tcMar>
              <w:top w:type="dxa" w:w="100"/>
              <w:left w:type="dxa" w:w="120"/>
              <w:bottom w:type="dxa" w:w="100"/>
              <w:right w:type="dxa" w:w="120"/>
            </w:tcMar>
            <w:vAlign w:val="center"/>
          </w:tcPr>
          <w:p>
            <w:r>
              <w:rPr>
                <w:rFonts w:ascii="Calibri" w:cs="Calibri" w:eastAsia="Calibri" w:hAnsi="Calibri"/>
                <w:b/>
                <w:bCs/>
                <w:color w:val="1A1A1A"/>
                <w:sz w:val="20"/>
                <w:szCs w:val="20"/>
              </w:rPr>
              <w:t xml:space="preserve">Classification</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Internal / Confidential</w:t>
            </w:r>
          </w:p>
        </w:tc>
      </w:tr>
    </w:tbl>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1. Introduction &amp; Problem Overview</w:t>
      </w:r>
    </w:p>
    <w:p>
      <w:pPr>
        <w:pStyle w:val="Heading2"/>
        <w:spacing w:after="140" w:before="320"/>
      </w:pPr>
      <w:r>
        <w:rPr>
          <w:rFonts w:ascii="Calibri" w:cs="Calibri" w:eastAsia="Calibri" w:hAnsi="Calibri"/>
          <w:b/>
          <w:bCs/>
          <w:color w:val="2F5597"/>
          <w:sz w:val="26"/>
          <w:szCs w:val="26"/>
        </w:rPr>
        <w:t xml:space="preserve">1.1 Executive Summary</w:t>
      </w:r>
    </w:p>
    <w:p>
      <w:pPr>
        <w:spacing w:after="160" w:line="300"/>
      </w:pPr>
      <w:r>
        <w:rPr>
          <w:rFonts w:ascii="Calibri" w:cs="Calibri" w:eastAsia="Calibri" w:hAnsi="Calibri"/>
          <w:b w:val="false"/>
          <w:bCs w:val="false"/>
          <w:i w:val="false"/>
          <w:iCs w:val="false"/>
          <w:color w:val="1A1A1A"/>
          <w:sz w:val="21"/>
          <w:szCs w:val="21"/>
        </w:rPr>
        <w:t xml:space="preserve">Every organization — from a 500-person manufacturing plant to a 50,000-employee global enterprise — runs hundreds or thousands of operational workflows every single day. Purchase approvals, HR onboarding, customer support tickets, manufacturing job orders, logistics dispatches, and software delivery pipelines all move through multi-step processes involving many people, departments, and systems.</w:t>
      </w:r>
    </w:p>
    <w:p>
      <w:pPr>
        <w:spacing w:after="160" w:line="300"/>
      </w:pPr>
      <w:r>
        <w:rPr>
          <w:rFonts w:ascii="Calibri" w:cs="Calibri" w:eastAsia="Calibri" w:hAnsi="Calibri"/>
          <w:b w:val="false"/>
          <w:bCs w:val="false"/>
          <w:i w:val="false"/>
          <w:iCs w:val="false"/>
          <w:color w:val="1A1A1A"/>
          <w:sz w:val="21"/>
          <w:szCs w:val="21"/>
        </w:rPr>
        <w:t xml:space="preserve">Managers intuitively sense that delays exist. Deadlines slip, SLAs are missed, and customers complain. What they almost never have is a precise, data-driven answer to four fundamental questions:</w:t>
      </w:r>
    </w:p>
    <w:p>
      <w:pPr>
        <w:pStyle w:val="ListParagraph"/>
        <w:numPr>
          <w:ilvl w:val="0"/>
          <w:numId w:val="2"/>
        </w:numPr>
        <w:spacing w:after="90"/>
      </w:pPr>
      <w:r>
        <w:rPr>
          <w:rFonts w:ascii="Calibri" w:cs="Calibri" w:eastAsia="Calibri" w:hAnsi="Calibri"/>
          <w:color w:val="1A1A1A"/>
          <w:sz w:val="21"/>
          <w:szCs w:val="21"/>
        </w:rPr>
        <w:t xml:space="preserve">Where exactly are delays occurring in the workflow?</w:t>
      </w:r>
    </w:p>
    <w:p>
      <w:pPr>
        <w:pStyle w:val="ListParagraph"/>
        <w:numPr>
          <w:ilvl w:val="0"/>
          <w:numId w:val="2"/>
        </w:numPr>
        <w:spacing w:after="90"/>
      </w:pPr>
      <w:r>
        <w:rPr>
          <w:rFonts w:ascii="Calibri" w:cs="Calibri" w:eastAsia="Calibri" w:hAnsi="Calibri"/>
          <w:color w:val="1A1A1A"/>
          <w:sz w:val="21"/>
          <w:szCs w:val="21"/>
        </w:rPr>
        <w:t xml:space="preserve">Which department, team, or stage is responsible for the bottleneck?</w:t>
      </w:r>
    </w:p>
    <w:p>
      <w:pPr>
        <w:pStyle w:val="ListParagraph"/>
        <w:numPr>
          <w:ilvl w:val="0"/>
          <w:numId w:val="2"/>
        </w:numPr>
        <w:spacing w:after="90"/>
      </w:pPr>
      <w:r>
        <w:rPr>
          <w:rFonts w:ascii="Calibri" w:cs="Calibri" w:eastAsia="Calibri" w:hAnsi="Calibri"/>
          <w:color w:val="1A1A1A"/>
          <w:sz w:val="21"/>
          <w:szCs w:val="21"/>
        </w:rPr>
        <w:t xml:space="preserve">Which specific employee, queue, or process step causes repeated slowdowns?</w:t>
      </w:r>
    </w:p>
    <w:p>
      <w:pPr>
        <w:pStyle w:val="ListParagraph"/>
        <w:numPr>
          <w:ilvl w:val="0"/>
          <w:numId w:val="2"/>
        </w:numPr>
        <w:spacing w:after="90"/>
      </w:pPr>
      <w:r>
        <w:rPr>
          <w:rFonts w:ascii="Calibri" w:cs="Calibri" w:eastAsia="Calibri" w:hAnsi="Calibri"/>
          <w:color w:val="1A1A1A"/>
          <w:sz w:val="21"/>
          <w:szCs w:val="21"/>
        </w:rPr>
        <w:t xml:space="preserve">What concrete operational change will actually improve throughput?</w:t>
      </w:r>
    </w:p>
    <w:p>
      <w:pPr>
        <w:spacing w:after="160" w:line="300"/>
      </w:pPr>
      <w:r>
        <w:rPr>
          <w:rFonts w:ascii="Calibri" w:cs="Calibri" w:eastAsia="Calibri" w:hAnsi="Calibri"/>
          <w:b w:val="false"/>
          <w:bCs w:val="false"/>
          <w:i w:val="false"/>
          <w:iCs w:val="false"/>
          <w:color w:val="1A1A1A"/>
          <w:sz w:val="21"/>
          <w:szCs w:val="21"/>
        </w:rPr>
        <w:t xml:space="preserve">FlowLens AI is an autonomous Operational Intelligence Platform that ingests raw workflow data and, without manual analysis, detects bottlenecks, explains their root causes in plain language, predicts the impact of potential interventions, and recommends prioritized fixes. It replaces static, backward-looking dashboards with a forward-looking, explainable, AI-driven decision-support system.</w:t>
      </w:r>
    </w:p>
    <w:p>
      <w:pPr>
        <w:pStyle w:val="Heading2"/>
        <w:spacing w:after="140" w:before="320"/>
      </w:pPr>
      <w:r>
        <w:rPr>
          <w:rFonts w:ascii="Calibri" w:cs="Calibri" w:eastAsia="Calibri" w:hAnsi="Calibri"/>
          <w:b/>
          <w:bCs/>
          <w:color w:val="2F5597"/>
          <w:sz w:val="26"/>
          <w:szCs w:val="26"/>
        </w:rPr>
        <w:t xml:space="preserve">1.2 Problem Statement</w:t>
      </w:r>
    </w:p>
    <w:p>
      <w:pPr>
        <w:spacing w:after="160" w:line="300"/>
      </w:pPr>
      <w:r>
        <w:rPr>
          <w:rFonts w:ascii="Calibri" w:cs="Calibri" w:eastAsia="Calibri" w:hAnsi="Calibri"/>
          <w:b w:val="false"/>
          <w:bCs w:val="false"/>
          <w:i w:val="false"/>
          <w:iCs w:val="false"/>
          <w:color w:val="1A1A1A"/>
          <w:sz w:val="21"/>
          <w:szCs w:val="21"/>
        </w:rPr>
        <w:t xml:space="preserve">Large industries — manufacturing conglomerates, logistics networks, banks, insurance carriers, healthcare systems, and enterprise SaaS operations teams — generate enormous volumes of process-execution data across tools like Jira, Trello, Asana, ERP systems, and spreadsheets. This data is siloed, unstructured for analytical purposes, and rarely connected to root-cause reasoning.</w:t>
      </w:r>
    </w:p>
    <w:p>
      <w:pPr>
        <w:spacing w:after="160" w:line="300"/>
      </w:pPr>
      <w:r>
        <w:rPr>
          <w:rFonts w:ascii="Calibri" w:cs="Calibri" w:eastAsia="Calibri" w:hAnsi="Calibri"/>
          <w:b w:val="false"/>
          <w:bCs w:val="false"/>
          <w:i w:val="false"/>
          <w:iCs w:val="false"/>
          <w:color w:val="1A1A1A"/>
          <w:sz w:val="21"/>
          <w:szCs w:val="21"/>
        </w:rPr>
        <w:t xml:space="preserve">The result is a systemic blind spot:</w:t>
      </w:r>
    </w:p>
    <w:p>
      <w:pPr>
        <w:pStyle w:val="ListParagraph"/>
        <w:numPr>
          <w:ilvl w:val="0"/>
          <w:numId w:val="2"/>
        </w:numPr>
        <w:spacing w:after="90"/>
      </w:pPr>
      <w:r>
        <w:rPr>
          <w:rFonts w:ascii="Calibri" w:cs="Calibri" w:eastAsia="Calibri" w:hAnsi="Calibri"/>
          <w:color w:val="1A1A1A"/>
          <w:sz w:val="21"/>
          <w:szCs w:val="21"/>
        </w:rPr>
        <w:t xml:space="preserve">Operations leaders react to complaints instead of proactively catching delays.</w:t>
      </w:r>
    </w:p>
    <w:p>
      <w:pPr>
        <w:pStyle w:val="ListParagraph"/>
        <w:numPr>
          <w:ilvl w:val="0"/>
          <w:numId w:val="2"/>
        </w:numPr>
        <w:spacing w:after="90"/>
      </w:pPr>
      <w:r>
        <w:rPr>
          <w:rFonts w:ascii="Calibri" w:cs="Calibri" w:eastAsia="Calibri" w:hAnsi="Calibri"/>
          <w:color w:val="1A1A1A"/>
          <w:sz w:val="21"/>
          <w:szCs w:val="21"/>
        </w:rPr>
        <w:t xml:space="preserve">Root-cause analysis is manual, slow, and dependent on tribal knowledge of a few senior staff.</w:t>
      </w:r>
    </w:p>
    <w:p>
      <w:pPr>
        <w:pStyle w:val="ListParagraph"/>
        <w:numPr>
          <w:ilvl w:val="0"/>
          <w:numId w:val="2"/>
        </w:numPr>
        <w:spacing w:after="90"/>
      </w:pPr>
      <w:r>
        <w:rPr>
          <w:rFonts w:ascii="Calibri" w:cs="Calibri" w:eastAsia="Calibri" w:hAnsi="Calibri"/>
          <w:color w:val="1A1A1A"/>
          <w:sz w:val="21"/>
          <w:szCs w:val="21"/>
        </w:rPr>
        <w:t xml:space="preserve">There is no reliable way to simulate the impact of hiring, restructuring, or process changes before committing budget.</w:t>
      </w:r>
    </w:p>
    <w:p>
      <w:pPr>
        <w:pStyle w:val="ListParagraph"/>
        <w:numPr>
          <w:ilvl w:val="0"/>
          <w:numId w:val="2"/>
        </w:numPr>
        <w:spacing w:after="90"/>
      </w:pPr>
      <w:r>
        <w:rPr>
          <w:rFonts w:ascii="Calibri" w:cs="Calibri" w:eastAsia="Calibri" w:hAnsi="Calibri"/>
          <w:color w:val="1A1A1A"/>
          <w:sz w:val="21"/>
          <w:szCs w:val="21"/>
        </w:rPr>
        <w:t xml:space="preserve">SLA violations are discovered after the customer or business impact has already occurred.</w:t>
      </w:r>
    </w:p>
    <w:p>
      <w:pPr>
        <w:pStyle w:val="ListParagraph"/>
        <w:numPr>
          <w:ilvl w:val="0"/>
          <w:numId w:val="2"/>
        </w:numPr>
        <w:spacing w:after="90"/>
      </w:pPr>
      <w:r>
        <w:rPr>
          <w:rFonts w:ascii="Calibri" w:cs="Calibri" w:eastAsia="Calibri" w:hAnsi="Calibri"/>
          <w:color w:val="1A1A1A"/>
          <w:sz w:val="21"/>
          <w:szCs w:val="21"/>
        </w:rPr>
        <w:t xml:space="preserve">Workload imbalance across employees and departments goes undetected until burnout or attrition occurs.</w:t>
      </w:r>
    </w:p>
    <w:p>
      <w:pPr>
        <w:pStyle w:val="Heading2"/>
        <w:spacing w:after="140" w:before="320"/>
      </w:pPr>
      <w:r>
        <w:rPr>
          <w:rFonts w:ascii="Calibri" w:cs="Calibri" w:eastAsia="Calibri" w:hAnsi="Calibri"/>
          <w:b/>
          <w:bCs/>
          <w:color w:val="2F5597"/>
          <w:sz w:val="26"/>
          <w:szCs w:val="26"/>
        </w:rPr>
        <w:t xml:space="preserve">1.3 Vision</w:t>
      </w:r>
    </w:p>
    <w:p>
      <w:pPr>
        <w:spacing w:after="160" w:line="300"/>
      </w:pPr>
      <w:r>
        <w:rPr>
          <w:rFonts w:ascii="Calibri" w:cs="Calibri" w:eastAsia="Calibri" w:hAnsi="Calibri"/>
          <w:b w:val="false"/>
          <w:bCs w:val="false"/>
          <w:i w:val="false"/>
          <w:iCs w:val="false"/>
          <w:color w:val="1A1A1A"/>
          <w:sz w:val="21"/>
          <w:szCs w:val="21"/>
        </w:rPr>
        <w:t xml:space="preserve">To become the default "operational nervous system" for large enterprises — a platform where any operations, process-excellence, or COO-office team can drop in raw workflow exports and receive, within minutes, an AI-generated diagnosis of what is broken, why it is broken, what will happen if nothing changes, and what to do about it.</w:t>
      </w:r>
    </w:p>
    <w:p>
      <w:pPr>
        <w:pStyle w:val="Heading2"/>
        <w:spacing w:after="140" w:before="320"/>
      </w:pPr>
      <w:r>
        <w:rPr>
          <w:rFonts w:ascii="Calibri" w:cs="Calibri" w:eastAsia="Calibri" w:hAnsi="Calibri"/>
          <w:b/>
          <w:bCs/>
          <w:color w:val="2F5597"/>
          <w:sz w:val="26"/>
          <w:szCs w:val="26"/>
        </w:rPr>
        <w:t xml:space="preserve">1.4 Target Users &amp; Market</w:t>
      </w:r>
    </w:p>
    <w:p>
      <w:pPr>
        <w:spacing w:after="160" w:line="300"/>
      </w:pPr>
      <w:r>
        <w:rPr>
          <w:rFonts w:ascii="Calibri" w:cs="Calibri" w:eastAsia="Calibri" w:hAnsi="Calibri"/>
          <w:b w:val="false"/>
          <w:bCs w:val="false"/>
          <w:i w:val="false"/>
          <w:iCs w:val="false"/>
          <w:color w:val="1A1A1A"/>
          <w:sz w:val="21"/>
          <w:szCs w:val="21"/>
        </w:rPr>
        <w:t xml:space="preserve">FlowLens AI is designed for large-scale, high-volume operational environments where manual process auditing does not scale: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40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Industry</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Workflows Analyzed</w:t>
            </w:r>
          </w:p>
        </w:tc>
        <w:tc>
          <w:tcPr>
            <w:tcW w:type="dxa" w:w="24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Buyer</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Manufacturing</w:t>
            </w:r>
          </w:p>
        </w:tc>
        <w:tc>
          <w:tcPr>
            <w:tcW w:type="dxa" w:w="3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Production job orders, quality checks, maintenance requests</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VP Operations / Plant Manager</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Logistics &amp; Supply Chain</w:t>
            </w:r>
          </w:p>
        </w:tc>
        <w:tc>
          <w:tcPr>
            <w:tcW w:type="dxa" w:w="3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Shipment dispatch, warehouse picking, customs clearance</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Head of Logistics</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Banking &amp; Insurance</w:t>
            </w:r>
          </w:p>
        </w:tc>
        <w:tc>
          <w:tcPr>
            <w:tcW w:type="dxa" w:w="3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Loan approvals, claims processing, KYC/AML review</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Head of Operations / COO</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Software / IT Delivery</w:t>
            </w:r>
          </w:p>
        </w:tc>
        <w:tc>
          <w:tcPr>
            <w:tcW w:type="dxa" w:w="3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Ticket triage, sprint delivery, incident resolution</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VP Engineering / Delivery Manager</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HR &amp; Shared Services</w:t>
            </w:r>
          </w:p>
        </w:tc>
        <w:tc>
          <w:tcPr>
            <w:tcW w:type="dxa" w:w="3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Onboarding, payroll exceptions, employee requests</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Head of HR Operations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Customer Support</w:t>
            </w:r>
          </w:p>
        </w:tc>
        <w:tc>
          <w:tcPr>
            <w:tcW w:type="dxa" w:w="3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Ticket routing, escalation handling, resolution SLAs</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VP Customer Experience</w:t>
            </w:r>
          </w:p>
        </w:tc>
      </w:tr>
    </w:tbl>
    <w:p>
      <w:pPr>
        <w:pStyle w:val="Heading1"/>
        <w:pBdr>
          <w:bottom w:val="single" w:color="2F5597" w:sz="8" w:space="4"/>
        </w:pBdr>
        <w:spacing w:after="200" w:before="480"/>
      </w:pPr>
      <w:r>
        <w:rPr>
          <w:rFonts w:ascii="Calibri" w:cs="Calibri" w:eastAsia="Calibri" w:hAnsi="Calibri"/>
          <w:b/>
          <w:bCs/>
          <w:color w:val="1B2A4A"/>
          <w:sz w:val="32"/>
          <w:szCs w:val="32"/>
        </w:rPr>
        <w:t xml:space="preserve">2. Goals &amp; Objectives</w:t>
      </w:r>
    </w:p>
    <w:p>
      <w:pPr>
        <w:pStyle w:val="Heading2"/>
        <w:spacing w:after="140" w:before="320"/>
      </w:pPr>
      <w:r>
        <w:rPr>
          <w:rFonts w:ascii="Calibri" w:cs="Calibri" w:eastAsia="Calibri" w:hAnsi="Calibri"/>
          <w:b/>
          <w:bCs/>
          <w:color w:val="2F5597"/>
          <w:sz w:val="26"/>
          <w:szCs w:val="26"/>
        </w:rPr>
        <w:t xml:space="preserve">2.1 Product Goals</w:t>
      </w:r>
    </w:p>
    <w:p>
      <w:pPr>
        <w:pStyle w:val="ListParagraph"/>
        <w:numPr>
          <w:ilvl w:val="0"/>
          <w:numId w:val="3"/>
        </w:numPr>
        <w:spacing w:after="90"/>
      </w:pPr>
      <w:r>
        <w:rPr>
          <w:rFonts w:ascii="Calibri" w:cs="Calibri" w:eastAsia="Calibri" w:hAnsi="Calibri"/>
          <w:color w:val="1A1A1A"/>
          <w:sz w:val="21"/>
          <w:szCs w:val="21"/>
        </w:rPr>
        <w:t xml:space="preserve">Automatically ingest and normalize large-scale workflow datasets (10,000+ records) from common export formats (Jira, Trello, Asana, Excel, Google Sheets).</w:t>
      </w:r>
    </w:p>
    <w:p>
      <w:pPr>
        <w:pStyle w:val="ListParagraph"/>
        <w:numPr>
          <w:ilvl w:val="0"/>
          <w:numId w:val="3"/>
        </w:numPr>
        <w:spacing w:after="90"/>
      </w:pPr>
      <w:r>
        <w:rPr>
          <w:rFonts w:ascii="Calibri" w:cs="Calibri" w:eastAsia="Calibri" w:hAnsi="Calibri"/>
          <w:color w:val="1A1A1A"/>
          <w:sz w:val="21"/>
          <w:szCs w:val="21"/>
        </w:rPr>
        <w:t xml:space="preserve">Detect operational bottlenecks — by department, stage, and employee — using statistical analysis combined with AI pattern discovery, without requiring the user to write a single query.</w:t>
      </w:r>
    </w:p>
    <w:p>
      <w:pPr>
        <w:pStyle w:val="ListParagraph"/>
        <w:numPr>
          <w:ilvl w:val="0"/>
          <w:numId w:val="3"/>
        </w:numPr>
        <w:spacing w:after="90"/>
      </w:pPr>
      <w:r>
        <w:rPr>
          <w:rFonts w:ascii="Calibri" w:cs="Calibri" w:eastAsia="Calibri" w:hAnsi="Calibri"/>
          <w:color w:val="1A1A1A"/>
          <w:sz w:val="21"/>
          <w:szCs w:val="21"/>
        </w:rPr>
        <w:t xml:space="preserve">Explain root causes of delays in plain, non-technical business language using a large language model (Google Gemini).</w:t>
      </w:r>
    </w:p>
    <w:p>
      <w:pPr>
        <w:pStyle w:val="ListParagraph"/>
        <w:numPr>
          <w:ilvl w:val="0"/>
          <w:numId w:val="3"/>
        </w:numPr>
        <w:spacing w:after="90"/>
      </w:pPr>
      <w:r>
        <w:rPr>
          <w:rFonts w:ascii="Calibri" w:cs="Calibri" w:eastAsia="Calibri" w:hAnsi="Calibri"/>
          <w:color w:val="1A1A1A"/>
          <w:sz w:val="21"/>
          <w:szCs w:val="21"/>
        </w:rPr>
        <w:t xml:space="preserve">Simulate the effect of hypothetical operational changes (adding staff, reducing approval layers, redistributing workload) before any real-world change is made.</w:t>
      </w:r>
    </w:p>
    <w:p>
      <w:pPr>
        <w:pStyle w:val="ListParagraph"/>
        <w:numPr>
          <w:ilvl w:val="0"/>
          <w:numId w:val="3"/>
        </w:numPr>
        <w:spacing w:after="90"/>
      </w:pPr>
      <w:r>
        <w:rPr>
          <w:rFonts w:ascii="Calibri" w:cs="Calibri" w:eastAsia="Calibri" w:hAnsi="Calibri"/>
          <w:color w:val="1A1A1A"/>
          <w:sz w:val="21"/>
          <w:szCs w:val="21"/>
        </w:rPr>
        <w:t xml:space="preserve">Generate prioritized, actionable recommendations with estimated impact, so leadership can act with confidence.</w:t>
      </w:r>
    </w:p>
    <w:p>
      <w:pPr>
        <w:pStyle w:val="ListParagraph"/>
        <w:numPr>
          <w:ilvl w:val="0"/>
          <w:numId w:val="3"/>
        </w:numPr>
        <w:spacing w:after="90"/>
      </w:pPr>
      <w:r>
        <w:rPr>
          <w:rFonts w:ascii="Calibri" w:cs="Calibri" w:eastAsia="Calibri" w:hAnsi="Calibri"/>
          <w:color w:val="1A1A1A"/>
          <w:sz w:val="21"/>
          <w:szCs w:val="21"/>
        </w:rPr>
        <w:t xml:space="preserve">Present all of the above through an interactive dashboard and exportable, board-ready PDF reports.</w:t>
      </w:r>
    </w:p>
    <w:p>
      <w:pPr>
        <w:pStyle w:val="Heading2"/>
        <w:spacing w:after="140" w:before="320"/>
      </w:pPr>
      <w:r>
        <w:rPr>
          <w:rFonts w:ascii="Calibri" w:cs="Calibri" w:eastAsia="Calibri" w:hAnsi="Calibri"/>
          <w:b/>
          <w:bCs/>
          <w:color w:val="2F5597"/>
          <w:sz w:val="26"/>
          <w:szCs w:val="26"/>
        </w:rPr>
        <w:t xml:space="preserve">2.2 Business Objectives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Objective</w:t>
            </w:r>
          </w:p>
        </w:tc>
        <w:tc>
          <w:tcPr>
            <w:tcW w:type="dxa" w:w="5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Reduce mean cycle time</w:t>
            </w:r>
          </w:p>
        </w:tc>
        <w:tc>
          <w:tcPr>
            <w:tcW w:type="dxa" w:w="5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Cut average end-to-end workflow completion time by identifying and resolving top 3 bottlenecks per department.</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Reduce SLA violations</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Provide early-warning detection so SLA breaches are flagged before they occur, not after.</w:t>
            </w:r>
          </w:p>
        </w:tc>
      </w:tr>
      <w:tr>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Improve resource allocation</w:t>
            </w:r>
          </w:p>
        </w:tc>
        <w:tc>
          <w:tcPr>
            <w:tcW w:type="dxa" w:w="5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Surface workload imbalance across employees/teams so managers can redistribute work equitably.</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De-risk operational decisions</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Let leaders test "what-if" scenarios (new hires, restructuring) in simulation before committing budget.</w:t>
            </w:r>
          </w:p>
        </w:tc>
      </w:tr>
      <w:tr>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Scale process governance</w:t>
            </w:r>
          </w:p>
        </w:tc>
        <w:tc>
          <w:tcPr>
            <w:tcW w:type="dxa" w:w="5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Support enterprises running hundreds of concurrent workflows without added manual analyst headcount.</w:t>
            </w:r>
          </w:p>
        </w:tc>
      </w:tr>
    </w:tbl>
    <w:p>
      <w:pPr>
        <w:pStyle w:val="Heading2"/>
        <w:spacing w:after="140" w:before="320"/>
      </w:pPr>
      <w:r>
        <w:rPr>
          <w:rFonts w:ascii="Calibri" w:cs="Calibri" w:eastAsia="Calibri" w:hAnsi="Calibri"/>
          <w:b/>
          <w:bCs/>
          <w:color w:val="2F5597"/>
          <w:sz w:val="26"/>
          <w:szCs w:val="26"/>
        </w:rPr>
        <w:t xml:space="preserve">2.3 Non-Goals (Out of Scope for v1)</w:t>
      </w:r>
    </w:p>
    <w:p>
      <w:pPr>
        <w:pStyle w:val="ListParagraph"/>
        <w:numPr>
          <w:ilvl w:val="0"/>
          <w:numId w:val="2"/>
        </w:numPr>
        <w:spacing w:after="90"/>
      </w:pPr>
      <w:r>
        <w:rPr>
          <w:rFonts w:ascii="Calibri" w:cs="Calibri" w:eastAsia="Calibri" w:hAnsi="Calibri"/>
          <w:color w:val="1A1A1A"/>
          <w:sz w:val="21"/>
          <w:szCs w:val="21"/>
        </w:rPr>
        <w:t xml:space="preserve">FlowLens AI does not execute or automate the underlying workflows (it is analytical, not an RPA/automation engine).</w:t>
      </w:r>
    </w:p>
    <w:p>
      <w:pPr>
        <w:pStyle w:val="ListParagraph"/>
        <w:numPr>
          <w:ilvl w:val="0"/>
          <w:numId w:val="2"/>
        </w:numPr>
        <w:spacing w:after="90"/>
      </w:pPr>
      <w:r>
        <w:rPr>
          <w:rFonts w:ascii="Calibri" w:cs="Calibri" w:eastAsia="Calibri" w:hAnsi="Calibri"/>
          <w:color w:val="1A1A1A"/>
          <w:sz w:val="21"/>
          <w:szCs w:val="21"/>
        </w:rPr>
        <w:t xml:space="preserve">FlowLens AI does not replace source systems of record (Jira, Asana, ERP); it ingests and analyzes exports/API data from them.</w:t>
      </w:r>
    </w:p>
    <w:p>
      <w:pPr>
        <w:pStyle w:val="ListParagraph"/>
        <w:numPr>
          <w:ilvl w:val="0"/>
          <w:numId w:val="2"/>
        </w:numPr>
        <w:spacing w:after="90"/>
      </w:pPr>
      <w:r>
        <w:rPr>
          <w:rFonts w:ascii="Calibri" w:cs="Calibri" w:eastAsia="Calibri" w:hAnsi="Calibri"/>
          <w:color w:val="1A1A1A"/>
          <w:sz w:val="21"/>
          <w:szCs w:val="21"/>
        </w:rPr>
        <w:t xml:space="preserve">Real-time streaming ingestion is a post-v1 roadmap item (v1 supports scheduled/batch and file-based ingestion).</w:t>
      </w:r>
    </w:p>
    <w:p>
      <w:pPr>
        <w:pStyle w:val="ListParagraph"/>
        <w:numPr>
          <w:ilvl w:val="0"/>
          <w:numId w:val="2"/>
        </w:numPr>
        <w:spacing w:after="90"/>
      </w:pPr>
      <w:r>
        <w:rPr>
          <w:rFonts w:ascii="Calibri" w:cs="Calibri" w:eastAsia="Calibri" w:hAnsi="Calibri"/>
          <w:color w:val="1A1A1A"/>
          <w:sz w:val="21"/>
          <w:szCs w:val="21"/>
        </w:rPr>
        <w:t xml:space="preserve">Native mobile applications are out of scope for the initial release; the platform is responsive web-first.</w:t>
      </w:r>
    </w:p>
    <w:p>
      <w:pPr>
        <w:pStyle w:val="Heading1"/>
        <w:pBdr>
          <w:bottom w:val="single" w:color="2F5597" w:sz="8" w:space="4"/>
        </w:pBdr>
        <w:spacing w:after="200" w:before="480"/>
      </w:pPr>
      <w:r>
        <w:rPr>
          <w:rFonts w:ascii="Calibri" w:cs="Calibri" w:eastAsia="Calibri" w:hAnsi="Calibri"/>
          <w:b/>
          <w:bCs/>
          <w:color w:val="1B2A4A"/>
          <w:sz w:val="32"/>
          <w:szCs w:val="32"/>
        </w:rPr>
        <w:t xml:space="preserve">3. User Personas</w:t>
      </w:r>
    </w:p>
    <w:p>
      <w:pPr>
        <w:pStyle w:val="Heading3"/>
        <w:spacing w:after="100" w:before="220"/>
      </w:pPr>
      <w:r>
        <w:rPr>
          <w:rFonts w:ascii="Calibri" w:cs="Calibri" w:eastAsia="Calibri" w:hAnsi="Calibri"/>
          <w:b/>
          <w:bCs/>
          <w:color w:val="1F9D74"/>
          <w:sz w:val="23"/>
          <w:szCs w:val="23"/>
        </w:rPr>
        <w:t xml:space="preserve">Persona 1 — Priya, VP of Operations (Manufacturing, 8,000 employees)</w:t>
      </w:r>
    </w:p>
    <w:p>
      <w:pPr>
        <w:spacing w:after="100"/>
      </w:pPr>
      <w:r>
        <w:rPr>
          <w:rFonts w:ascii="Calibri" w:cs="Calibri" w:eastAsia="Calibri" w:hAnsi="Calibri"/>
          <w:b/>
          <w:bCs/>
          <w:color w:val="1B2A4A"/>
          <w:sz w:val="21"/>
          <w:szCs w:val="21"/>
        </w:rPr>
        <w:t xml:space="preserve">Goals: </w:t>
      </w:r>
      <w:r>
        <w:rPr>
          <w:rFonts w:ascii="Calibri" w:cs="Calibri" w:eastAsia="Calibri" w:hAnsi="Calibri"/>
          <w:color w:val="1A1A1A"/>
          <w:sz w:val="21"/>
          <w:szCs w:val="21"/>
        </w:rPr>
        <w:t xml:space="preserve">Understand which plants and shifts are causing production delays; justify headcount requests with data.</w:t>
      </w:r>
    </w:p>
    <w:p>
      <w:pPr>
        <w:spacing w:after="100"/>
      </w:pPr>
      <w:r>
        <w:rPr>
          <w:rFonts w:ascii="Calibri" w:cs="Calibri" w:eastAsia="Calibri" w:hAnsi="Calibri"/>
          <w:b/>
          <w:bCs/>
          <w:color w:val="1B2A4A"/>
          <w:sz w:val="21"/>
          <w:szCs w:val="21"/>
        </w:rPr>
        <w:t xml:space="preserve">Pain Points: </w:t>
      </w:r>
      <w:r>
        <w:rPr>
          <w:rFonts w:ascii="Calibri" w:cs="Calibri" w:eastAsia="Calibri" w:hAnsi="Calibri"/>
          <w:color w:val="1A1A1A"/>
          <w:sz w:val="21"/>
          <w:szCs w:val="21"/>
        </w:rPr>
        <w:t xml:space="preserve">Gets monthly Excel reports that are already stale; no way to see root cause, only symptoms.</w:t>
      </w:r>
    </w:p>
    <w:p>
      <w:pPr>
        <w:spacing w:after="100"/>
      </w:pPr>
      <w:r>
        <w:rPr>
          <w:rFonts w:ascii="Calibri" w:cs="Calibri" w:eastAsia="Calibri" w:hAnsi="Calibri"/>
          <w:b/>
          <w:bCs/>
          <w:color w:val="1B2A4A"/>
          <w:sz w:val="21"/>
          <w:szCs w:val="21"/>
        </w:rPr>
        <w:t xml:space="preserve">How FlowLens Helps: </w:t>
      </w:r>
      <w:r>
        <w:rPr>
          <w:rFonts w:ascii="Calibri" w:cs="Calibri" w:eastAsia="Calibri" w:hAnsi="Calibri"/>
          <w:color w:val="1A1A1A"/>
          <w:sz w:val="21"/>
          <w:szCs w:val="21"/>
        </w:rPr>
        <w:t xml:space="preserve">One-click CSV upload of shop-floor MES exports; instant bottleneck heatmap by plant/shift; AI explains why (e.g., single QA inspector covering three lines).</w:t>
      </w:r>
    </w:p>
    <w:p>
      <w:pPr>
        <w:pStyle w:val="Heading3"/>
        <w:spacing w:after="100" w:before="220"/>
      </w:pPr>
      <w:r>
        <w:rPr>
          <w:rFonts w:ascii="Calibri" w:cs="Calibri" w:eastAsia="Calibri" w:hAnsi="Calibri"/>
          <w:b/>
          <w:bCs/>
          <w:color w:val="1F9D74"/>
          <w:sz w:val="23"/>
          <w:szCs w:val="23"/>
        </w:rPr>
        <w:t xml:space="preserve">Persona 2 — Daniel, Delivery Manager (Enterprise SaaS, Jira-based teams)</w:t>
      </w:r>
    </w:p>
    <w:p>
      <w:pPr>
        <w:spacing w:after="100"/>
      </w:pPr>
      <w:r>
        <w:rPr>
          <w:rFonts w:ascii="Calibri" w:cs="Calibri" w:eastAsia="Calibri" w:hAnsi="Calibri"/>
          <w:b/>
          <w:bCs/>
          <w:color w:val="1B2A4A"/>
          <w:sz w:val="21"/>
          <w:szCs w:val="21"/>
        </w:rPr>
        <w:t xml:space="preserve">Goals: </w:t>
      </w:r>
      <w:r>
        <w:rPr>
          <w:rFonts w:ascii="Calibri" w:cs="Calibri" w:eastAsia="Calibri" w:hAnsi="Calibri"/>
          <w:color w:val="1A1A1A"/>
          <w:sz w:val="21"/>
          <w:szCs w:val="21"/>
        </w:rPr>
        <w:t xml:space="preserve">Identify why sprint commitments slip and which stage (code review, QA, deployment) is the true bottleneck.</w:t>
      </w:r>
    </w:p>
    <w:p>
      <w:pPr>
        <w:spacing w:after="100"/>
      </w:pPr>
      <w:r>
        <w:rPr>
          <w:rFonts w:ascii="Calibri" w:cs="Calibri" w:eastAsia="Calibri" w:hAnsi="Calibri"/>
          <w:b/>
          <w:bCs/>
          <w:color w:val="1B2A4A"/>
          <w:sz w:val="21"/>
          <w:szCs w:val="21"/>
        </w:rPr>
        <w:t xml:space="preserve">Pain Points: </w:t>
      </w:r>
      <w:r>
        <w:rPr>
          <w:rFonts w:ascii="Calibri" w:cs="Calibri" w:eastAsia="Calibri" w:hAnsi="Calibri"/>
          <w:color w:val="1A1A1A"/>
          <w:sz w:val="21"/>
          <w:szCs w:val="21"/>
        </w:rPr>
        <w:t xml:space="preserve">Jira dashboards show status, not delay causes; root-cause conversations rely on opinion, not evidence.</w:t>
      </w:r>
    </w:p>
    <w:p>
      <w:pPr>
        <w:spacing w:after="100"/>
      </w:pPr>
      <w:r>
        <w:rPr>
          <w:rFonts w:ascii="Calibri" w:cs="Calibri" w:eastAsia="Calibri" w:hAnsi="Calibri"/>
          <w:b/>
          <w:bCs/>
          <w:color w:val="1B2A4A"/>
          <w:sz w:val="21"/>
          <w:szCs w:val="21"/>
        </w:rPr>
        <w:t xml:space="preserve">How FlowLens Helps: </w:t>
      </w:r>
      <w:r>
        <w:rPr>
          <w:rFonts w:ascii="Calibri" w:cs="Calibri" w:eastAsia="Calibri" w:hAnsi="Calibri"/>
          <w:color w:val="1A1A1A"/>
          <w:sz w:val="21"/>
          <w:szCs w:val="21"/>
        </w:rPr>
        <w:t xml:space="preserve">Imports Jira exports, flags queue congestion at code-review stage, recommends adding a reviewer, and simulates the cycle-time impact.</w:t>
      </w:r>
    </w:p>
    <w:p>
      <w:pPr>
        <w:pStyle w:val="Heading3"/>
        <w:spacing w:after="100" w:before="220"/>
      </w:pPr>
      <w:r>
        <w:rPr>
          <w:rFonts w:ascii="Calibri" w:cs="Calibri" w:eastAsia="Calibri" w:hAnsi="Calibri"/>
          <w:b/>
          <w:bCs/>
          <w:color w:val="1F9D74"/>
          <w:sz w:val="23"/>
          <w:szCs w:val="23"/>
        </w:rPr>
        <w:t xml:space="preserve">Persona 3 — Farah, Head of Operations (Insurance Claims, large carrier)</w:t>
      </w:r>
    </w:p>
    <w:p>
      <w:pPr>
        <w:spacing w:after="100"/>
      </w:pPr>
      <w:r>
        <w:rPr>
          <w:rFonts w:ascii="Calibri" w:cs="Calibri" w:eastAsia="Calibri" w:hAnsi="Calibri"/>
          <w:b/>
          <w:bCs/>
          <w:color w:val="1B2A4A"/>
          <w:sz w:val="21"/>
          <w:szCs w:val="21"/>
        </w:rPr>
        <w:t xml:space="preserve">Goals: </w:t>
      </w:r>
      <w:r>
        <w:rPr>
          <w:rFonts w:ascii="Calibri" w:cs="Calibri" w:eastAsia="Calibri" w:hAnsi="Calibri"/>
          <w:color w:val="1A1A1A"/>
          <w:sz w:val="21"/>
          <w:szCs w:val="21"/>
        </w:rPr>
        <w:t xml:space="preserve">Reduce claims processing SLA violations that trigger regulatory penalties and customer churn.</w:t>
      </w:r>
    </w:p>
    <w:p>
      <w:pPr>
        <w:spacing w:after="100"/>
      </w:pPr>
      <w:r>
        <w:rPr>
          <w:rFonts w:ascii="Calibri" w:cs="Calibri" w:eastAsia="Calibri" w:hAnsi="Calibri"/>
          <w:b/>
          <w:bCs/>
          <w:color w:val="1B2A4A"/>
          <w:sz w:val="21"/>
          <w:szCs w:val="21"/>
        </w:rPr>
        <w:t xml:space="preserve">Pain Points: </w:t>
      </w:r>
      <w:r>
        <w:rPr>
          <w:rFonts w:ascii="Calibri" w:cs="Calibri" w:eastAsia="Calibri" w:hAnsi="Calibri"/>
          <w:color w:val="1A1A1A"/>
          <w:sz w:val="21"/>
          <w:szCs w:val="21"/>
        </w:rPr>
        <w:t xml:space="preserve">SLA breaches are discovered after customer complaints; root cause investigation takes days per case.</w:t>
      </w:r>
    </w:p>
    <w:p>
      <w:pPr>
        <w:spacing w:after="100"/>
      </w:pPr>
      <w:r>
        <w:rPr>
          <w:rFonts w:ascii="Calibri" w:cs="Calibri" w:eastAsia="Calibri" w:hAnsi="Calibri"/>
          <w:b/>
          <w:bCs/>
          <w:color w:val="1B2A4A"/>
          <w:sz w:val="21"/>
          <w:szCs w:val="21"/>
        </w:rPr>
        <w:t xml:space="preserve">How FlowLens Helps: </w:t>
      </w:r>
      <w:r>
        <w:rPr>
          <w:rFonts w:ascii="Calibri" w:cs="Calibri" w:eastAsia="Calibri" w:hAnsi="Calibri"/>
          <w:color w:val="1A1A1A"/>
          <w:sz w:val="21"/>
          <w:szCs w:val="21"/>
        </w:rPr>
        <w:t xml:space="preserve">Automated SLA violation detection layer flags at-risk claims early; AI root-cause analysis explains recurring bottleneck at the underwriting-approval stage.</w:t>
      </w:r>
    </w:p>
    <w:p>
      <w:pPr>
        <w:pStyle w:val="Heading3"/>
        <w:spacing w:after="100" w:before="220"/>
      </w:pPr>
      <w:r>
        <w:rPr>
          <w:rFonts w:ascii="Calibri" w:cs="Calibri" w:eastAsia="Calibri" w:hAnsi="Calibri"/>
          <w:b/>
          <w:bCs/>
          <w:color w:val="1F9D74"/>
          <w:sz w:val="23"/>
          <w:szCs w:val="23"/>
        </w:rPr>
        <w:t xml:space="preserve">Persona 4 — Alex, Process Excellence Analyst (Logistics network)</w:t>
      </w:r>
    </w:p>
    <w:p>
      <w:pPr>
        <w:spacing w:after="100"/>
      </w:pPr>
      <w:r>
        <w:rPr>
          <w:rFonts w:ascii="Calibri" w:cs="Calibri" w:eastAsia="Calibri" w:hAnsi="Calibri"/>
          <w:b/>
          <w:bCs/>
          <w:color w:val="1B2A4A"/>
          <w:sz w:val="21"/>
          <w:szCs w:val="21"/>
        </w:rPr>
        <w:t xml:space="preserve">Goals: </w:t>
      </w:r>
      <w:r>
        <w:rPr>
          <w:rFonts w:ascii="Calibri" w:cs="Calibri" w:eastAsia="Calibri" w:hAnsi="Calibri"/>
          <w:color w:val="1A1A1A"/>
          <w:sz w:val="21"/>
          <w:szCs w:val="21"/>
        </w:rPr>
        <w:t xml:space="preserve">Produce data-backed improvement recommendations for quarterly operations reviews.</w:t>
      </w:r>
    </w:p>
    <w:p>
      <w:pPr>
        <w:spacing w:after="100"/>
      </w:pPr>
      <w:r>
        <w:rPr>
          <w:rFonts w:ascii="Calibri" w:cs="Calibri" w:eastAsia="Calibri" w:hAnsi="Calibri"/>
          <w:b/>
          <w:bCs/>
          <w:color w:val="1B2A4A"/>
          <w:sz w:val="21"/>
          <w:szCs w:val="21"/>
        </w:rPr>
        <w:t xml:space="preserve">Pain Points: </w:t>
      </w:r>
      <w:r>
        <w:rPr>
          <w:rFonts w:ascii="Calibri" w:cs="Calibri" w:eastAsia="Calibri" w:hAnsi="Calibri"/>
          <w:color w:val="1A1A1A"/>
          <w:sz w:val="21"/>
          <w:szCs w:val="21"/>
        </w:rPr>
        <w:t xml:space="preserve">Manually building PowerPoint/PDF reports from multiple spreadsheets takes days.</w:t>
      </w:r>
    </w:p>
    <w:p>
      <w:pPr>
        <w:spacing w:after="100"/>
      </w:pPr>
      <w:r>
        <w:rPr>
          <w:rFonts w:ascii="Calibri" w:cs="Calibri" w:eastAsia="Calibri" w:hAnsi="Calibri"/>
          <w:b/>
          <w:bCs/>
          <w:color w:val="1B2A4A"/>
          <w:sz w:val="21"/>
          <w:szCs w:val="21"/>
        </w:rPr>
        <w:t xml:space="preserve">How FlowLens Helps: </w:t>
      </w:r>
      <w:r>
        <w:rPr>
          <w:rFonts w:ascii="Calibri" w:cs="Calibri" w:eastAsia="Calibri" w:hAnsi="Calibri"/>
          <w:color w:val="1A1A1A"/>
          <w:sz w:val="21"/>
          <w:szCs w:val="21"/>
        </w:rPr>
        <w:t xml:space="preserve">One-click professional PDF report generation with AI insights, department performance, and prioritized recommendations.</w:t>
      </w:r>
    </w:p>
    <w:p>
      <w:pPr>
        <w:pStyle w:val="Heading1"/>
        <w:pBdr>
          <w:bottom w:val="single" w:color="2F5597" w:sz="8" w:space="4"/>
        </w:pBdr>
        <w:spacing w:after="200" w:before="480"/>
      </w:pPr>
      <w:r>
        <w:rPr>
          <w:rFonts w:ascii="Calibri" w:cs="Calibri" w:eastAsia="Calibri" w:hAnsi="Calibri"/>
          <w:b/>
          <w:bCs/>
          <w:color w:val="1B2A4A"/>
          <w:sz w:val="32"/>
          <w:szCs w:val="32"/>
        </w:rPr>
        <w:t xml:space="preserve">4. User Stories &amp; Use Cases</w:t>
      </w:r>
    </w:p>
    <w:p>
      <w:pPr>
        <w:pStyle w:val="Heading2"/>
        <w:spacing w:after="140" w:before="320"/>
      </w:pPr>
      <w:r>
        <w:rPr>
          <w:rFonts w:ascii="Calibri" w:cs="Calibri" w:eastAsia="Calibri" w:hAnsi="Calibri"/>
          <w:b/>
          <w:bCs/>
          <w:color w:val="2F5597"/>
          <w:sz w:val="26"/>
          <w:szCs w:val="26"/>
        </w:rPr>
        <w:t xml:space="preserve">4.1 Core User Stories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2900"/>
      </w:tblGrid>
      <w:tr>
        <w:trPr>
          <w:tblHeader/>
        </w:trPr>
        <w:tc>
          <w:tcPr>
            <w:tcW w:type="dxa" w:w="9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5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User Story</w:t>
            </w:r>
          </w:p>
        </w:tc>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Priority</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US-01</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operations leader, I want to launch a one-click demo dataset so I can evaluate FlowLens AI's capability without uploading any files.</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US-02</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operations analyst, I want to upload a CSV/Excel export of my workflow data so the platform can validate and process thousands of records automatically.</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US-03</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manager, I want the system to tell me the slowest department and workflow stage without me writing any query.</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US-04</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manager, I want to see which employees are overloaded versus underutilized so I can rebalance work.</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US-05</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operations leader, I want an AI-generated, plain-language explanation of why a bottleneck is happening, not just a chart.</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US-06</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decision-maker, I want to simulate adding one more reviewer/employee to a stage and see the predicted efficiency gain before hiring.</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US-07</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COO, I want a prioritized list of recommended actions ranked by expected impact and effort.</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US-08</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analyst, I want to export a professional PDF report I can present to leadership in a quarterly review.</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US-09</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compliance officer, I want automatic detection of SLA violations across thousands of records so nothing slips through unnoticed.</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US-10</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returning user, I want to compare this month's operational health against last month's to track improvement over time.</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US-11</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IT admin, I want the platform to support large workflow datasets (100k+ rows) without timing out or degrading.</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US-12</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department head, I want role-based dashboard views so I only see data relevant to my department, not the whole company.</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US-13</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security-conscious enterprise buyer, I want assurance that uploaded operational data is encrypted and access-controlled.</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US-14</w:t>
            </w:r>
          </w:p>
        </w:tc>
        <w:tc>
          <w:tcPr>
            <w:tcW w:type="dxa" w:w="5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an operations leader, I want heatmap visualizations of congestion across departments and time so I can spot patterns visually.</w:t>
            </w:r>
          </w:p>
        </w:tc>
        <w:tc>
          <w:tcPr>
            <w:tcW w:type="dxa" w:w="29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Could Have</w:t>
            </w:r>
          </w:p>
        </w:tc>
      </w:tr>
      <w:tr>
        <w:tc>
          <w:tcPr>
            <w:tcW w:type="dxa" w:w="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US-15</w:t>
            </w:r>
          </w:p>
        </w:tc>
        <w:tc>
          <w:tcPr>
            <w:tcW w:type="dxa" w:w="5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As a power user, I want to connect FlowLens directly to Jira/Trello/Asana via API instead of manual CSV export.</w:t>
            </w:r>
          </w:p>
        </w:tc>
        <w:tc>
          <w:tcPr>
            <w:tcW w:type="dxa" w:w="29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Could Have</w:t>
            </w:r>
          </w:p>
        </w:tc>
      </w:tr>
    </w:tbl>
    <w:p>
      <w:pPr>
        <w:pStyle w:val="Heading2"/>
        <w:spacing w:after="140" w:before="320"/>
      </w:pPr>
      <w:r>
        <w:rPr>
          <w:rFonts w:ascii="Calibri" w:cs="Calibri" w:eastAsia="Calibri" w:hAnsi="Calibri"/>
          <w:b/>
          <w:bCs/>
          <w:color w:val="2F5597"/>
          <w:sz w:val="26"/>
          <w:szCs w:val="26"/>
        </w:rPr>
        <w:t xml:space="preserve">4.2 Primary Use Case Walkthrough — Large Manufacturing Enterprise</w:t>
      </w:r>
    </w:p>
    <w:p>
      <w:pPr>
        <w:pStyle w:val="ListParagraph"/>
        <w:numPr>
          <w:ilvl w:val="0"/>
          <w:numId w:val="3"/>
        </w:numPr>
        <w:spacing w:after="90"/>
      </w:pPr>
      <w:r>
        <w:rPr>
          <w:rFonts w:ascii="Calibri" w:cs="Calibri" w:eastAsia="Calibri" w:hAnsi="Calibri"/>
          <w:color w:val="1A1A1A"/>
          <w:sz w:val="21"/>
          <w:szCs w:val="21"/>
        </w:rPr>
        <w:t xml:space="preserve">Priya logs into FlowLens AI and either loads the one-click demo or uploads a 50,000-row CSV export of production job orders from the last quarter across 12 plants.</w:t>
      </w:r>
    </w:p>
    <w:p>
      <w:pPr>
        <w:pStyle w:val="ListParagraph"/>
        <w:numPr>
          <w:ilvl w:val="0"/>
          <w:numId w:val="3"/>
        </w:numPr>
        <w:spacing w:after="90"/>
      </w:pPr>
      <w:r>
        <w:rPr>
          <w:rFonts w:ascii="Calibri" w:cs="Calibri" w:eastAsia="Calibri" w:hAnsi="Calibri"/>
          <w:color w:val="1A1A1A"/>
          <w:sz w:val="21"/>
          <w:szCs w:val="21"/>
        </w:rPr>
        <w:t xml:space="preserve">The Workflow Processing layer validates the file, calculates processing time, waiting time, queue time, and flags malformed records within seconds.</w:t>
      </w:r>
    </w:p>
    <w:p>
      <w:pPr>
        <w:pStyle w:val="ListParagraph"/>
        <w:numPr>
          <w:ilvl w:val="0"/>
          <w:numId w:val="3"/>
        </w:numPr>
        <w:spacing w:after="90"/>
      </w:pPr>
      <w:r>
        <w:rPr>
          <w:rFonts w:ascii="Calibri" w:cs="Calibri" w:eastAsia="Calibri" w:hAnsi="Calibri"/>
          <w:color w:val="1A1A1A"/>
          <w:sz w:val="21"/>
          <w:szCs w:val="21"/>
        </w:rPr>
        <w:t xml:space="preserve">The Operational Bottleneck Detection layer identifies that Plant 4's quality-inspection stage has 3.2x the median queue time of all other plants.</w:t>
      </w:r>
    </w:p>
    <w:p>
      <w:pPr>
        <w:pStyle w:val="ListParagraph"/>
        <w:numPr>
          <w:ilvl w:val="0"/>
          <w:numId w:val="3"/>
        </w:numPr>
        <w:spacing w:after="90"/>
      </w:pPr>
      <w:r>
        <w:rPr>
          <w:rFonts w:ascii="Calibri" w:cs="Calibri" w:eastAsia="Calibri" w:hAnsi="Calibri"/>
          <w:color w:val="1A1A1A"/>
          <w:sz w:val="21"/>
          <w:szCs w:val="21"/>
        </w:rPr>
        <w:t xml:space="preserve">The AI Root Cause Analysis layer (Gemini) explains that Plant 4 has one inspector covering two production lines, versus two inspectors elsewhere — a workload imbalance, not a training or equipment issue.</w:t>
      </w:r>
    </w:p>
    <w:p>
      <w:pPr>
        <w:pStyle w:val="ListParagraph"/>
        <w:numPr>
          <w:ilvl w:val="0"/>
          <w:numId w:val="3"/>
        </w:numPr>
        <w:spacing w:after="90"/>
      </w:pPr>
      <w:r>
        <w:rPr>
          <w:rFonts w:ascii="Calibri" w:cs="Calibri" w:eastAsia="Calibri" w:hAnsi="Calibri"/>
          <w:color w:val="1A1A1A"/>
          <w:sz w:val="21"/>
          <w:szCs w:val="21"/>
        </w:rPr>
        <w:t xml:space="preserve">Priya opens the What-if Simulator and models "Add 1 QA inspector to Plant 4" — the system predicts a 34% reduction in queue time and a corresponding SLA-violation drop.</w:t>
      </w:r>
    </w:p>
    <w:p>
      <w:pPr>
        <w:pStyle w:val="ListParagraph"/>
        <w:numPr>
          <w:ilvl w:val="0"/>
          <w:numId w:val="3"/>
        </w:numPr>
        <w:spacing w:after="90"/>
      </w:pPr>
      <w:r>
        <w:rPr>
          <w:rFonts w:ascii="Calibri" w:cs="Calibri" w:eastAsia="Calibri" w:hAnsi="Calibri"/>
          <w:color w:val="1A1A1A"/>
          <w:sz w:val="21"/>
          <w:szCs w:val="21"/>
        </w:rPr>
        <w:t xml:space="preserve">The Optimization Recommendation Engine ranks this action as "High Impact / Low Effort" alongside two other suggestions.</w:t>
      </w:r>
    </w:p>
    <w:p>
      <w:pPr>
        <w:pStyle w:val="ListParagraph"/>
        <w:numPr>
          <w:ilvl w:val="0"/>
          <w:numId w:val="3"/>
        </w:numPr>
        <w:spacing w:after="90"/>
      </w:pPr>
      <w:r>
        <w:rPr>
          <w:rFonts w:ascii="Calibri" w:cs="Calibri" w:eastAsia="Calibri" w:hAnsi="Calibri"/>
          <w:color w:val="1A1A1A"/>
          <w:sz w:val="21"/>
          <w:szCs w:val="21"/>
        </w:rPr>
        <w:t xml:space="preserve">Priya generates a PDF report and presents it in the weekly operations review, backed by data rather than anecdote.</w:t>
      </w:r>
    </w:p>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5. Detailed Feature Specification</w:t>
      </w:r>
    </w:p>
    <w:p>
      <w:pPr>
        <w:pStyle w:val="Heading2"/>
        <w:spacing w:after="140" w:before="320"/>
      </w:pPr>
      <w:r>
        <w:rPr>
          <w:rFonts w:ascii="Calibri" w:cs="Calibri" w:eastAsia="Calibri" w:hAnsi="Calibri"/>
          <w:b/>
          <w:bCs/>
          <w:color w:val="2F5597"/>
          <w:sz w:val="26"/>
          <w:szCs w:val="26"/>
        </w:rPr>
        <w:t xml:space="preserve">5.1 The Five-Layer Intelligence Engine</w:t>
      </w:r>
    </w:p>
    <w:p>
      <w:pPr>
        <w:spacing w:after="160" w:line="300"/>
      </w:pPr>
      <w:r>
        <w:rPr>
          <w:rFonts w:ascii="Calibri" w:cs="Calibri" w:eastAsia="Calibri" w:hAnsi="Calibri"/>
          <w:b w:val="false"/>
          <w:bCs w:val="false"/>
          <w:i w:val="false"/>
          <w:iCs w:val="false"/>
          <w:color w:val="1A1A1A"/>
          <w:sz w:val="21"/>
          <w:szCs w:val="21"/>
        </w:rPr>
        <w:t xml:space="preserve">Every workflow analysis in FlowLens AI passes sequentially through five intelligent analysis layers. Each layer consumes the previous layer's output and enriches it, forming a pipeline from raw data to decision-ready insight.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Focus Area</w:t>
            </w:r>
          </w:p>
        </w:tc>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Capability</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1. Workflow Processing</w:t>
            </w:r>
          </w:p>
        </w:tc>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 Understanding</w:t>
            </w:r>
          </w:p>
        </w:tc>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Imports workflow datasets, validates records, calculates processing time, waiting time, queue time, and SLA violations.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2. Operational Bottleneck Detection</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Process Intelligence</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Identifies departments, employees, and workflow stages causing maximum delay using statistical analysis and AI-assisted pattern discovery.</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3. AI Root Cause Analysis</w:t>
            </w:r>
          </w:p>
        </w:tc>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Operational Intelligence</w:t>
            </w:r>
          </w:p>
        </w:tc>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Uses Google Gemini to explain why bottlenecks occur — workload imbalance, approval dependencies, recurring delays, hidden inefficiencies.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4. Predictive Simulation</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Future Risk Analysis</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Simulates operational changes (added staff, increased workload, restructuring) to estimate future efficiency improvements.</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5. Optimization Recommendation Engine</w:t>
            </w:r>
          </w:p>
        </w:tc>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Decision Support</w:t>
            </w:r>
          </w:p>
        </w:tc>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Generates prioritized recommendations, expected impact, and operational strategies to reduce delays.</w:t>
            </w:r>
          </w:p>
        </w:tc>
      </w:tr>
    </w:tbl>
    <w:p>
      <w:pPr>
        <w:pStyle w:val="Heading2"/>
        <w:spacing w:after="140" w:before="320"/>
      </w:pPr>
      <w:r>
        <w:rPr>
          <w:rFonts w:ascii="Calibri" w:cs="Calibri" w:eastAsia="Calibri" w:hAnsi="Calibri"/>
          <w:b/>
          <w:bCs/>
          <w:color w:val="2F5597"/>
          <w:sz w:val="26"/>
          <w:szCs w:val="26"/>
        </w:rPr>
        <w:t xml:space="preserve">5.2 Core Platform Features</w:t>
      </w:r>
    </w:p>
    <w:p>
      <w:pPr>
        <w:pStyle w:val="Heading3"/>
        <w:spacing w:after="100" w:before="220"/>
      </w:pPr>
      <w:r>
        <w:rPr>
          <w:rFonts w:ascii="Calibri" w:cs="Calibri" w:eastAsia="Calibri" w:hAnsi="Calibri"/>
          <w:b/>
          <w:bCs/>
          <w:color w:val="1F9D74"/>
          <w:sz w:val="23"/>
          <w:szCs w:val="23"/>
        </w:rPr>
        <w:t xml:space="preserve">5.2.1 One-Click Demo Company</w:t>
      </w:r>
    </w:p>
    <w:p>
      <w:pPr>
        <w:spacing w:after="160" w:line="300"/>
      </w:pPr>
      <w:r>
        <w:rPr>
          <w:rFonts w:ascii="Calibri" w:cs="Calibri" w:eastAsia="Calibri" w:hAnsi="Calibri"/>
          <w:b w:val="false"/>
          <w:bCs w:val="false"/>
          <w:i w:val="false"/>
          <w:iCs w:val="false"/>
          <w:color w:val="1A1A1A"/>
          <w:sz w:val="21"/>
          <w:szCs w:val="21"/>
        </w:rPr>
        <w:t xml:space="preserve">Launches FlowLens AI with a pre-loaded, realistic enterprise workflow dataset spanning multiple departments, employees, and stages, enabling immediate evaluation with zero setup.</w:t>
      </w:r>
    </w:p>
    <w:p>
      <w:pPr>
        <w:pStyle w:val="Heading3"/>
        <w:spacing w:after="100" w:before="220"/>
      </w:pPr>
      <w:r>
        <w:rPr>
          <w:rFonts w:ascii="Calibri" w:cs="Calibri" w:eastAsia="Calibri" w:hAnsi="Calibri"/>
          <w:b/>
          <w:bCs/>
          <w:color w:val="1F9D74"/>
          <w:sz w:val="23"/>
          <w:szCs w:val="23"/>
        </w:rPr>
        <w:t xml:space="preserve">5.2.2 Workflow Data Upload</w:t>
      </w:r>
    </w:p>
    <w:p>
      <w:pPr>
        <w:spacing w:after="160" w:line="300"/>
      </w:pPr>
      <w:r>
        <w:rPr>
          <w:rFonts w:ascii="Calibri" w:cs="Calibri" w:eastAsia="Calibri" w:hAnsi="Calibri"/>
          <w:b w:val="false"/>
          <w:bCs w:val="false"/>
          <w:i w:val="false"/>
          <w:iCs w:val="false"/>
          <w:color w:val="1A1A1A"/>
          <w:sz w:val="21"/>
          <w:szCs w:val="21"/>
        </w:rPr>
        <w:t xml:space="preserve">Accepts workflow datasets exported from Microsoft Excel, Google Sheets, Jira, Trello, and Asana. The ingestion pipeline auto-detects column mappings (task ID, stage, assignee, department, timestamps, SLA target) and processes datasets containing thousands to hundreds of thousands of records.</w:t>
      </w:r>
    </w:p>
    <w:p>
      <w:pPr>
        <w:pStyle w:val="ListParagraph"/>
        <w:numPr>
          <w:ilvl w:val="0"/>
          <w:numId w:val="2"/>
        </w:numPr>
        <w:spacing w:after="90"/>
      </w:pPr>
      <w:r>
        <w:rPr>
          <w:rFonts w:ascii="Calibri" w:cs="Calibri" w:eastAsia="Calibri" w:hAnsi="Calibri"/>
          <w:color w:val="1A1A1A"/>
          <w:sz w:val="21"/>
          <w:szCs w:val="21"/>
        </w:rPr>
        <w:t xml:space="preserve">Drag-and-drop upload with progress indicator (React Dropzone).</w:t>
      </w:r>
    </w:p>
    <w:p>
      <w:pPr>
        <w:pStyle w:val="ListParagraph"/>
        <w:numPr>
          <w:ilvl w:val="0"/>
          <w:numId w:val="2"/>
        </w:numPr>
        <w:spacing w:after="90"/>
      </w:pPr>
      <w:r>
        <w:rPr>
          <w:rFonts w:ascii="Calibri" w:cs="Calibri" w:eastAsia="Calibri" w:hAnsi="Calibri"/>
          <w:color w:val="1A1A1A"/>
          <w:sz w:val="21"/>
          <w:szCs w:val="21"/>
        </w:rPr>
        <w:t xml:space="preserve">Automatic schema detection with a manual column-mapping override for non-standard exports.</w:t>
      </w:r>
    </w:p>
    <w:p>
      <w:pPr>
        <w:pStyle w:val="ListParagraph"/>
        <w:numPr>
          <w:ilvl w:val="0"/>
          <w:numId w:val="2"/>
        </w:numPr>
        <w:spacing w:after="90"/>
      </w:pPr>
      <w:r>
        <w:rPr>
          <w:rFonts w:ascii="Calibri" w:cs="Calibri" w:eastAsia="Calibri" w:hAnsi="Calibri"/>
          <w:color w:val="1A1A1A"/>
          <w:sz w:val="21"/>
          <w:szCs w:val="21"/>
        </w:rPr>
        <w:t xml:space="preserve">Validation report highlighting malformed rows, missing timestamps, and duplicate IDs prior to analysis.</w:t>
      </w:r>
    </w:p>
    <w:p>
      <w:pPr>
        <w:pStyle w:val="Heading3"/>
        <w:spacing w:after="100" w:before="220"/>
      </w:pPr>
      <w:r>
        <w:rPr>
          <w:rFonts w:ascii="Calibri" w:cs="Calibri" w:eastAsia="Calibri" w:hAnsi="Calibri"/>
          <w:b/>
          <w:bCs/>
          <w:color w:val="1F9D74"/>
          <w:sz w:val="23"/>
          <w:szCs w:val="23"/>
        </w:rPr>
        <w:t xml:space="preserve">5.2.3 AI Bottleneck Detection</w:t>
      </w:r>
    </w:p>
    <w:p>
      <w:pPr>
        <w:spacing w:after="160" w:line="300"/>
      </w:pPr>
      <w:r>
        <w:rPr>
          <w:rFonts w:ascii="Calibri" w:cs="Calibri" w:eastAsia="Calibri" w:hAnsi="Calibri"/>
          <w:b w:val="false"/>
          <w:bCs w:val="false"/>
          <w:i w:val="false"/>
          <w:iCs w:val="false"/>
          <w:color w:val="1A1A1A"/>
          <w:sz w:val="21"/>
          <w:szCs w:val="21"/>
        </w:rPr>
        <w:t xml:space="preserve">Automatically surfaces the slowest department, slowest workflow stage, employee workload imbalance, queue congestion points, and SLA violations, ranked by severity and business impact.</w:t>
      </w:r>
    </w:p>
    <w:p>
      <w:pPr>
        <w:pStyle w:val="Heading3"/>
        <w:spacing w:after="100" w:before="220"/>
      </w:pPr>
      <w:r>
        <w:rPr>
          <w:rFonts w:ascii="Calibri" w:cs="Calibri" w:eastAsia="Calibri" w:hAnsi="Calibri"/>
          <w:b/>
          <w:bCs/>
          <w:color w:val="1F9D74"/>
          <w:sz w:val="23"/>
          <w:szCs w:val="23"/>
        </w:rPr>
        <w:t xml:space="preserve">5.2.4 AI Root Cause Analysis</w:t>
      </w:r>
    </w:p>
    <w:p>
      <w:pPr>
        <w:spacing w:after="160" w:line="300"/>
      </w:pPr>
      <w:r>
        <w:rPr>
          <w:rFonts w:ascii="Calibri" w:cs="Calibri" w:eastAsia="Calibri" w:hAnsi="Calibri"/>
          <w:b w:val="false"/>
          <w:bCs w:val="false"/>
          <w:i w:val="false"/>
          <w:iCs w:val="false"/>
          <w:color w:val="1A1A1A"/>
          <w:sz w:val="21"/>
          <w:szCs w:val="21"/>
        </w:rPr>
        <w:t xml:space="preserve">Google Gemini analyzes the statistically detected bottlenecks alongside contextual metadata to produce plain-language explanations of why delays occur, surfacing hidden workflow patterns, operational risks, recurring bottlenecks, and process dependencies (e.g., a stage that always waits on a single approver).</w:t>
      </w:r>
    </w:p>
    <w:p>
      <w:pPr>
        <w:pStyle w:val="Heading3"/>
        <w:spacing w:after="100" w:before="220"/>
      </w:pPr>
      <w:r>
        <w:rPr>
          <w:rFonts w:ascii="Calibri" w:cs="Calibri" w:eastAsia="Calibri" w:hAnsi="Calibri"/>
          <w:b/>
          <w:bCs/>
          <w:color w:val="1F9D74"/>
          <w:sz w:val="23"/>
          <w:szCs w:val="23"/>
        </w:rPr>
        <w:t xml:space="preserve">5.2.5 Interactive Operational Dashboard</w:t>
      </w:r>
    </w:p>
    <w:p>
      <w:pPr>
        <w:spacing w:after="160" w:line="300"/>
      </w:pPr>
      <w:r>
        <w:rPr>
          <w:rFonts w:ascii="Calibri" w:cs="Calibri" w:eastAsia="Calibri" w:hAnsi="Calibri"/>
          <w:b w:val="false"/>
          <w:bCs w:val="false"/>
          <w:i w:val="false"/>
          <w:iCs w:val="false"/>
          <w:color w:val="1A1A1A"/>
          <w:sz w:val="21"/>
          <w:szCs w:val="21"/>
        </w:rPr>
        <w:t xml:space="preserve">A single-pane view combining:</w:t>
      </w:r>
    </w:p>
    <w:p>
      <w:pPr>
        <w:pStyle w:val="ListParagraph"/>
        <w:numPr>
          <w:ilvl w:val="0"/>
          <w:numId w:val="2"/>
        </w:numPr>
        <w:spacing w:after="90"/>
      </w:pPr>
      <w:r>
        <w:rPr>
          <w:rFonts w:ascii="Calibri" w:cs="Calibri" w:eastAsia="Calibri" w:hAnsi="Calibri"/>
          <w:color w:val="1A1A1A"/>
          <w:sz w:val="21"/>
          <w:szCs w:val="21"/>
        </w:rPr>
        <w:t xml:space="preserve">Workflow Timeline — visualizes stage-by-stage progression and dwell time.</w:t>
      </w:r>
    </w:p>
    <w:p>
      <w:pPr>
        <w:pStyle w:val="ListParagraph"/>
        <w:numPr>
          <w:ilvl w:val="0"/>
          <w:numId w:val="2"/>
        </w:numPr>
        <w:spacing w:after="90"/>
      </w:pPr>
      <w:r>
        <w:rPr>
          <w:rFonts w:ascii="Calibri" w:cs="Calibri" w:eastAsia="Calibri" w:hAnsi="Calibri"/>
          <w:color w:val="1A1A1A"/>
          <w:sz w:val="21"/>
          <w:szCs w:val="21"/>
        </w:rPr>
        <w:t xml:space="preserve">Department Performance — comparative efficiency scoring across departments.</w:t>
      </w:r>
    </w:p>
    <w:p>
      <w:pPr>
        <w:pStyle w:val="ListParagraph"/>
        <w:numPr>
          <w:ilvl w:val="0"/>
          <w:numId w:val="2"/>
        </w:numPr>
        <w:spacing w:after="90"/>
      </w:pPr>
      <w:r>
        <w:rPr>
          <w:rFonts w:ascii="Calibri" w:cs="Calibri" w:eastAsia="Calibri" w:hAnsi="Calibri"/>
          <w:color w:val="1A1A1A"/>
          <w:sz w:val="21"/>
          <w:szCs w:val="21"/>
        </w:rPr>
        <w:t xml:space="preserve">Delay Distribution — statistical spread of delays to separate outliers from systemic issues.</w:t>
      </w:r>
    </w:p>
    <w:p>
      <w:pPr>
        <w:pStyle w:val="ListParagraph"/>
        <w:numPr>
          <w:ilvl w:val="0"/>
          <w:numId w:val="2"/>
        </w:numPr>
        <w:spacing w:after="90"/>
      </w:pPr>
      <w:r>
        <w:rPr>
          <w:rFonts w:ascii="Calibri" w:cs="Calibri" w:eastAsia="Calibri" w:hAnsi="Calibri"/>
          <w:color w:val="1A1A1A"/>
          <w:sz w:val="21"/>
          <w:szCs w:val="21"/>
        </w:rPr>
        <w:t xml:space="preserve">Employee Workload — per-employee task volume and completion-time comparison.</w:t>
      </w:r>
    </w:p>
    <w:p>
      <w:pPr>
        <w:pStyle w:val="ListParagraph"/>
        <w:numPr>
          <w:ilvl w:val="0"/>
          <w:numId w:val="2"/>
        </w:numPr>
        <w:spacing w:after="90"/>
      </w:pPr>
      <w:r>
        <w:rPr>
          <w:rFonts w:ascii="Calibri" w:cs="Calibri" w:eastAsia="Calibri" w:hAnsi="Calibri"/>
          <w:color w:val="1A1A1A"/>
          <w:sz w:val="21"/>
          <w:szCs w:val="21"/>
        </w:rPr>
        <w:t xml:space="preserve">Efficiency Score — a composite operational health metric (0–100).</w:t>
      </w:r>
    </w:p>
    <w:p>
      <w:pPr>
        <w:pStyle w:val="ListParagraph"/>
        <w:numPr>
          <w:ilvl w:val="0"/>
          <w:numId w:val="2"/>
        </w:numPr>
        <w:spacing w:after="90"/>
      </w:pPr>
      <w:r>
        <w:rPr>
          <w:rFonts w:ascii="Calibri" w:cs="Calibri" w:eastAsia="Calibri" w:hAnsi="Calibri"/>
          <w:color w:val="1A1A1A"/>
          <w:sz w:val="21"/>
          <w:szCs w:val="21"/>
        </w:rPr>
        <w:t xml:space="preserve">Operational Heatmaps — visual congestion mapping across time and department.</w:t>
      </w:r>
    </w:p>
    <w:p>
      <w:pPr>
        <w:pStyle w:val="Heading3"/>
        <w:spacing w:after="100" w:before="220"/>
      </w:pPr>
      <w:r>
        <w:rPr>
          <w:rFonts w:ascii="Calibri" w:cs="Calibri" w:eastAsia="Calibri" w:hAnsi="Calibri"/>
          <w:b/>
          <w:bCs/>
          <w:color w:val="1F9D74"/>
          <w:sz w:val="23"/>
          <w:szCs w:val="23"/>
        </w:rPr>
        <w:t xml:space="preserve">5.2.6 What-If Simulator</w:t>
      </w:r>
    </w:p>
    <w:p>
      <w:pPr>
        <w:spacing w:after="160" w:line="300"/>
      </w:pPr>
      <w:r>
        <w:rPr>
          <w:rFonts w:ascii="Calibri" w:cs="Calibri" w:eastAsia="Calibri" w:hAnsi="Calibri"/>
          <w:b w:val="false"/>
          <w:bCs w:val="false"/>
          <w:i w:val="false"/>
          <w:iCs w:val="false"/>
          <w:color w:val="1A1A1A"/>
          <w:sz w:val="21"/>
          <w:szCs w:val="21"/>
        </w:rPr>
        <w:t xml:space="preserve">Allows users to test hypothetical operational changes and see predicted impact before implementation, such as:</w:t>
      </w:r>
    </w:p>
    <w:p>
      <w:pPr>
        <w:pStyle w:val="ListParagraph"/>
        <w:numPr>
          <w:ilvl w:val="0"/>
          <w:numId w:val="2"/>
        </w:numPr>
        <w:spacing w:after="90"/>
      </w:pPr>
      <w:r>
        <w:rPr>
          <w:rFonts w:ascii="Calibri" w:cs="Calibri" w:eastAsia="Calibri" w:hAnsi="Calibri"/>
          <w:color w:val="1A1A1A"/>
          <w:sz w:val="21"/>
          <w:szCs w:val="21"/>
        </w:rPr>
        <w:t xml:space="preserve">Add one Finance reviewer</w:t>
      </w:r>
    </w:p>
    <w:p>
      <w:pPr>
        <w:pStyle w:val="ListParagraph"/>
        <w:numPr>
          <w:ilvl w:val="0"/>
          <w:numId w:val="2"/>
        </w:numPr>
        <w:spacing w:after="90"/>
      </w:pPr>
      <w:r>
        <w:rPr>
          <w:rFonts w:ascii="Calibri" w:cs="Calibri" w:eastAsia="Calibri" w:hAnsi="Calibri"/>
          <w:color w:val="1A1A1A"/>
          <w:sz w:val="21"/>
          <w:szCs w:val="21"/>
        </w:rPr>
        <w:t xml:space="preserve">Increase warehouse staff by N employees</w:t>
      </w:r>
    </w:p>
    <w:p>
      <w:pPr>
        <w:pStyle w:val="ListParagraph"/>
        <w:numPr>
          <w:ilvl w:val="0"/>
          <w:numId w:val="2"/>
        </w:numPr>
        <w:spacing w:after="90"/>
      </w:pPr>
      <w:r>
        <w:rPr>
          <w:rFonts w:ascii="Calibri" w:cs="Calibri" w:eastAsia="Calibri" w:hAnsi="Calibri"/>
          <w:color w:val="1A1A1A"/>
          <w:sz w:val="21"/>
          <w:szCs w:val="21"/>
        </w:rPr>
        <w:t xml:space="preserve">Reduce approval levels from 3 to 2</w:t>
      </w:r>
    </w:p>
    <w:p>
      <w:pPr>
        <w:pStyle w:val="ListParagraph"/>
        <w:numPr>
          <w:ilvl w:val="0"/>
          <w:numId w:val="2"/>
        </w:numPr>
        <w:spacing w:after="90"/>
      </w:pPr>
      <w:r>
        <w:rPr>
          <w:rFonts w:ascii="Calibri" w:cs="Calibri" w:eastAsia="Calibri" w:hAnsi="Calibri"/>
          <w:color w:val="1A1A1A"/>
          <w:sz w:val="21"/>
          <w:szCs w:val="21"/>
        </w:rPr>
        <w:t xml:space="preserve">Increase daily workload by X%</w:t>
      </w:r>
    </w:p>
    <w:p>
      <w:pPr>
        <w:spacing w:after="160" w:line="300"/>
      </w:pPr>
      <w:r>
        <w:rPr>
          <w:rFonts w:ascii="Calibri" w:cs="Calibri" w:eastAsia="Calibri" w:hAnsi="Calibri"/>
          <w:b w:val="false"/>
          <w:bCs w:val="false"/>
          <w:i w:val="false"/>
          <w:iCs w:val="false"/>
          <w:color w:val="1A1A1A"/>
          <w:sz w:val="21"/>
          <w:szCs w:val="21"/>
        </w:rPr>
        <w:t xml:space="preserve">The simulator returns a projected efficiency score, projected SLA-violation rate, and projected cycle-time change, along with a confidence indicator based on historical data variance.</w:t>
      </w:r>
    </w:p>
    <w:p>
      <w:pPr>
        <w:pStyle w:val="Heading3"/>
        <w:spacing w:after="100" w:before="220"/>
      </w:pPr>
      <w:r>
        <w:rPr>
          <w:rFonts w:ascii="Calibri" w:cs="Calibri" w:eastAsia="Calibri" w:hAnsi="Calibri"/>
          <w:b/>
          <w:bCs/>
          <w:color w:val="1F9D74"/>
          <w:sz w:val="23"/>
          <w:szCs w:val="23"/>
        </w:rPr>
        <w:t xml:space="preserve">5.2.7 Professional PDF Reports</w:t>
      </w:r>
    </w:p>
    <w:p>
      <w:pPr>
        <w:spacing w:after="160" w:line="300"/>
      </w:pPr>
      <w:r>
        <w:rPr>
          <w:rFonts w:ascii="Calibri" w:cs="Calibri" w:eastAsia="Calibri" w:hAnsi="Calibri"/>
          <w:b w:val="false"/>
          <w:bCs w:val="false"/>
          <w:i w:val="false"/>
          <w:iCs w:val="false"/>
          <w:color w:val="1A1A1A"/>
          <w:sz w:val="21"/>
          <w:szCs w:val="21"/>
        </w:rPr>
        <w:t xml:space="preserve">One-click generation of board-ready PDF reports including workflow summary, AI insights, root cause analysis, recommendations, department performance, and an overall operational risk score. Reports are generated via ReportLab and are branded, paginated, and exportable for external stakeholders.</w:t>
      </w:r>
    </w:p>
    <w:p>
      <w:pPr>
        <w:pStyle w:val="Heading3"/>
        <w:spacing w:after="100" w:before="220"/>
      </w:pPr>
      <w:r>
        <w:rPr>
          <w:rFonts w:ascii="Calibri" w:cs="Calibri" w:eastAsia="Calibri" w:hAnsi="Calibri"/>
          <w:b/>
          <w:bCs/>
          <w:color w:val="1F9D74"/>
          <w:sz w:val="23"/>
          <w:szCs w:val="23"/>
        </w:rPr>
        <w:t xml:space="preserve">5.2.8 Historical Analysis</w:t>
      </w:r>
    </w:p>
    <w:p>
      <w:pPr>
        <w:spacing w:after="160" w:line="300"/>
      </w:pPr>
      <w:r>
        <w:rPr>
          <w:rFonts w:ascii="Calibri" w:cs="Calibri" w:eastAsia="Calibri" w:hAnsi="Calibri"/>
          <w:b w:val="false"/>
          <w:bCs w:val="false"/>
          <w:i w:val="false"/>
          <w:iCs w:val="false"/>
          <w:color w:val="1A1A1A"/>
          <w:sz w:val="21"/>
          <w:szCs w:val="21"/>
        </w:rPr>
        <w:t xml:space="preserve">Tracks workflow performance over successive analyses, enabling before/after comparison of operational improvements and trend visualization over weeks, months, or quarters.</w:t>
      </w:r>
    </w:p>
    <w:p>
      <w:pPr>
        <w:pStyle w:val="Heading2"/>
        <w:spacing w:after="140" w:before="320"/>
      </w:pPr>
      <w:r>
        <w:rPr>
          <w:rFonts w:ascii="Calibri" w:cs="Calibri" w:eastAsia="Calibri" w:hAnsi="Calibri"/>
          <w:b/>
          <w:bCs/>
          <w:color w:val="2F5597"/>
          <w:sz w:val="26"/>
          <w:szCs w:val="26"/>
        </w:rPr>
        <w:t xml:space="preserve">5.3 Feature Prioritization (MoSCoW)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Priority</w:t>
            </w:r>
          </w:p>
        </w:tc>
        <w:tc>
          <w:tcPr>
            <w:tcW w:type="dxa" w:w="5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Features</w:t>
            </w:r>
          </w:p>
        </w:tc>
      </w:tr>
      <w:tr>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Must Have (v1 launch)</w:t>
            </w:r>
          </w:p>
        </w:tc>
        <w:tc>
          <w:tcPr>
            <w:tcW w:type="dxa" w:w="5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Demo dataset, CSV/Excel upload, Workflow Processing layer, Bottleneck Detection, AI Root Cause Analysis, Core Dashboard, PDF Report Export</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Should Have</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What-if Simulator, SLA violation automated alerts, Historical Analysis, Role-based access</w:t>
            </w:r>
          </w:p>
        </w:tc>
      </w:tr>
      <w:tr>
        <w:tc>
          <w:tcPr>
            <w:tcW w:type="dxa" w:w="3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Could Have</w:t>
            </w:r>
          </w:p>
        </w:tc>
        <w:tc>
          <w:tcPr>
            <w:tcW w:type="dxa" w:w="5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Direct Jira/Trello/Asana API connectors, Operational Heatmaps (advanced), Multi-language reports</w:t>
            </w:r>
          </w:p>
        </w:tc>
      </w:tr>
      <w:tr>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Won't Have (v1)</w:t>
            </w:r>
          </w:p>
        </w:tc>
        <w:tc>
          <w:tcPr>
            <w:tcW w:type="dxa" w:w="5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Native mobile app, Real-time streaming ingestion, Workflow automation/execution (RPA)</w:t>
            </w:r>
          </w:p>
        </w:tc>
      </w:tr>
    </w:tbl>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6. Technical Requirements &amp; Architecture</w:t>
      </w:r>
    </w:p>
    <w:p>
      <w:pPr>
        <w:pStyle w:val="Heading2"/>
        <w:spacing w:after="140" w:before="320"/>
      </w:pPr>
      <w:r>
        <w:rPr>
          <w:rFonts w:ascii="Calibri" w:cs="Calibri" w:eastAsia="Calibri" w:hAnsi="Calibri"/>
          <w:b/>
          <w:bCs/>
          <w:color w:val="2F5597"/>
          <w:sz w:val="26"/>
          <w:szCs w:val="26"/>
        </w:rPr>
        <w:t xml:space="preserve">6.1 Technology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Technologies</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Frontend</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React 19, Vite 7, Tailwind CSS, React Router, Axios, Recharts, Framer Motion, React Dropzone, Lucide React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Backend</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Python 3.11, FastAPI, Uvicorn, Pandas, NumPy, SQLAlchemy, Pydantic</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Database</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PostgreSQL, Supabase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AI Engine</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Google Gemini 2.5 Flash — prompt engineering, operational pattern analysis, root cause analysis, recommendation generation</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Reporting</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ReportLab (PDF generation), OpenPyXL (Excel), CSV processing pipeline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Deployment</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Frontend: Vercel · Backend: Render · Database: Supabase</w:t>
            </w:r>
          </w:p>
        </w:tc>
      </w:tr>
    </w:tbl>
    <w:p>
      <w:pPr>
        <w:pStyle w:val="Heading2"/>
        <w:spacing w:after="140" w:before="320"/>
      </w:pPr>
      <w:r>
        <w:rPr>
          <w:rFonts w:ascii="Calibri" w:cs="Calibri" w:eastAsia="Calibri" w:hAnsi="Calibri"/>
          <w:b/>
          <w:bCs/>
          <w:color w:val="2F5597"/>
          <w:sz w:val="26"/>
          <w:szCs w:val="26"/>
        </w:rPr>
        <w:t xml:space="preserve">6.2 High-Level Architecture</w:t>
      </w:r>
    </w:p>
    <w:p>
      <w:pPr>
        <w:spacing w:after="160" w:line="300"/>
      </w:pPr>
      <w:r>
        <w:rPr>
          <w:rFonts w:ascii="Calibri" w:cs="Calibri" w:eastAsia="Calibri" w:hAnsi="Calibri"/>
          <w:b w:val="false"/>
          <w:bCs w:val="false"/>
          <w:i w:val="false"/>
          <w:iCs w:val="false"/>
          <w:color w:val="1A1A1A"/>
          <w:sz w:val="21"/>
          <w:szCs w:val="21"/>
        </w:rPr>
        <w:t xml:space="preserve">FlowLens AI follows a layered service architecture: a React SPA client communicates over HTTPS/REST with a FastAPI backend, which orchestrates the five-layer analysis pipeline. Uploaded files are parsed and validated with Pandas/NumPy, persisted to PostgreSQL (via Supabase) with row-level security, and routed through the Gemini API for root-cause reasoning and recommendation synthesis. Generated reports are rendered server-side with ReportLab and stored as downloadable artifacts.</w:t>
      </w:r>
    </w:p>
    <w:p>
      <w:pPr>
        <w:pStyle w:val="ListParagraph"/>
        <w:numPr>
          <w:ilvl w:val="0"/>
          <w:numId w:val="2"/>
        </w:numPr>
        <w:spacing w:after="90"/>
      </w:pPr>
      <w:r>
        <w:rPr>
          <w:rFonts w:ascii="Calibri" w:cs="Calibri" w:eastAsia="Calibri" w:hAnsi="Calibri"/>
          <w:color w:val="1A1A1A"/>
          <w:sz w:val="21"/>
          <w:szCs w:val="21"/>
        </w:rPr>
        <w:t xml:space="preserve">Client Layer: React 19 SPA, responsive design, chart rendering via Recharts, drag-and-drop ingestion via React Dropzone.</w:t>
      </w:r>
    </w:p>
    <w:p>
      <w:pPr>
        <w:pStyle w:val="ListParagraph"/>
        <w:numPr>
          <w:ilvl w:val="0"/>
          <w:numId w:val="2"/>
        </w:numPr>
        <w:spacing w:after="90"/>
      </w:pPr>
      <w:r>
        <w:rPr>
          <w:rFonts w:ascii="Calibri" w:cs="Calibri" w:eastAsia="Calibri" w:hAnsi="Calibri"/>
          <w:color w:val="1A1A1A"/>
          <w:sz w:val="21"/>
          <w:szCs w:val="21"/>
        </w:rPr>
        <w:t xml:space="preserve">API Layer: FastAPI with Pydantic schema validation; async endpoints for large file processing; background task queue for long-running analyses.</w:t>
      </w:r>
    </w:p>
    <w:p>
      <w:pPr>
        <w:pStyle w:val="ListParagraph"/>
        <w:numPr>
          <w:ilvl w:val="0"/>
          <w:numId w:val="2"/>
        </w:numPr>
        <w:spacing w:after="90"/>
      </w:pPr>
      <w:r>
        <w:rPr>
          <w:rFonts w:ascii="Calibri" w:cs="Calibri" w:eastAsia="Calibri" w:hAnsi="Calibri"/>
          <w:color w:val="1A1A1A"/>
          <w:sz w:val="21"/>
          <w:szCs w:val="21"/>
        </w:rPr>
        <w:t xml:space="preserve">Processing Layer: Pandas/NumPy vectorized computation of processing time, waiting time, queue time, and SLA compliance across large datasets.</w:t>
      </w:r>
    </w:p>
    <w:p>
      <w:pPr>
        <w:pStyle w:val="ListParagraph"/>
        <w:numPr>
          <w:ilvl w:val="0"/>
          <w:numId w:val="2"/>
        </w:numPr>
        <w:spacing w:after="90"/>
      </w:pPr>
      <w:r>
        <w:rPr>
          <w:rFonts w:ascii="Calibri" w:cs="Calibri" w:eastAsia="Calibri" w:hAnsi="Calibri"/>
          <w:color w:val="1A1A1A"/>
          <w:sz w:val="21"/>
          <w:szCs w:val="21"/>
        </w:rPr>
        <w:t xml:space="preserve">AI Layer: Structured prompts to Gemini 2.5 Flash with statistically pre-aggregated context (not raw row-level data) to control token usage and cost at scale.</w:t>
      </w:r>
    </w:p>
    <w:p>
      <w:pPr>
        <w:pStyle w:val="ListParagraph"/>
        <w:numPr>
          <w:ilvl w:val="0"/>
          <w:numId w:val="2"/>
        </w:numPr>
        <w:spacing w:after="90"/>
      </w:pPr>
      <w:r>
        <w:rPr>
          <w:rFonts w:ascii="Calibri" w:cs="Calibri" w:eastAsia="Calibri" w:hAnsi="Calibri"/>
          <w:color w:val="1A1A1A"/>
          <w:sz w:val="21"/>
          <w:szCs w:val="21"/>
        </w:rPr>
        <w:t xml:space="preserve">Data Layer: PostgreSQL via Supabase with row-level security policies for multi-tenant isolation; historical analysis snapshots retained for trend comparison.</w:t>
      </w:r>
    </w:p>
    <w:p>
      <w:pPr>
        <w:pStyle w:val="ListParagraph"/>
        <w:numPr>
          <w:ilvl w:val="0"/>
          <w:numId w:val="2"/>
        </w:numPr>
        <w:spacing w:after="90"/>
      </w:pPr>
      <w:r>
        <w:rPr>
          <w:rFonts w:ascii="Calibri" w:cs="Calibri" w:eastAsia="Calibri" w:hAnsi="Calibri"/>
          <w:color w:val="1A1A1A"/>
          <w:sz w:val="21"/>
          <w:szCs w:val="21"/>
        </w:rPr>
        <w:t xml:space="preserve">Reporting Layer: ReportLab-generated PDFs and OpenPyXL-generated Excel exports, produced asynchronously and delivered via signed download URLs.</w:t>
      </w:r>
    </w:p>
    <w:p>
      <w:pPr>
        <w:pStyle w:val="Heading2"/>
        <w:spacing w:after="140" w:before="320"/>
      </w:pPr>
      <w:r>
        <w:rPr>
          <w:rFonts w:ascii="Calibri" w:cs="Calibri" w:eastAsia="Calibri" w:hAnsi="Calibri"/>
          <w:b/>
          <w:bCs/>
          <w:color w:val="2F5597"/>
          <w:sz w:val="26"/>
          <w:szCs w:val="26"/>
        </w:rPr>
        <w:t xml:space="preserve">6.3 Scalability Requirements for Large Workflows &amp; Big Industries</w:t>
      </w:r>
    </w:p>
    <w:p>
      <w:pPr>
        <w:spacing w:after="160" w:line="300"/>
      </w:pPr>
      <w:r>
        <w:rPr>
          <w:rFonts w:ascii="Calibri" w:cs="Calibri" w:eastAsia="Calibri" w:hAnsi="Calibri"/>
          <w:b w:val="false"/>
          <w:bCs w:val="false"/>
          <w:i w:val="false"/>
          <w:iCs w:val="false"/>
          <w:color w:val="1A1A1A"/>
          <w:sz w:val="21"/>
          <w:szCs w:val="21"/>
        </w:rPr>
        <w:t xml:space="preserve">Because target customers are large enterprises with high-volume operations, the platform must be engineered for scale from v1: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c>
          <w:tcPr>
            <w:tcW w:type="dxa" w:w="5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Specification</w:t>
            </w:r>
          </w:p>
        </w:tc>
      </w:tr>
      <w:tr>
        <w:tc>
          <w:tcPr>
            <w:tcW w:type="dxa" w:w="3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Dataset size</w:t>
            </w:r>
          </w:p>
        </w:tc>
        <w:tc>
          <w:tcPr>
            <w:tcW w:type="dxa" w:w="5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Support single-file ingestion of up to 250,000 workflow records without timeout, using chunked/streaming parsing.</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Processing latency</w:t>
            </w:r>
          </w:p>
        </w:tc>
        <w:tc>
          <w:tcPr>
            <w:tcW w:type="dxa" w:w="5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Full five-layer analysis of a 50,000-row dataset completes in under 90 seconds (excluding AI narrative generation).</w:t>
            </w:r>
          </w:p>
        </w:tc>
      </w:tr>
      <w:tr>
        <w:tc>
          <w:tcPr>
            <w:tcW w:type="dxa" w:w="3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AI layer latency</w:t>
            </w:r>
          </w:p>
        </w:tc>
        <w:tc>
          <w:tcPr>
            <w:tcW w:type="dxa" w:w="5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Root cause + recommendation generation returns within 15 seconds via pre-aggregated statistical summaries sent to Gemini, not raw rows.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Concurrent tenants</w:t>
            </w:r>
          </w:p>
        </w:tc>
        <w:tc>
          <w:tcPr>
            <w:tcW w:type="dxa" w:w="5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Architecture supports multi-tenant isolation so multiple business units/departments can run concurrent analyses without cross-contamination.</w:t>
            </w:r>
          </w:p>
        </w:tc>
      </w:tr>
      <w:tr>
        <w:tc>
          <w:tcPr>
            <w:tcW w:type="dxa" w:w="3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Horizontal scalability</w:t>
            </w:r>
          </w:p>
        </w:tc>
        <w:tc>
          <w:tcPr>
            <w:tcW w:type="dxa" w:w="5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Stateless FastAPI workers behind a load balancer; background jobs offloaded to a task queue to prevent request-thread blocking.</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 retention</w:t>
            </w:r>
          </w:p>
        </w:tc>
        <w:tc>
          <w:tcPr>
            <w:tcW w:type="dxa" w:w="5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Historical snapshots retained for a minimum of 24 months to support quarterly/annual trend analysis.</w:t>
            </w:r>
          </w:p>
        </w:tc>
      </w:tr>
      <w:tr>
        <w:tc>
          <w:tcPr>
            <w:tcW w:type="dxa" w:w="3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Availability</w:t>
            </w:r>
          </w:p>
        </w:tc>
        <w:tc>
          <w:tcPr>
            <w:tcW w:type="dxa" w:w="5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Target 99.5% uptime for production backend and database services.</w:t>
            </w:r>
          </w:p>
        </w:tc>
      </w:tr>
    </w:tbl>
    <w:p>
      <w:pPr>
        <w:pStyle w:val="Heading2"/>
        <w:spacing w:after="140" w:before="320"/>
      </w:pPr>
      <w:r>
        <w:rPr>
          <w:rFonts w:ascii="Calibri" w:cs="Calibri" w:eastAsia="Calibri" w:hAnsi="Calibri"/>
          <w:b/>
          <w:bCs/>
          <w:color w:val="2F5597"/>
          <w:sz w:val="26"/>
          <w:szCs w:val="26"/>
        </w:rPr>
        <w:t xml:space="preserve">6.4 Data Requirements</w:t>
      </w:r>
    </w:p>
    <w:p>
      <w:pPr>
        <w:spacing w:after="160" w:line="300"/>
      </w:pPr>
      <w:r>
        <w:rPr>
          <w:rFonts w:ascii="Calibri" w:cs="Calibri" w:eastAsia="Calibri" w:hAnsi="Calibri"/>
          <w:b w:val="false"/>
          <w:bCs w:val="false"/>
          <w:i w:val="false"/>
          <w:iCs w:val="false"/>
          <w:color w:val="1A1A1A"/>
          <w:sz w:val="21"/>
          <w:szCs w:val="21"/>
        </w:rPr>
        <w:t xml:space="preserve">Minimum required fields per workflow record: task/ticket ID, department, assignee/employee, workflow stage, stage-entry timestamp, stage-exit timestamp, SLA target (if applicable), and priority/category. FlowLens AI auto-maps common field-name variants from Jira, Trello, Asana, Excel, and Google Sheets exports, and prompts the user to manually map any unrecognized columns.</w:t>
      </w:r>
    </w:p>
    <w:p>
      <w:pPr>
        <w:pStyle w:val="Heading2"/>
        <w:spacing w:after="140" w:before="320"/>
      </w:pPr>
      <w:r>
        <w:rPr>
          <w:rFonts w:ascii="Calibri" w:cs="Calibri" w:eastAsia="Calibri" w:hAnsi="Calibri"/>
          <w:b/>
          <w:bCs/>
          <w:color w:val="2F5597"/>
          <w:sz w:val="26"/>
          <w:szCs w:val="26"/>
        </w:rPr>
        <w:t xml:space="preserve">6.5 Non-Functional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6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Security</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 encrypted in transit (TLS 1.2+) and at rest; role-based access control; Supabase row-level security for tenant isolation; no raw PII sent to Gemini beyond what is operationally necessary.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Privacy &amp; Compliance</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Support for data residency configuration; audit logging of uploads and report generation; alignment with SOC 2 / GDPR-style data-handling practices as the platform matures toward enterprise contracts.</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Reliability</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Graceful degradation if the Gemini API is unavailable — statistical bottleneck detection (Layers 1–2) continues to function independently of the AI layer.</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Usability</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Dashboard interactions (filter, drill-down) render in under 2 seconds for datasets up to 50,000 rows.</w:t>
            </w:r>
          </w:p>
        </w:tc>
      </w:tr>
      <w:tr>
        <w:tc>
          <w:tcPr>
            <w:tcW w:type="dxa" w:w="26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Observability</w:t>
            </w:r>
          </w:p>
        </w:tc>
        <w:tc>
          <w:tcPr>
            <w:tcW w:type="dxa" w:w="62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Structured logging and error tracking across ingestion, processing, and AI-call stages for rapid incident diagnosis.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Extensibility</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Modular five-layer pipeline design allows new analysis layers (e.g., cost-impact modeling) to be added without re-architecting the ingestion or dashboard layers.</w:t>
            </w:r>
          </w:p>
        </w:tc>
      </w:tr>
    </w:tbl>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7. Success Metrics</w:t>
      </w:r>
    </w:p>
    <w:p>
      <w:pPr>
        <w:pStyle w:val="Heading2"/>
        <w:spacing w:after="140" w:before="320"/>
      </w:pPr>
      <w:r>
        <w:rPr>
          <w:rFonts w:ascii="Calibri" w:cs="Calibri" w:eastAsia="Calibri" w:hAnsi="Calibri"/>
          <w:b/>
          <w:bCs/>
          <w:color w:val="2F5597"/>
          <w:sz w:val="26"/>
          <w:szCs w:val="26"/>
        </w:rPr>
        <w:t xml:space="preserve">7.1 Product Success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000"/>
      </w:tblGrid>
      <w:tr>
        <w:trPr>
          <w:tblHeader/>
        </w:trPr>
        <w:tc>
          <w:tcPr>
            <w:tcW w:type="dxa" w:w="34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24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Measurement Method</w:t>
            </w:r>
          </w:p>
        </w:tc>
      </w:tr>
      <w:tr>
        <w:tc>
          <w:tcPr>
            <w:tcW w:type="dxa" w:w="3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Bottleneck detection accuracy</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 90% agreement with expert/manual audit on top-3 bottlenecks</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Validation against labeled benchmark datasets during QA</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Time-to-insight</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&lt; 2 minutes from upload to full dashboard for a 50,000-row dataset</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Backend processing + AI response time instrumentation</w:t>
            </w:r>
          </w:p>
        </w:tc>
      </w:tr>
      <w:tr>
        <w:tc>
          <w:tcPr>
            <w:tcW w:type="dxa" w:w="3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Root cause explanation quality</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 4/5 average user rating for clarity and usefulness</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In-app feedback rating on AI-generated explanations</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Simulation prediction reliability</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Predicted vs. actual efficiency change within ±10% on re-measurement</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Historical Analysis comparison after simulated change is implemented</w:t>
            </w:r>
          </w:p>
        </w:tc>
      </w:tr>
      <w:tr>
        <w:tc>
          <w:tcPr>
            <w:tcW w:type="dxa" w:w="3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Report adoption</w:t>
            </w:r>
          </w:p>
        </w:tc>
        <w:tc>
          <w:tcPr>
            <w:tcW w:type="dxa" w:w="24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 60% of analyses result in a PDF report export</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Product usage analytics</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Platform scalability</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Successfully process 250k-row datasets with 0 failed jobs in load testing</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Load/performance testing suite</w:t>
            </w:r>
          </w:p>
        </w:tc>
      </w:tr>
    </w:tbl>
    <w:p>
      <w:pPr>
        <w:pStyle w:val="Heading2"/>
        <w:spacing w:after="140" w:before="320"/>
      </w:pPr>
      <w:r>
        <w:rPr>
          <w:rFonts w:ascii="Calibri" w:cs="Calibri" w:eastAsia="Calibri" w:hAnsi="Calibri"/>
          <w:b/>
          <w:bCs/>
          <w:color w:val="2F5597"/>
          <w:sz w:val="26"/>
          <w:szCs w:val="26"/>
        </w:rPr>
        <w:t xml:space="preserve">7.2 Business Impact Metrics</w:t>
      </w:r>
    </w:p>
    <w:p>
      <w:pPr>
        <w:pStyle w:val="ListParagraph"/>
        <w:numPr>
          <w:ilvl w:val="0"/>
          <w:numId w:val="2"/>
        </w:numPr>
        <w:spacing w:after="90"/>
      </w:pPr>
      <w:r>
        <w:rPr>
          <w:rFonts w:ascii="Calibri" w:cs="Calibri" w:eastAsia="Calibri" w:hAnsi="Calibri"/>
          <w:color w:val="1A1A1A"/>
          <w:sz w:val="21"/>
          <w:szCs w:val="21"/>
        </w:rPr>
        <w:t xml:space="preserve">Reduction in average workflow cycle time for pilot customers (target: 15–25% within 2 quarters of adoption).</w:t>
      </w:r>
    </w:p>
    <w:p>
      <w:pPr>
        <w:pStyle w:val="ListParagraph"/>
        <w:numPr>
          <w:ilvl w:val="0"/>
          <w:numId w:val="2"/>
        </w:numPr>
        <w:spacing w:after="90"/>
      </w:pPr>
      <w:r>
        <w:rPr>
          <w:rFonts w:ascii="Calibri" w:cs="Calibri" w:eastAsia="Calibri" w:hAnsi="Calibri"/>
          <w:color w:val="1A1A1A"/>
          <w:sz w:val="21"/>
          <w:szCs w:val="21"/>
        </w:rPr>
        <w:t xml:space="preserve">Reduction in SLA violation rate (target: 20%+ reduction within 2 quarters).</w:t>
      </w:r>
    </w:p>
    <w:p>
      <w:pPr>
        <w:pStyle w:val="ListParagraph"/>
        <w:numPr>
          <w:ilvl w:val="0"/>
          <w:numId w:val="2"/>
        </w:numPr>
        <w:spacing w:after="90"/>
      </w:pPr>
      <w:r>
        <w:rPr>
          <w:rFonts w:ascii="Calibri" w:cs="Calibri" w:eastAsia="Calibri" w:hAnsi="Calibri"/>
          <w:color w:val="1A1A1A"/>
          <w:sz w:val="21"/>
          <w:szCs w:val="21"/>
        </w:rPr>
        <w:t xml:space="preserve">Number of operational recommendations acted upon per customer per quarter (adoption/trust proxy).</w:t>
      </w:r>
    </w:p>
    <w:p>
      <w:pPr>
        <w:pStyle w:val="ListParagraph"/>
        <w:numPr>
          <w:ilvl w:val="0"/>
          <w:numId w:val="2"/>
        </w:numPr>
        <w:spacing w:after="90"/>
      </w:pPr>
      <w:r>
        <w:rPr>
          <w:rFonts w:ascii="Calibri" w:cs="Calibri" w:eastAsia="Calibri" w:hAnsi="Calibri"/>
          <w:color w:val="1A1A1A"/>
          <w:sz w:val="21"/>
          <w:szCs w:val="21"/>
        </w:rPr>
        <w:t xml:space="preserve">Customer retention / renewal rate for enterprise pilot accounts.</w:t>
      </w:r>
    </w:p>
    <w:p>
      <w:pPr>
        <w:pStyle w:val="ListParagraph"/>
        <w:numPr>
          <w:ilvl w:val="0"/>
          <w:numId w:val="2"/>
        </w:numPr>
        <w:spacing w:after="90"/>
      </w:pPr>
      <w:r>
        <w:rPr>
          <w:rFonts w:ascii="Calibri" w:cs="Calibri" w:eastAsia="Calibri" w:hAnsi="Calibri"/>
          <w:color w:val="1A1A1A"/>
          <w:sz w:val="21"/>
          <w:szCs w:val="21"/>
        </w:rPr>
        <w:t xml:space="preserve">Net Promoter Score (NPS) among Operations leaders using the platform.</w:t>
      </w:r>
    </w:p>
    <w:p>
      <w:pPr>
        <w:pStyle w:val="Heading2"/>
        <w:spacing w:after="140" w:before="320"/>
      </w:pPr>
      <w:r>
        <w:rPr>
          <w:rFonts w:ascii="Calibri" w:cs="Calibri" w:eastAsia="Calibri" w:hAnsi="Calibri"/>
          <w:b/>
          <w:bCs/>
          <w:color w:val="2F5597"/>
          <w:sz w:val="26"/>
          <w:szCs w:val="26"/>
        </w:rPr>
        <w:t xml:space="preserve">7.3 Hackathon Evaluation Criteria Alignment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Criteria</w:t>
            </w:r>
          </w:p>
        </w:tc>
        <w:tc>
          <w:tcPr>
            <w:tcW w:type="dxa" w:w="5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FlowLens AI Addresses It</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Technical execution</w:t>
            </w:r>
          </w:p>
        </w:tc>
        <w:tc>
          <w:tcPr>
            <w:tcW w:type="dxa" w:w="5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Full five-layer pipeline from raw data ingestion through Gemini-powered reasoning to predictive simulation, built on a modern, production-grade stack.</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Innovation</w:t>
            </w:r>
          </w:p>
        </w:tc>
        <w:tc>
          <w:tcPr>
            <w:tcW w:type="dxa" w:w="5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Moves beyond static BI dashboards to autonomous root-cause explanation and what-if simulation for operational decisions.</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Real-world impact</w:t>
            </w:r>
          </w:p>
        </w:tc>
        <w:tc>
          <w:tcPr>
            <w:tcW w:type="dxa" w:w="5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Directly targets a universal, high-cost enterprise problem — operational delay and inefficiency — across manufacturing, logistics, finance, and software industries.</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Usability</w:t>
            </w:r>
          </w:p>
        </w:tc>
        <w:tc>
          <w:tcPr>
            <w:tcW w:type="dxa" w:w="5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One-click demo, drag-and-drop upload, and a single interactive dashboard make the value immediately visible without training.</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Scalability</w:t>
            </w:r>
          </w:p>
        </w:tc>
        <w:tc>
          <w:tcPr>
            <w:tcW w:type="dxa" w:w="5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Architecture explicitly designed for large enterprise data volumes (up to 250,000 records per analysis) and multi-tenant operation.</w:t>
            </w:r>
          </w:p>
        </w:tc>
      </w:tr>
    </w:tbl>
    <w:p>
      <w:r>
        <w:br w:type="page"/>
      </w:r>
    </w:p>
    <w:p>
      <w:pPr>
        <w:pStyle w:val="Heading1"/>
        <w:pBdr>
          <w:bottom w:val="single" w:color="2F5597" w:sz="8" w:space="4"/>
        </w:pBdr>
        <w:spacing w:after="200" w:before="480"/>
      </w:pPr>
      <w:r>
        <w:rPr>
          <w:rFonts w:ascii="Calibri" w:cs="Calibri" w:eastAsia="Calibri" w:hAnsi="Calibri"/>
          <w:b/>
          <w:bCs/>
          <w:color w:val="1B2A4A"/>
          <w:sz w:val="32"/>
          <w:szCs w:val="32"/>
        </w:rPr>
        <w:t xml:space="preserve">8. Roadmap &amp; Risks</w:t>
      </w:r>
    </w:p>
    <w:p>
      <w:pPr>
        <w:pStyle w:val="Heading2"/>
        <w:spacing w:after="140" w:before="320"/>
      </w:pPr>
      <w:r>
        <w:rPr>
          <w:rFonts w:ascii="Calibri" w:cs="Calibri" w:eastAsia="Calibri" w:hAnsi="Calibri"/>
          <w:b/>
          <w:bCs/>
          <w:color w:val="2F5597"/>
          <w:sz w:val="26"/>
          <w:szCs w:val="26"/>
        </w:rPr>
        <w:t xml:space="preserve">8.1 Release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800"/>
      </w:tblGrid>
      <w:tr>
        <w:trPr>
          <w:tblHeader/>
        </w:trPr>
        <w:tc>
          <w:tcPr>
            <w:tcW w:type="dxa" w:w="2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Timeframe</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Scope</w:t>
            </w:r>
          </w:p>
        </w:tc>
      </w:tr>
      <w:tr>
        <w:tc>
          <w:tcPr>
            <w:tcW w:type="dxa" w:w="2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Phase 1 — MVP</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Hackathon / Weeks 1–4</w:t>
            </w:r>
          </w:p>
        </w:tc>
        <w:tc>
          <w:tcPr>
            <w:tcW w:type="dxa" w:w="3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Demo dataset, CSV upload, Layers 1–3 (Processing, Bottleneck Detection, AI Root Cause), core dashboard, PDF export</w:t>
            </w:r>
          </w:p>
        </w:tc>
      </w:tr>
      <w:tr>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Phase 2 — Simulation</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Weeks 5–10</w:t>
            </w:r>
          </w:p>
        </w:tc>
        <w:tc>
          <w:tcPr>
            <w:tcW w:type="dxa" w:w="3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Predictive Simulation layer, What-if Simulator UI, Historical Analysis, SLA alerting</w:t>
            </w:r>
          </w:p>
        </w:tc>
      </w:tr>
      <w:tr>
        <w:tc>
          <w:tcPr>
            <w:tcW w:type="dxa" w:w="2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Phase 3 — Enterprise Hardening</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Weeks 11–20</w:t>
            </w:r>
          </w:p>
        </w:tc>
        <w:tc>
          <w:tcPr>
            <w:tcW w:type="dxa" w:w="3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Role-based access, audit logging, multi-tenant scaling, direct Jira/Trello/Asana connectors</w:t>
            </w:r>
          </w:p>
        </w:tc>
      </w:tr>
      <w:tr>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Phase 4 — Advanced Intelligence</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Quarter 2+</w:t>
            </w:r>
          </w:p>
        </w:tc>
        <w:tc>
          <w:tcPr>
            <w:tcW w:type="dxa" w:w="3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Operational heatmaps, cost-impact modeling, cross-department benchmark analytics, real-time ingestion</w:t>
            </w:r>
          </w:p>
        </w:tc>
      </w:tr>
    </w:tbl>
    <w:p>
      <w:pPr>
        <w:pStyle w:val="Heading2"/>
        <w:spacing w:after="140" w:before="320"/>
      </w:pPr>
      <w:r>
        <w:rPr>
          <w:rFonts w:ascii="Calibri" w:cs="Calibri" w:eastAsia="Calibri" w:hAnsi="Calibri"/>
          <w:b/>
          <w:bCs/>
          <w:color w:val="2F5597"/>
          <w:sz w:val="26"/>
          <w:szCs w:val="26"/>
        </w:rPr>
        <w:t xml:space="preserve">8.2 Risks &amp; Mitigations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0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2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AI hallucination in root-cause narratives</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Misleading business decisions</w:t>
            </w:r>
          </w:p>
        </w:tc>
        <w:tc>
          <w:tcPr>
            <w:tcW w:type="dxa" w:w="2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Ground Gemini prompts strictly in pre-computed statistical aggregates; add confidence indicators and human-review flagging.</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Poor data quality in customer uploads</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Inaccurate bottleneck detection</w:t>
            </w:r>
          </w:p>
        </w:tc>
        <w:tc>
          <w:tcPr>
            <w:tcW w:type="dxa" w:w="2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Robust validation layer with clear error reporting and manual column-mapping fallback.</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Large file processing timeouts</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Failed analyses for enterprise-scale data</w:t>
            </w:r>
          </w:p>
        </w:tc>
        <w:tc>
          <w:tcPr>
            <w:tcW w:type="dxa" w:w="2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Chunked/streaming processing and background job queue with progress polling.</w:t>
            </w:r>
          </w:p>
        </w:tc>
      </w:tr>
      <w:tr>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Gemini API cost at scale</w:t>
            </w:r>
          </w:p>
        </w:tc>
        <w:tc>
          <w:tcPr>
            <w:tcW w:type="dxa" w:w="3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Unsustainable unit economics</w:t>
            </w:r>
          </w:p>
        </w:tc>
        <w:tc>
          <w:tcPr>
            <w:tcW w:type="dxa" w:w="2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Send only pre-aggregated statistical summaries to the AI layer, not raw row-level data; cache repeated explanations.</w:t>
            </w:r>
          </w:p>
        </w:tc>
      </w:tr>
      <w:tr>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 privacy concerns from enterprise buyers</w:t>
            </w:r>
          </w:p>
        </w:tc>
        <w:tc>
          <w:tcPr>
            <w:tcW w:type="dxa" w:w="30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Slower enterprise sales cycles</w:t>
            </w:r>
          </w:p>
        </w:tc>
        <w:tc>
          <w:tcPr>
            <w:tcW w:type="dxa" w:w="2800"/>
            <w:shd w:fill="EEF2F8"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Row-level security, encryption, audit logging, and a clear data-handling policy from v1.</w:t>
            </w:r>
          </w:p>
        </w:tc>
      </w:tr>
    </w:tbl>
    <w:p>
      <w:pPr>
        <w:pStyle w:val="Heading2"/>
        <w:spacing w:after="140" w:before="320"/>
      </w:pPr>
      <w:r>
        <w:rPr>
          <w:rFonts w:ascii="Calibri" w:cs="Calibri" w:eastAsia="Calibri" w:hAnsi="Calibri"/>
          <w:b/>
          <w:bCs/>
          <w:color w:val="2F5597"/>
          <w:sz w:val="26"/>
          <w:szCs w:val="26"/>
        </w:rPr>
        <w:t xml:space="preserve">8.3 Assumptions</w:t>
      </w:r>
    </w:p>
    <w:p>
      <w:pPr>
        <w:pStyle w:val="ListParagraph"/>
        <w:numPr>
          <w:ilvl w:val="0"/>
          <w:numId w:val="2"/>
        </w:numPr>
        <w:spacing w:after="90"/>
      </w:pPr>
      <w:r>
        <w:rPr>
          <w:rFonts w:ascii="Calibri" w:cs="Calibri" w:eastAsia="Calibri" w:hAnsi="Calibri"/>
          <w:color w:val="1A1A1A"/>
          <w:sz w:val="21"/>
          <w:szCs w:val="21"/>
        </w:rPr>
        <w:t xml:space="preserve">Customers can export workflow data in CSV/Excel format from their existing tools (Jira, Trello, Asana) or via spreadsheets.</w:t>
      </w:r>
    </w:p>
    <w:p>
      <w:pPr>
        <w:pStyle w:val="ListParagraph"/>
        <w:numPr>
          <w:ilvl w:val="0"/>
          <w:numId w:val="2"/>
        </w:numPr>
        <w:spacing w:after="90"/>
      </w:pPr>
      <w:r>
        <w:rPr>
          <w:rFonts w:ascii="Calibri" w:cs="Calibri" w:eastAsia="Calibri" w:hAnsi="Calibri"/>
          <w:color w:val="1A1A1A"/>
          <w:sz w:val="21"/>
          <w:szCs w:val="21"/>
        </w:rPr>
        <w:t xml:space="preserve">Google Gemini API availability and pricing remain stable and suitable for production use.</w:t>
      </w:r>
    </w:p>
    <w:p>
      <w:pPr>
        <w:pStyle w:val="ListParagraph"/>
        <w:numPr>
          <w:ilvl w:val="0"/>
          <w:numId w:val="2"/>
        </w:numPr>
        <w:spacing w:after="90"/>
      </w:pPr>
      <w:r>
        <w:rPr>
          <w:rFonts w:ascii="Calibri" w:cs="Calibri" w:eastAsia="Calibri" w:hAnsi="Calibri"/>
          <w:color w:val="1A1A1A"/>
          <w:sz w:val="21"/>
          <w:szCs w:val="21"/>
        </w:rPr>
        <w:t xml:space="preserve">Initial pilot customers are willing to share operational data under a signed data-processing agreement.</w:t>
      </w:r>
    </w:p>
    <w:p>
      <w:pPr>
        <w:pStyle w:val="Heading2"/>
        <w:spacing w:after="140" w:before="320"/>
      </w:pPr>
      <w:r>
        <w:rPr>
          <w:rFonts w:ascii="Calibri" w:cs="Calibri" w:eastAsia="Calibri" w:hAnsi="Calibri"/>
          <w:b/>
          <w:bCs/>
          <w:color w:val="2F5597"/>
          <w:sz w:val="26"/>
          <w:szCs w:val="26"/>
        </w:rPr>
        <w:t xml:space="preserve">8.4 Open Questions</w:t>
      </w:r>
    </w:p>
    <w:p>
      <w:pPr>
        <w:pStyle w:val="ListParagraph"/>
        <w:numPr>
          <w:ilvl w:val="0"/>
          <w:numId w:val="3"/>
        </w:numPr>
        <w:spacing w:after="90"/>
      </w:pPr>
      <w:r>
        <w:rPr>
          <w:rFonts w:ascii="Calibri" w:cs="Calibri" w:eastAsia="Calibri" w:hAnsi="Calibri"/>
          <w:color w:val="1A1A1A"/>
          <w:sz w:val="21"/>
          <w:szCs w:val="21"/>
        </w:rPr>
        <w:t xml:space="preserve">Should FlowLens AI support direct API connectors to Jira/Trello/Asana in v1, or remain file-upload-only until Phase 3?</w:t>
      </w:r>
    </w:p>
    <w:p>
      <w:pPr>
        <w:pStyle w:val="ListParagraph"/>
        <w:numPr>
          <w:ilvl w:val="0"/>
          <w:numId w:val="3"/>
        </w:numPr>
        <w:spacing w:after="90"/>
      </w:pPr>
      <w:r>
        <w:rPr>
          <w:rFonts w:ascii="Calibri" w:cs="Calibri" w:eastAsia="Calibri" w:hAnsi="Calibri"/>
          <w:color w:val="1A1A1A"/>
          <w:sz w:val="21"/>
          <w:szCs w:val="21"/>
        </w:rPr>
        <w:t xml:space="preserve">What is the appropriate data retention policy for customers in regulated industries (banking, insurance, healthcare)?</w:t>
      </w:r>
    </w:p>
    <w:p>
      <w:pPr>
        <w:pStyle w:val="ListParagraph"/>
        <w:numPr>
          <w:ilvl w:val="0"/>
          <w:numId w:val="3"/>
        </w:numPr>
        <w:spacing w:after="90"/>
      </w:pPr>
      <w:r>
        <w:rPr>
          <w:rFonts w:ascii="Calibri" w:cs="Calibri" w:eastAsia="Calibri" w:hAnsi="Calibri"/>
          <w:color w:val="1A1A1A"/>
          <w:sz w:val="21"/>
          <w:szCs w:val="21"/>
        </w:rPr>
        <w:t xml:space="preserve">Should the What-if Simulator support multi-variable scenarios (e.g., add staff AND change approval levels simultaneously) in Phase 2 or defer to Phase 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FlowLens AI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FlowLens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2026-08-03T19:10:52.368Z</dcterms:created>
  <dcterms:modified xsi:type="dcterms:W3CDTF">2026-08-03T19:10:52.368Z</dcterms:modified>
</cp:coreProperties>
</file>

<file path=docProps/custom.xml><?xml version="1.0" encoding="utf-8"?>
<Properties xmlns="http://schemas.openxmlformats.org/officeDocument/2006/custom-properties" xmlns:vt="http://schemas.openxmlformats.org/officeDocument/2006/docPropsVTypes"/>
</file>