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rFonts w:ascii="Times New Roman" w:cs="Times New Roman" w:eastAsia="Times New Roman" w:hAnsi="Times New Roman"/>
          <w:b/>
          <w:bCs/>
          <w:sz w:val="30"/>
          <w:szCs w:val="30"/>
        </w:rPr>
        <w:t xml:space="preserve">MAHARAJA AGRASEN INSTITUTE OF TECHNOLOGY</w:t>
      </w:r>
    </w:p>
    <w:p>
      <w:pPr>
        <w:spacing w:after="60" w:line="300"/>
        <w:jc w:val="center"/>
      </w:pPr>
      <w:r>
        <w:rPr>
          <w:rFonts w:ascii="Times New Roman" w:cs="Times New Roman" w:eastAsia="Times New Roman" w:hAnsi="Times New Roman"/>
          <w:sz w:val="26"/>
          <w:szCs w:val="26"/>
        </w:rPr>
        <w:t xml:space="preserve">Department of Information Technology</w:t>
      </w:r>
    </w:p>
    <w:p>
      <w:pPr>
        <w:spacing w:after="600" w:line="300"/>
        <w:jc w:val="center"/>
      </w:pPr>
      <w:r>
        <w:rPr>
          <w:rFonts w:ascii="Times New Roman" w:cs="Times New Roman" w:eastAsia="Times New Roman" w:hAnsi="Times New Roman"/>
          <w:sz w:val="22"/>
          <w:szCs w:val="22"/>
        </w:rPr>
        <w:t xml:space="preserve">Guru Gobind Singh Indraprastha University, Delhi</w:t>
      </w:r>
    </w:p>
    <w:p>
      <w:pPr>
        <w:spacing w:after="60" w:line="300"/>
        <w:jc w:val="center"/>
      </w:pPr>
      <w:r>
        <w:rPr>
          <w:rFonts w:ascii="Times New Roman" w:cs="Times New Roman" w:eastAsia="Times New Roman" w:hAnsi="Times New Roman"/>
          <w:b/>
          <w:bCs/>
          <w:sz w:val="26"/>
          <w:szCs w:val="26"/>
        </w:rPr>
        <w:t xml:space="preserve">MINOR PROJECT (ES-451)</w:t>
      </w:r>
    </w:p>
    <w:p>
      <w:pPr>
        <w:spacing w:after="600" w:line="300"/>
        <w:jc w:val="center"/>
      </w:pPr>
      <w:r>
        <w:rPr>
          <w:rFonts w:ascii="Times New Roman" w:cs="Times New Roman" w:eastAsia="Times New Roman" w:hAnsi="Times New Roman"/>
          <w:sz w:val="26"/>
          <w:szCs w:val="26"/>
        </w:rPr>
        <w:t xml:space="preserve">Third Defense — Progress Report</w:t>
      </w:r>
    </w:p>
    <w:p>
      <w:pPr>
        <w:spacing w:after="120" w:line="300"/>
        <w:jc w:val="center"/>
      </w:pPr>
      <w:r>
        <w:rPr>
          <w:rFonts w:ascii="Times New Roman" w:cs="Times New Roman" w:eastAsia="Times New Roman" w:hAnsi="Times New Roman"/>
          <w:b/>
          <w:bCs/>
          <w:sz w:val="40"/>
          <w:szCs w:val="40"/>
        </w:rPr>
        <w:t xml:space="preserve">ConstructTrack</w:t>
      </w:r>
    </w:p>
    <w:p>
      <w:pPr>
        <w:spacing w:after="40" w:line="300"/>
        <w:jc w:val="center"/>
      </w:pPr>
      <w:r>
        <w:rPr>
          <w:rFonts w:ascii="Times New Roman" w:cs="Times New Roman" w:eastAsia="Times New Roman" w:hAnsi="Times New Roman"/>
          <w:sz w:val="28"/>
          <w:szCs w:val="28"/>
        </w:rPr>
        <w:t xml:space="preserve">Automated Construction Progress Monitoring, Delay Prediction</w:t>
      </w:r>
    </w:p>
    <w:p>
      <w:pPr>
        <w:spacing w:after="800" w:line="300"/>
        <w:jc w:val="center"/>
      </w:pPr>
      <w:r>
        <w:rPr>
          <w:rFonts w:ascii="Times New Roman" w:cs="Times New Roman" w:eastAsia="Times New Roman" w:hAnsi="Times New Roman"/>
          <w:sz w:val="28"/>
          <w:szCs w:val="28"/>
        </w:rPr>
        <w:t xml:space="preserve">and Risk Reporting System</w:t>
      </w:r>
    </w:p>
    <w:p>
      <w:pPr>
        <w:spacing w:after="160" w:line="300"/>
        <w:jc w:val="center"/>
      </w:pPr>
      <w:r>
        <w:rPr>
          <w:rFonts w:ascii="Times New Roman" w:cs="Times New Roman" w:eastAsia="Times New Roman" w:hAnsi="Times New Roman"/>
          <w:i/>
          <w:iCs/>
          <w:sz w:val="24"/>
          <w:szCs w:val="24"/>
        </w:rPr>
        <w:t xml:space="preserve">Submitted by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000"/>
      </w:tblGrid>
      <w:tr>
        <w:trPr>
          <w:tblHeader/>
        </w:trPr>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4"/>
                <w:szCs w:val="24"/>
              </w:rPr>
              <w:t xml:space="preserve">S. No.</w:t>
            </w:r>
          </w:p>
        </w:tc>
        <w:tc>
          <w:tcPr>
            <w:tcW w:type="dxa" w:w="4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4"/>
                <w:szCs w:val="24"/>
              </w:rPr>
              <w:t xml:space="preserve">Name</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4"/>
                <w:szCs w:val="24"/>
              </w:rPr>
              <w:t xml:space="preserve">Enrolment No.</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1</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Ashish Upadhyay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06714803123</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2</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Yash Rajput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06814803123</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3</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Sahil Rao</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07614803123</w:t>
            </w:r>
          </w:p>
        </w:tc>
      </w:tr>
    </w:tbl>
    <w:p>
      <w:pPr>
        <w:spacing w:after="400"/>
      </w:pPr>
    </w:p>
    <w:p>
      <w:pPr>
        <w:spacing w:after="240" w:line="300"/>
        <w:jc w:val="center"/>
      </w:pPr>
      <w:r>
        <w:rPr>
          <w:rFonts w:ascii="Times New Roman" w:cs="Times New Roman" w:eastAsia="Times New Roman" w:hAnsi="Times New Roman"/>
          <w:sz w:val="24"/>
          <w:szCs w:val="24"/>
        </w:rPr>
        <w:t xml:space="preserve">Team No.: 54          Semester: 7th          Session: 2026–27</w:t>
      </w:r>
    </w:p>
    <w:p>
      <w:pPr>
        <w:spacing w:after="600" w:line="300"/>
        <w:jc w:val="center"/>
      </w:pPr>
      <w:r>
        <w:rPr>
          <w:rFonts w:ascii="Times New Roman" w:cs="Times New Roman" w:eastAsia="Times New Roman" w:hAnsi="Times New Roman"/>
          <w:sz w:val="24"/>
          <w:szCs w:val="24"/>
        </w:rPr>
        <w:t xml:space="preserve">Faculty Guide: Dr. Seema Kalonia</w:t>
      </w:r>
    </w:p>
    <w:p>
      <w:pPr>
        <w:spacing w:after="120" w:line="300"/>
        <w:jc w:val="center"/>
      </w:pPr>
      <w:r>
        <w:rPr>
          <w:rFonts w:ascii="Times New Roman" w:cs="Times New Roman" w:eastAsia="Times New Roman" w:hAnsi="Times New Roman"/>
          <w:sz w:val="24"/>
          <w:szCs w:val="24"/>
        </w:rPr>
        <w:t xml:space="preserve">October 2026</w:t>
      </w:r>
    </w:p>
    <w:p>
      <w:pPr>
        <w:sectPr>
          <w:pgSz w:w="11906" w:h="16838" w:orient="portrait"/>
          <w:pgMar w:top="1417" w:right="709" w:bottom="709" w:left="1984" w:header="708" w:footer="400" w:gutter="0"/>
          <w:pgNumType/>
          <w:docGrid w:linePitch="360"/>
        </w:sectPr>
      </w:pPr>
    </w:p>
    <w:p>
      <w:pPr>
        <w:spacing w:after="240"/>
        <w:jc w:val="center"/>
      </w:pPr>
      <w:r>
        <w:rPr>
          <w:rFonts w:ascii="Times New Roman" w:cs="Times New Roman" w:eastAsia="Times New Roman" w:hAnsi="Times New Roman"/>
          <w:b/>
          <w:bCs/>
          <w:sz w:val="30"/>
          <w:szCs w:val="30"/>
        </w:rPr>
        <w:t xml:space="preserve">Table of Contents</w:t>
      </w:r>
    </w:p>
    <w:p>
      <w:pPr>
        <w:tabs>
          <w:tab w:val="right" w:pos="9100" w:leader="dot"/>
        </w:tabs>
        <w:spacing w:after="60" w:line="300"/>
        <w:ind w:left="0"/>
      </w:pPr>
      <w:r>
        <w:rPr>
          <w:rFonts w:ascii="Times New Roman" w:cs="Times New Roman" w:eastAsia="Times New Roman" w:hAnsi="Times New Roman"/>
          <w:b/>
          <w:bCs/>
          <w:sz w:val="24"/>
          <w:szCs w:val="24"/>
        </w:rPr>
        <w:t xml:space="preserve">1. Project Overview</w:t>
      </w:r>
      <w:r>
        <w:rPr>
          <w:rFonts w:ascii="Times New Roman" w:cs="Times New Roman" w:eastAsia="Times New Roman" w:hAnsi="Times New Roman"/>
          <w:sz w:val="24"/>
          <w:szCs w:val="24"/>
        </w:rPr>
        <w:t xml:space="preserve">	1</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1.1 Objectives</w:t>
      </w:r>
      <w:r>
        <w:rPr>
          <w:rFonts w:ascii="Times New Roman" w:cs="Times New Roman" w:eastAsia="Times New Roman" w:hAnsi="Times New Roman"/>
          <w:sz w:val="24"/>
          <w:szCs w:val="24"/>
        </w:rPr>
        <w:t xml:space="preserve">	1</w:t>
      </w:r>
    </w:p>
    <w:p>
      <w:pPr>
        <w:tabs>
          <w:tab w:val="right" w:pos="9100" w:leader="dot"/>
        </w:tabs>
        <w:spacing w:after="60" w:line="300"/>
        <w:ind w:left="0"/>
      </w:pPr>
      <w:r>
        <w:rPr>
          <w:rFonts w:ascii="Times New Roman" w:cs="Times New Roman" w:eastAsia="Times New Roman" w:hAnsi="Times New Roman"/>
          <w:b/>
          <w:bCs/>
          <w:sz w:val="24"/>
          <w:szCs w:val="24"/>
        </w:rPr>
        <w:t xml:space="preserve">2. Status of Work</w:t>
      </w:r>
      <w:r>
        <w:rPr>
          <w:rFonts w:ascii="Times New Roman" w:cs="Times New Roman" w:eastAsia="Times New Roman" w:hAnsi="Times New Roman"/>
          <w:sz w:val="24"/>
          <w:szCs w:val="24"/>
        </w:rPr>
        <w:t xml:space="preserve">	1</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2.1 Work completed since the previous defense</w:t>
      </w:r>
      <w:r>
        <w:rPr>
          <w:rFonts w:ascii="Times New Roman" w:cs="Times New Roman" w:eastAsia="Times New Roman" w:hAnsi="Times New Roman"/>
          <w:sz w:val="24"/>
          <w:szCs w:val="24"/>
        </w:rPr>
        <w:t xml:space="preserve">	2</w:t>
      </w:r>
    </w:p>
    <w:p>
      <w:pPr>
        <w:tabs>
          <w:tab w:val="right" w:pos="9100" w:leader="dot"/>
        </w:tabs>
        <w:spacing w:after="60" w:line="300"/>
        <w:ind w:left="0"/>
      </w:pPr>
      <w:r>
        <w:rPr>
          <w:rFonts w:ascii="Times New Roman" w:cs="Times New Roman" w:eastAsia="Times New Roman" w:hAnsi="Times New Roman"/>
          <w:b/>
          <w:bCs/>
          <w:sz w:val="24"/>
          <w:szCs w:val="24"/>
        </w:rPr>
        <w:t xml:space="preserve">3. System Architecture</w:t>
      </w:r>
      <w:r>
        <w:rPr>
          <w:rFonts w:ascii="Times New Roman" w:cs="Times New Roman" w:eastAsia="Times New Roman" w:hAnsi="Times New Roman"/>
          <w:sz w:val="24"/>
          <w:szCs w:val="24"/>
        </w:rPr>
        <w:t xml:space="preserve">	3</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3.1 Technology stack</w:t>
      </w:r>
      <w:r>
        <w:rPr>
          <w:rFonts w:ascii="Times New Roman" w:cs="Times New Roman" w:eastAsia="Times New Roman" w:hAnsi="Times New Roman"/>
          <w:sz w:val="24"/>
          <w:szCs w:val="24"/>
        </w:rPr>
        <w:t xml:space="preserve">	3</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3.2 Data model</w:t>
      </w:r>
      <w:r>
        <w:rPr>
          <w:rFonts w:ascii="Times New Roman" w:cs="Times New Roman" w:eastAsia="Times New Roman" w:hAnsi="Times New Roman"/>
          <w:sz w:val="24"/>
          <w:szCs w:val="24"/>
        </w:rPr>
        <w:t xml:space="preserve">	4</w:t>
      </w:r>
    </w:p>
    <w:p>
      <w:pPr>
        <w:tabs>
          <w:tab w:val="right" w:pos="9100" w:leader="dot"/>
        </w:tabs>
        <w:spacing w:after="60" w:line="300"/>
        <w:ind w:left="0"/>
      </w:pPr>
      <w:r>
        <w:rPr>
          <w:rFonts w:ascii="Times New Roman" w:cs="Times New Roman" w:eastAsia="Times New Roman" w:hAnsi="Times New Roman"/>
          <w:b/>
          <w:bCs/>
          <w:sz w:val="24"/>
          <w:szCs w:val="24"/>
        </w:rPr>
        <w:t xml:space="preserve">4. Module Details</w:t>
      </w:r>
      <w:r>
        <w:rPr>
          <w:rFonts w:ascii="Times New Roman" w:cs="Times New Roman" w:eastAsia="Times New Roman" w:hAnsi="Times New Roman"/>
          <w:sz w:val="24"/>
          <w:szCs w:val="24"/>
        </w:rPr>
        <w:t xml:space="preserve">	4</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4.1 Computer-vision pipeline</w:t>
      </w:r>
      <w:r>
        <w:rPr>
          <w:rFonts w:ascii="Times New Roman" w:cs="Times New Roman" w:eastAsia="Times New Roman" w:hAnsi="Times New Roman"/>
          <w:sz w:val="24"/>
          <w:szCs w:val="24"/>
        </w:rPr>
        <w:t xml:space="preserve">	4</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4.2 Progress analytics</w:t>
      </w:r>
      <w:r>
        <w:rPr>
          <w:rFonts w:ascii="Times New Roman" w:cs="Times New Roman" w:eastAsia="Times New Roman" w:hAnsi="Times New Roman"/>
          <w:sz w:val="24"/>
          <w:szCs w:val="24"/>
        </w:rPr>
        <w:t xml:space="preserve">	4</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4.3 Delay prediction and schedule-risk engine</w:t>
      </w:r>
      <w:r>
        <w:rPr>
          <w:rFonts w:ascii="Times New Roman" w:cs="Times New Roman" w:eastAsia="Times New Roman" w:hAnsi="Times New Roman"/>
          <w:sz w:val="24"/>
          <w:szCs w:val="24"/>
        </w:rPr>
        <w:t xml:space="preserve">	4</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4.4 Automated reporting</w:t>
      </w:r>
      <w:r>
        <w:rPr>
          <w:rFonts w:ascii="Times New Roman" w:cs="Times New Roman" w:eastAsia="Times New Roman" w:hAnsi="Times New Roman"/>
          <w:sz w:val="24"/>
          <w:szCs w:val="24"/>
        </w:rPr>
        <w:t xml:space="preserve">	5</w:t>
      </w:r>
    </w:p>
    <w:p>
      <w:pPr>
        <w:tabs>
          <w:tab w:val="right" w:pos="9100" w:leader="dot"/>
        </w:tabs>
        <w:spacing w:after="60" w:line="300"/>
        <w:ind w:left="0"/>
      </w:pPr>
      <w:r>
        <w:rPr>
          <w:rFonts w:ascii="Times New Roman" w:cs="Times New Roman" w:eastAsia="Times New Roman" w:hAnsi="Times New Roman"/>
          <w:b/>
          <w:bCs/>
          <w:sz w:val="24"/>
          <w:szCs w:val="24"/>
        </w:rPr>
        <w:t xml:space="preserve">5. Screenshots</w:t>
      </w:r>
      <w:r>
        <w:rPr>
          <w:rFonts w:ascii="Times New Roman" w:cs="Times New Roman" w:eastAsia="Times New Roman" w:hAnsi="Times New Roman"/>
          <w:sz w:val="24"/>
          <w:szCs w:val="24"/>
        </w:rPr>
        <w:t xml:space="preserve">	5</w:t>
      </w:r>
    </w:p>
    <w:p>
      <w:pPr>
        <w:tabs>
          <w:tab w:val="right" w:pos="9100" w:leader="dot"/>
        </w:tabs>
        <w:spacing w:after="60" w:line="300"/>
        <w:ind w:left="0"/>
      </w:pPr>
      <w:r>
        <w:rPr>
          <w:rFonts w:ascii="Times New Roman" w:cs="Times New Roman" w:eastAsia="Times New Roman" w:hAnsi="Times New Roman"/>
          <w:b/>
          <w:bCs/>
          <w:sz w:val="24"/>
          <w:szCs w:val="24"/>
        </w:rPr>
        <w:t xml:space="preserve">6. Results and Validation</w:t>
      </w:r>
      <w:r>
        <w:rPr>
          <w:rFonts w:ascii="Times New Roman" w:cs="Times New Roman" w:eastAsia="Times New Roman" w:hAnsi="Times New Roman"/>
          <w:sz w:val="24"/>
          <w:szCs w:val="24"/>
        </w:rPr>
        <w:t xml:space="preserve">	9</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6.1 Software verification</w:t>
      </w:r>
      <w:r>
        <w:rPr>
          <w:rFonts w:ascii="Times New Roman" w:cs="Times New Roman" w:eastAsia="Times New Roman" w:hAnsi="Times New Roman"/>
          <w:sz w:val="24"/>
          <w:szCs w:val="24"/>
        </w:rPr>
        <w:t xml:space="preserve">	9</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6.2 Scenario evaluation of the delay and risk engine</w:t>
      </w:r>
      <w:r>
        <w:rPr>
          <w:rFonts w:ascii="Times New Roman" w:cs="Times New Roman" w:eastAsia="Times New Roman" w:hAnsi="Times New Roman"/>
          <w:sz w:val="24"/>
          <w:szCs w:val="24"/>
        </w:rPr>
        <w:t xml:space="preserve">	10</w:t>
      </w:r>
    </w:p>
    <w:p>
      <w:pPr>
        <w:tabs>
          <w:tab w:val="right" w:pos="9100" w:leader="dot"/>
        </w:tabs>
        <w:spacing w:after="60" w:line="300"/>
        <w:ind w:left="0"/>
      </w:pPr>
      <w:r>
        <w:rPr>
          <w:rFonts w:ascii="Times New Roman" w:cs="Times New Roman" w:eastAsia="Times New Roman" w:hAnsi="Times New Roman"/>
          <w:b/>
          <w:bCs/>
          <w:sz w:val="24"/>
          <w:szCs w:val="24"/>
        </w:rPr>
        <w:t xml:space="preserve">7. Deployment</w:t>
      </w:r>
      <w:r>
        <w:rPr>
          <w:rFonts w:ascii="Times New Roman" w:cs="Times New Roman" w:eastAsia="Times New Roman" w:hAnsi="Times New Roman"/>
          <w:sz w:val="24"/>
          <w:szCs w:val="24"/>
        </w:rPr>
        <w:t xml:space="preserve">	11</w:t>
      </w:r>
    </w:p>
    <w:p>
      <w:pPr>
        <w:tabs>
          <w:tab w:val="right" w:pos="9100" w:leader="dot"/>
        </w:tabs>
        <w:spacing w:after="60" w:line="300"/>
        <w:ind w:left="0"/>
      </w:pPr>
      <w:r>
        <w:rPr>
          <w:rFonts w:ascii="Times New Roman" w:cs="Times New Roman" w:eastAsia="Times New Roman" w:hAnsi="Times New Roman"/>
          <w:b/>
          <w:bCs/>
          <w:sz w:val="24"/>
          <w:szCs w:val="24"/>
        </w:rPr>
        <w:t xml:space="preserve">8. Research Paper Status</w:t>
      </w:r>
      <w:r>
        <w:rPr>
          <w:rFonts w:ascii="Times New Roman" w:cs="Times New Roman" w:eastAsia="Times New Roman" w:hAnsi="Times New Roman"/>
          <w:sz w:val="24"/>
          <w:szCs w:val="24"/>
        </w:rPr>
        <w:t xml:space="preserve">	11</w:t>
      </w:r>
    </w:p>
    <w:p>
      <w:pPr>
        <w:tabs>
          <w:tab w:val="right" w:pos="9100" w:leader="dot"/>
        </w:tabs>
        <w:spacing w:after="60" w:line="300"/>
        <w:ind w:left="0"/>
      </w:pPr>
      <w:r>
        <w:rPr>
          <w:rFonts w:ascii="Times New Roman" w:cs="Times New Roman" w:eastAsia="Times New Roman" w:hAnsi="Times New Roman"/>
          <w:b/>
          <w:bCs/>
          <w:sz w:val="24"/>
          <w:szCs w:val="24"/>
        </w:rPr>
        <w:t xml:space="preserve">9. Remaining Work and Timeline</w:t>
      </w:r>
      <w:r>
        <w:rPr>
          <w:rFonts w:ascii="Times New Roman" w:cs="Times New Roman" w:eastAsia="Times New Roman" w:hAnsi="Times New Roman"/>
          <w:sz w:val="24"/>
          <w:szCs w:val="24"/>
        </w:rPr>
        <w:t xml:space="preserve">	11</w:t>
      </w:r>
    </w:p>
    <w:p>
      <w:pPr>
        <w:tabs>
          <w:tab w:val="right" w:pos="9100" w:leader="dot"/>
        </w:tabs>
        <w:spacing w:after="60" w:line="300"/>
        <w:ind w:left="0"/>
      </w:pPr>
      <w:r>
        <w:rPr>
          <w:rFonts w:ascii="Times New Roman" w:cs="Times New Roman" w:eastAsia="Times New Roman" w:hAnsi="Times New Roman"/>
          <w:b/>
          <w:bCs/>
          <w:sz w:val="24"/>
          <w:szCs w:val="24"/>
        </w:rPr>
        <w:t xml:space="preserve">10. Future Scope</w:t>
      </w:r>
      <w:r>
        <w:rPr>
          <w:rFonts w:ascii="Times New Roman" w:cs="Times New Roman" w:eastAsia="Times New Roman" w:hAnsi="Times New Roman"/>
          <w:sz w:val="24"/>
          <w:szCs w:val="24"/>
        </w:rPr>
        <w:t xml:space="preserve">	12</w:t>
      </w:r>
    </w:p>
    <w:p>
      <w:pPr>
        <w:tabs>
          <w:tab w:val="right" w:pos="9100" w:leader="dot"/>
        </w:tabs>
        <w:spacing w:after="60" w:line="30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12</w:t>
      </w:r>
    </w:p>
    <w:p>
      <w:pPr>
        <w:sectPr>
          <w:footerReference w:type="default" r:id="rId7"/>
          <w:pgSz w:w="11906" w:h="16838" w:orient="portrait"/>
          <w:pgMar w:top="1417" w:right="709" w:bottom="709" w:left="1984" w:header="708" w:footer="400" w:gutter="0"/>
          <w:pgNumType w:start="1" w:fmt="lowerRoman"/>
          <w:docGrid w:linePitch="360"/>
        </w:sectPr>
      </w:pPr>
    </w:p>
    <w:p>
      <w:pPr>
        <w:pStyle w:val="Heading1"/>
        <w:spacing w:after="160" w:before="240"/>
      </w:pPr>
      <w:r>
        <w:rPr>
          <w:rFonts w:ascii="Times New Roman" w:cs="Times New Roman" w:eastAsia="Times New Roman" w:hAnsi="Times New Roman"/>
        </w:rPr>
        <w:t xml:space="preserve">1. Project Overview</w:t>
      </w:r>
    </w:p>
    <w:p>
      <w:pPr>
        <w:spacing w:after="120" w:line="360"/>
        <w:jc w:val="both"/>
      </w:pPr>
      <w:r>
        <w:rPr>
          <w:rFonts w:ascii="Times New Roman" w:cs="Times New Roman" w:eastAsia="Times New Roman" w:hAnsi="Times New Roman"/>
          <w:b/>
          <w:bCs/>
        </w:rPr>
        <w:t xml:space="preserve">Title:</w:t>
      </w:r>
      <w:r>
        <w:rPr>
          <w:rFonts w:ascii="Times New Roman" w:cs="Times New Roman" w:eastAsia="Times New Roman" w:hAnsi="Times New Roman"/>
        </w:rPr>
        <w:t xml:space="preserve"> ConstructTrack — Automated Construction Progress Monitoring, Delay Prediction and Risk Reporting System.</w:t>
      </w:r>
    </w:p>
    <w:p>
      <w:pPr>
        <w:spacing w:after="120" w:line="360"/>
        <w:jc w:val="both"/>
      </w:pPr>
      <w:r>
        <w:rPr>
          <w:rFonts w:ascii="Times New Roman" w:cs="Times New Roman" w:eastAsia="Times New Roman" w:hAnsi="Times New Roman"/>
          <w:b/>
          <w:bCs/>
        </w:rPr>
        <w:t xml:space="preserve">Domain:</w:t>
      </w:r>
      <w:r>
        <w:rPr>
          <w:rFonts w:ascii="Times New Roman" w:cs="Times New Roman" w:eastAsia="Times New Roman" w:hAnsi="Times New Roman"/>
        </w:rPr>
        <w:t xml:space="preserve"> Web development, computer vision, and construction informatics (data analytics for project management).</w:t>
      </w:r>
    </w:p>
    <w:p>
      <w:pPr>
        <w:spacing w:after="120" w:line="360"/>
        <w:jc w:val="both"/>
      </w:pPr>
      <w:r>
        <w:rPr>
          <w:rFonts w:ascii="Times New Roman" w:cs="Times New Roman" w:eastAsia="Times New Roman" w:hAnsi="Times New Roman"/>
        </w:rPr>
        <w:t xml:space="preserve">Construction progress is still widely tracked in spreadsheets, site-visit notes and loose collections of photographs. Because planned-versus-actual figures and photographic evidence are reviewed separately and irregularly, early signs of schedule slippage are often noticed late, and every stakeholder report has to be assembled by hand. ConstructTrack is a web-based system that centralises a project's progress records and site photographs in one place and builds three analytical layers on top of them: (i) computer-vision analysis of site images using a YOLO11 object detector, kept strictly as supporting visual evidence; (ii) progress analytics that compare recorded progress with the planned schedule over real elapsed time; and (iii) a deterministic, explainable delay-prediction and schedule-risk engine. All of this is consolidated into an automated report that can be viewed on the web or downloaded as a PDF.</w:t>
      </w:r>
    </w:p>
    <w:p>
      <w:pPr>
        <w:pStyle w:val="Heading2"/>
        <w:spacing w:after="120" w:before="200"/>
      </w:pPr>
      <w:r>
        <w:rPr>
          <w:rFonts w:ascii="Times New Roman" w:cs="Times New Roman" w:eastAsia="Times New Roman" w:hAnsi="Times New Roman"/>
        </w:rPr>
        <w:t xml:space="preserve">1.1 Objectives</w:t>
      </w:r>
    </w:p>
    <w:p>
      <w:pPr>
        <w:pStyle w:val="ListParagraph"/>
        <w:numPr>
          <w:ilvl w:val="0"/>
          <w:numId w:val="2"/>
        </w:numPr>
        <w:spacing w:after="60" w:line="340"/>
        <w:jc w:val="left"/>
      </w:pPr>
      <w:r>
        <w:rPr>
          <w:rFonts w:ascii="Times New Roman" w:cs="Times New Roman" w:eastAsia="Times New Roman" w:hAnsi="Times New Roman"/>
        </w:rPr>
        <w:t xml:space="preserve">Centralise each construction project's schedule, progress history and site images in one system.</w:t>
      </w:r>
    </w:p>
    <w:p>
      <w:pPr>
        <w:pStyle w:val="ListParagraph"/>
        <w:numPr>
          <w:ilvl w:val="0"/>
          <w:numId w:val="2"/>
        </w:numPr>
        <w:spacing w:after="60" w:line="340"/>
        <w:jc w:val="left"/>
      </w:pPr>
      <w:r>
        <w:rPr>
          <w:rFonts w:ascii="Times New Roman" w:cs="Times New Roman" w:eastAsia="Times New Roman" w:hAnsi="Times New Roman"/>
        </w:rPr>
        <w:t xml:space="preserve">Analyse uploaded site images with a real object-detection model and store the structured results.</w:t>
      </w:r>
    </w:p>
    <w:p>
      <w:pPr>
        <w:pStyle w:val="ListParagraph"/>
        <w:numPr>
          <w:ilvl w:val="0"/>
          <w:numId w:val="2"/>
        </w:numPr>
        <w:spacing w:after="60" w:line="340"/>
        <w:jc w:val="left"/>
      </w:pPr>
      <w:r>
        <w:rPr>
          <w:rFonts w:ascii="Times New Roman" w:cs="Times New Roman" w:eastAsia="Times New Roman" w:hAnsi="Times New Roman"/>
        </w:rPr>
        <w:t xml:space="preserve">Compute progress analytics (current completion, variance against plan, historical trend) from recorded data.</w:t>
      </w:r>
    </w:p>
    <w:p>
      <w:pPr>
        <w:pStyle w:val="ListParagraph"/>
        <w:numPr>
          <w:ilvl w:val="0"/>
          <w:numId w:val="2"/>
        </w:numPr>
        <w:spacing w:after="60" w:line="340"/>
        <w:jc w:val="left"/>
      </w:pPr>
      <w:r>
        <w:rPr>
          <w:rFonts w:ascii="Times New Roman" w:cs="Times New Roman" w:eastAsia="Times New Roman" w:hAnsi="Times New Roman"/>
        </w:rPr>
        <w:t xml:space="preserve">Predict a likely completion date and delay from the project's own progress velocity.</w:t>
      </w:r>
    </w:p>
    <w:p>
      <w:pPr>
        <w:pStyle w:val="ListParagraph"/>
        <w:numPr>
          <w:ilvl w:val="0"/>
          <w:numId w:val="2"/>
        </w:numPr>
        <w:spacing w:after="60" w:line="340"/>
        <w:jc w:val="left"/>
      </w:pPr>
      <w:r>
        <w:rPr>
          <w:rFonts w:ascii="Times New Roman" w:cs="Times New Roman" w:eastAsia="Times New Roman" w:hAnsi="Times New Roman"/>
        </w:rPr>
        <w:t xml:space="preserve">Produce a documented, deterministic 0–100 schedule-risk score with factor-level explanations.</w:t>
      </w:r>
    </w:p>
    <w:p>
      <w:pPr>
        <w:pStyle w:val="ListParagraph"/>
        <w:numPr>
          <w:ilvl w:val="0"/>
          <w:numId w:val="2"/>
        </w:numPr>
        <w:spacing w:after="60" w:line="340"/>
        <w:jc w:val="left"/>
      </w:pPr>
      <w:r>
        <w:rPr>
          <w:rFonts w:ascii="Times New Roman" w:cs="Times New Roman" w:eastAsia="Times New Roman" w:hAnsi="Times New Roman"/>
        </w:rPr>
        <w:t xml:space="preserve">Generate structured project reports and a downloadable PDF without manual data assembly.</w:t>
      </w:r>
    </w:p>
    <w:p>
      <w:pPr>
        <w:pStyle w:val="ListParagraph"/>
        <w:numPr>
          <w:ilvl w:val="0"/>
          <w:numId w:val="2"/>
        </w:numPr>
        <w:spacing w:after="60" w:line="340"/>
        <w:jc w:val="left"/>
      </w:pPr>
      <w:r>
        <w:rPr>
          <w:rFonts w:ascii="Times New Roman" w:cs="Times New Roman" w:eastAsia="Times New Roman" w:hAnsi="Times New Roman"/>
        </w:rPr>
        <w:t xml:space="preserve">Keep AI-derived visual evidence clearly separate from deterministic, server-computed project metrics.</w:t>
      </w:r>
    </w:p>
    <w:p>
      <w:pPr>
        <w:pStyle w:val="Heading1"/>
        <w:spacing w:after="160" w:before="240"/>
      </w:pPr>
      <w:r>
        <w:rPr>
          <w:rFonts w:ascii="Times New Roman" w:cs="Times New Roman" w:eastAsia="Times New Roman" w:hAnsi="Times New Roman"/>
        </w:rPr>
        <w:t xml:space="preserve">2. Status of Work</w:t>
      </w:r>
    </w:p>
    <w:p>
      <w:pPr>
        <w:spacing w:after="120" w:line="360"/>
        <w:jc w:val="both"/>
      </w:pPr>
      <w:r>
        <w:rPr>
          <w:rFonts w:ascii="Times New Roman" w:cs="Times New Roman" w:eastAsia="Times New Roman" w:hAnsi="Times New Roman"/>
        </w:rPr>
        <w:t xml:space="preserve">All planned functional modules are implemented, integrated and running end to end. The work since the previous defense focused on hardening the system for a live hosted demonstration, validating the delay and risk engine on structured scenarios, and preparing the research paper. Table 1 summarises module status.</w:t>
      </w:r>
    </w:p>
    <w:p>
      <w:pPr>
        <w:spacing w:after="200" w:before="60"/>
        <w:jc w:val="center"/>
      </w:pPr>
      <w:r>
        <w:rPr>
          <w:rFonts w:ascii="Times New Roman" w:cs="Times New Roman" w:eastAsia="Times New Roman" w:hAnsi="Times New Roman"/>
          <w:i/>
          <w:iCs/>
          <w:sz w:val="20"/>
          <w:szCs w:val="20"/>
        </w:rPr>
        <w:t xml:space="preserve">Table 1: Module-wise implementation status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1300"/>
      </w:tblGrid>
      <w:tr>
        <w:trPr>
          <w:tblHeader/>
        </w:trPr>
        <w:tc>
          <w:tcPr>
            <w:tcW w:type="dxa" w:w="2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Module</w:t>
            </w:r>
          </w:p>
        </w:tc>
        <w:tc>
          <w:tcPr>
            <w:tcW w:type="dxa" w:w="5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Key functionality</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Status</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Project management</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Create, edit and delete projects with planned start/end dates, status and location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Progress tracking</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Planned vs. actual records; automatic deviation and status (ahead / on track / at risk / delayed)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Image management</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Upload JPEG/PNG/WEBP site photos; server-side format sniffing; private storage; gallery and timeline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AI analysis service</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FastAPI + OpenCV + YOLO11n; detections, object counts, confidence, annotated image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Progress analytics</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Current completion, variance, real elapsed-time trend, explicit insufficient-data states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Delay prediction &amp; risk</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Estimated completion date, predicted delay, 0–100 risk score with bands, delay-probability heuristic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Reporting</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Structured report snapshot from a single project ID; print-friendly web view; server-generated PDF</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Dashboard</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Portfolio KPIs: total/active projects, average completion, at-risk count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Cloud deployment</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Vercel (web) + Supabase (DB, storage) live; AI service Dockerised and self-hosted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Live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Research paper</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Draft on explainable schedule-risk scoring with CV as supporting evidence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Draft ready</w:t>
            </w:r>
          </w:p>
        </w:tc>
      </w:tr>
    </w:tbl>
    <w:p>
      <w:pPr>
        <w:pStyle w:val="Heading2"/>
        <w:spacing w:after="120" w:before="200"/>
      </w:pPr>
      <w:r>
        <w:rPr>
          <w:rFonts w:ascii="Times New Roman" w:cs="Times New Roman" w:eastAsia="Times New Roman" w:hAnsi="Times New Roman"/>
        </w:rPr>
        <w:t xml:space="preserve">2.1 Work completed since the previous defense</w:t>
      </w:r>
    </w:p>
    <w:p>
      <w:pPr>
        <w:pStyle w:val="ListParagraph"/>
        <w:numPr>
          <w:ilvl w:val="0"/>
          <w:numId w:val="3"/>
        </w:numPr>
        <w:spacing w:after="60" w:line="340"/>
        <w:jc w:val="left"/>
      </w:pPr>
      <w:r>
        <w:rPr>
          <w:rFonts w:ascii="Times New Roman" w:cs="Times New Roman" w:eastAsia="Times New Roman" w:hAnsi="Times New Roman"/>
          <w:b/>
          <w:bCs/>
        </w:rPr>
        <w:t xml:space="preserve">Deployment readiness:</w:t>
      </w:r>
      <w:r>
        <w:rPr>
          <w:rFonts w:ascii="Times New Roman" w:cs="Times New Roman" w:eastAsia="Times New Roman" w:hAnsi="Times New Roman"/>
        </w:rPr>
        <w:t xml:space="preserve"> added a Vercel build pipeline that generates the Prisma client and applies database migrations automatically; containerised the AI service (CPU-only PyTorch, model weights baked into the image) so it runs on any Docker host. The web application is live at https://construct-track-pi.vercel.app.</w:t>
      </w:r>
    </w:p>
    <w:p>
      <w:pPr>
        <w:pStyle w:val="ListParagraph"/>
        <w:numPr>
          <w:ilvl w:val="0"/>
          <w:numId w:val="3"/>
        </w:numPr>
        <w:spacing w:after="60" w:line="340"/>
        <w:jc w:val="left"/>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optional shared-secret authentication (X-API-Key) between the web application and the publicly hosted AI service; secrets are server-side only.</w:t>
      </w:r>
    </w:p>
    <w:p>
      <w:pPr>
        <w:pStyle w:val="ListParagraph"/>
        <w:numPr>
          <w:ilvl w:val="0"/>
          <w:numId w:val="3"/>
        </w:numPr>
        <w:spacing w:after="60" w:line="340"/>
        <w:jc w:val="left"/>
      </w:pPr>
      <w:r>
        <w:rPr>
          <w:rFonts w:ascii="Times New Roman" w:cs="Times New Roman" w:eastAsia="Times New Roman" w:hAnsi="Times New Roman"/>
          <w:b/>
          <w:bCs/>
        </w:rPr>
        <w:t xml:space="preserve">Robustness:</w:t>
      </w:r>
      <w:r>
        <w:rPr>
          <w:rFonts w:ascii="Times New Roman" w:cs="Times New Roman" w:eastAsia="Times New Roman" w:hAnsi="Times New Roman"/>
        </w:rPr>
        <w:t xml:space="preserve"> client-side downscaling of large phone photographs so uploads stay within serverless request limits; extended timeouts for AI analysis and PDF generation; locally bundled fonts so builds do not depend on external font downloads.</w:t>
      </w:r>
    </w:p>
    <w:p>
      <w:pPr>
        <w:pStyle w:val="ListParagraph"/>
        <w:numPr>
          <w:ilvl w:val="0"/>
          <w:numId w:val="3"/>
        </w:numPr>
        <w:spacing w:after="60" w:line="340"/>
        <w:jc w:val="left"/>
      </w:pPr>
      <w:r>
        <w:rPr>
          <w:rFonts w:ascii="Times New Roman" w:cs="Times New Roman" w:eastAsia="Times New Roman" w:hAnsi="Times New Roman"/>
          <w:b/>
          <w:bCs/>
        </w:rPr>
        <w:t xml:space="preserve">Image linking:</w:t>
      </w:r>
      <w:r>
        <w:rPr>
          <w:rFonts w:ascii="Times New Roman" w:cs="Times New Roman" w:eastAsia="Times New Roman" w:hAnsi="Times New Roman"/>
        </w:rPr>
        <w:t xml:space="preserve"> site photos can now be linked to a specific progress record at upload time, as stated in the synopsis objectives.</w:t>
      </w:r>
    </w:p>
    <w:p>
      <w:pPr>
        <w:pStyle w:val="ListParagraph"/>
        <w:numPr>
          <w:ilvl w:val="0"/>
          <w:numId w:val="3"/>
        </w:numPr>
        <w:spacing w:after="60" w:line="340"/>
        <w:jc w:val="left"/>
      </w:pPr>
      <w:r>
        <w:rPr>
          <w:rFonts w:ascii="Times New Roman" w:cs="Times New Roman" w:eastAsia="Times New Roman" w:hAnsi="Times New Roman"/>
          <w:b/>
          <w:bCs/>
        </w:rPr>
        <w:t xml:space="preserve">Demo data:</w:t>
      </w:r>
      <w:r>
        <w:rPr>
          <w:rFonts w:ascii="Times New Roman" w:cs="Times New Roman" w:eastAsia="Times New Roman" w:hAnsi="Times New Roman"/>
        </w:rPr>
        <w:t xml:space="preserve"> rewrote the seed data so planned progress follows each project's own timeline, producing four realistic scenarios (behind schedule, on plan, ahead of plan, stalled).</w:t>
      </w:r>
    </w:p>
    <w:p>
      <w:pPr>
        <w:pStyle w:val="ListParagraph"/>
        <w:numPr>
          <w:ilvl w:val="0"/>
          <w:numId w:val="3"/>
        </w:numPr>
        <w:spacing w:after="60" w:line="340"/>
        <w:jc w:val="left"/>
      </w:pPr>
      <w:r>
        <w:rPr>
          <w:rFonts w:ascii="Times New Roman" w:cs="Times New Roman" w:eastAsia="Times New Roman" w:hAnsi="Times New Roman"/>
          <w:b/>
          <w:bCs/>
        </w:rPr>
        <w:t xml:space="preserve">Evaluation:</w:t>
      </w:r>
      <w:r>
        <w:rPr>
          <w:rFonts w:ascii="Times New Roman" w:cs="Times New Roman" w:eastAsia="Times New Roman" w:hAnsi="Times New Roman"/>
        </w:rPr>
        <w:t xml:space="preserve"> ran the delay and risk engine on structured scenarios and compared it with a deviation-only baseline (Section 6).</w:t>
      </w:r>
    </w:p>
    <w:p>
      <w:pPr>
        <w:pStyle w:val="ListParagraph"/>
        <w:numPr>
          <w:ilvl w:val="0"/>
          <w:numId w:val="3"/>
        </w:numPr>
        <w:spacing w:after="60" w:line="340"/>
        <w:jc w:val="left"/>
      </w:pPr>
      <w:r>
        <w:rPr>
          <w:rFonts w:ascii="Times New Roman" w:cs="Times New Roman" w:eastAsia="Times New Roman" w:hAnsi="Times New Roman"/>
          <w:b/>
          <w:bCs/>
        </w:rPr>
        <w:t xml:space="preserve">Research paper:</w:t>
      </w:r>
      <w:r>
        <w:rPr>
          <w:rFonts w:ascii="Times New Roman" w:cs="Times New Roman" w:eastAsia="Times New Roman" w:hAnsi="Times New Roman"/>
        </w:rPr>
        <w:t xml:space="preserve"> prepared a first full draft in IEEE conference format.</w:t>
      </w:r>
    </w:p>
    <w:p>
      <w:pPr>
        <w:pStyle w:val="Heading1"/>
        <w:spacing w:after="160" w:before="240"/>
      </w:pPr>
      <w:r>
        <w:rPr>
          <w:rFonts w:ascii="Times New Roman" w:cs="Times New Roman" w:eastAsia="Times New Roman" w:hAnsi="Times New Roman"/>
        </w:rPr>
        <w:t xml:space="preserve">3. System Architecture</w:t>
      </w:r>
    </w:p>
    <w:p>
      <w:pPr>
        <w:spacing w:after="120" w:line="360"/>
        <w:jc w:val="both"/>
      </w:pPr>
      <w:r>
        <w:rPr>
          <w:rFonts w:ascii="Times New Roman" w:cs="Times New Roman" w:eastAsia="Times New Roman" w:hAnsi="Times New Roman"/>
        </w:rPr>
        <w:t xml:space="preserve">The system consists of two independently deployable services. The Next.js application owns the user interface, API routes, database access and storage integration. The Python FastAPI service performs only image preprocessing and YOLO11 inference; it receives a short-lived signed image URL and never holds database or storage credentials.</w:t>
      </w:r>
    </w:p>
    <w:p>
      <w:pPr>
        <w:spacing w:after="60" w:before="120"/>
        <w:jc w:val="center"/>
      </w:pPr>
      <w:r>
        <w:drawing>
          <wp:inline distT="0" distB="0" distL="0" distR="0">
            <wp:extent cx="409575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505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System architecture</w:t>
      </w:r>
    </w:p>
    <w:p>
      <w:pPr>
        <w:spacing w:after="60" w:before="120"/>
        <w:jc w:val="center"/>
      </w:pPr>
      <w:r>
        <w:drawing>
          <wp:inline distT="0" distB="0" distL="0" distR="0">
            <wp:extent cx="55245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742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End-to-end workflow</w:t>
      </w:r>
    </w:p>
    <w:p>
      <w:pPr>
        <w:pStyle w:val="Heading2"/>
        <w:spacing w:after="120" w:before="200"/>
      </w:pPr>
      <w:r>
        <w:rPr>
          <w:rFonts w:ascii="Times New Roman" w:cs="Times New Roman" w:eastAsia="Times New Roman" w:hAnsi="Times New Roman"/>
        </w:rPr>
        <w:t xml:space="preserve">3.1 Technology stack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rPr>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Layer</w:t>
            </w:r>
          </w:p>
        </w:tc>
        <w:tc>
          <w:tcPr>
            <w:tcW w:type="dxa" w:w="6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Technologies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Frontend</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Next.js 15 (App Router), React 19, TypeScript, Tailwind CSS 4, shadcn/ui (Radix UI), Recharts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Backend</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Next.js API routes, Zod validation, Prisma ORM 6</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Database &amp; storage</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PostgreSQL; Supabase Storage (private bucket, short-lived signed URLs)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AI / computer vision</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Python 3.11, FastAPI, Ultralytics YOLO11n (COCO-pretrained), OpenCV (headless), PyTorch, NumPy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Reporting</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PDFKit (server-side PDF generation)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Testing &amp; tooling</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Node test runner with tsx (61 tests), pytest (32 tests), ESLint, TypeScript strict type-checking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Deployment</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Vercel, Supabase, Docker (self-hosted AI service)</w:t>
            </w:r>
          </w:p>
        </w:tc>
      </w:tr>
    </w:tbl>
    <w:p>
      <w:pPr>
        <w:pStyle w:val="Heading2"/>
        <w:spacing w:after="120" w:before="200"/>
      </w:pPr>
      <w:r>
        <w:rPr>
          <w:rFonts w:ascii="Times New Roman" w:cs="Times New Roman" w:eastAsia="Times New Roman" w:hAnsi="Times New Roman"/>
        </w:rPr>
        <w:t xml:space="preserve">3.2 Data model</w:t>
      </w:r>
    </w:p>
    <w:p>
      <w:pPr>
        <w:spacing w:after="120" w:line="360"/>
        <w:jc w:val="both"/>
      </w:pPr>
      <w:r>
        <w:rPr>
          <w:rFonts w:ascii="Times New Roman" w:cs="Times New Roman" w:eastAsia="Times New Roman" w:hAnsi="Times New Roman"/>
        </w:rPr>
        <w:t xml:space="preserve">The PostgreSQL schema (managed through Prisma migrations) contains seven entities: </w:t>
      </w:r>
      <w:r>
        <w:rPr>
          <w:rFonts w:ascii="Times New Roman" w:cs="Times New Roman" w:eastAsia="Times New Roman" w:hAnsi="Times New Roman"/>
          <w:b/>
          <w:bCs/>
        </w:rPr>
        <w:t xml:space="preserve">User</w:t>
      </w:r>
      <w:r>
        <w:rPr>
          <w:rFonts w:ascii="Times New Roman" w:cs="Times New Roman" w:eastAsia="Times New Roman" w:hAnsi="Times New Roman"/>
        </w:rPr>
        <w:t xml:space="preserve"> (project manager), </w:t>
      </w:r>
      <w:r>
        <w:rPr>
          <w:rFonts w:ascii="Times New Roman" w:cs="Times New Roman" w:eastAsia="Times New Roman" w:hAnsi="Times New Roman"/>
          <w:b/>
          <w:bCs/>
        </w:rPr>
        <w:t xml:space="preserve">Project</w:t>
      </w:r>
      <w:r>
        <w:rPr>
          <w:rFonts w:ascii="Times New Roman" w:cs="Times New Roman" w:eastAsia="Times New Roman" w:hAnsi="Times New Roman"/>
        </w:rPr>
        <w:t xml:space="preserve">, </w:t>
      </w:r>
      <w:r>
        <w:rPr>
          <w:rFonts w:ascii="Times New Roman" w:cs="Times New Roman" w:eastAsia="Times New Roman" w:hAnsi="Times New Roman"/>
          <w:b/>
          <w:bCs/>
        </w:rPr>
        <w:t xml:space="preserve">ProgressRecord</w:t>
      </w:r>
      <w:r>
        <w:rPr>
          <w:rFonts w:ascii="Times New Roman" w:cs="Times New Roman" w:eastAsia="Times New Roman" w:hAnsi="Times New Roman"/>
        </w:rPr>
        <w:t xml:space="preserve"> (one planned-vs-actual observation per date), </w:t>
      </w:r>
      <w:r>
        <w:rPr>
          <w:rFonts w:ascii="Times New Roman" w:cs="Times New Roman" w:eastAsia="Times New Roman" w:hAnsi="Times New Roman"/>
          <w:b/>
          <w:bCs/>
        </w:rPr>
        <w:t xml:space="preserve">ConstructionImage</w:t>
      </w:r>
      <w:r>
        <w:rPr>
          <w:rFonts w:ascii="Times New Roman" w:cs="Times New Roman" w:eastAsia="Times New Roman" w:hAnsi="Times New Roman"/>
        </w:rPr>
        <w:t xml:space="preserve"> (metadata only; binaries live in storage), </w:t>
      </w:r>
      <w:r>
        <w:rPr>
          <w:rFonts w:ascii="Times New Roman" w:cs="Times New Roman" w:eastAsia="Times New Roman" w:hAnsi="Times New Roman"/>
          <w:b/>
          <w:bCs/>
        </w:rPr>
        <w:t xml:space="preserve">AIAnalysis</w:t>
      </w:r>
      <w:r>
        <w:rPr>
          <w:rFonts w:ascii="Times New Roman" w:cs="Times New Roman" w:eastAsia="Times New Roman" w:hAnsi="Times New Roman"/>
        </w:rPr>
        <w:t xml:space="preserve"> (one-to-one with an image: model version, detections, object counts, average confidence, processing time, annotated-image path), </w:t>
      </w:r>
      <w:r>
        <w:rPr>
          <w:rFonts w:ascii="Times New Roman" w:cs="Times New Roman" w:eastAsia="Times New Roman" w:hAnsi="Times New Roman"/>
          <w:b/>
          <w:bCs/>
        </w:rPr>
        <w:t xml:space="preserve">DelayPrediction</w:t>
      </w:r>
      <w:r>
        <w:rPr>
          <w:rFonts w:ascii="Times New Roman" w:cs="Times New Roman" w:eastAsia="Times New Roman" w:hAnsi="Times New Roman"/>
        </w:rPr>
        <w:t xml:space="preserve"> (per-record baseline estimate) and </w:t>
      </w:r>
      <w:r>
        <w:rPr>
          <w:rFonts w:ascii="Times New Roman" w:cs="Times New Roman" w:eastAsia="Times New Roman" w:hAnsi="Times New Roman"/>
          <w:b/>
          <w:bCs/>
        </w:rPr>
        <w:t xml:space="preserve">Report</w:t>
      </w:r>
      <w:r>
        <w:rPr>
          <w:rFonts w:ascii="Times New Roman" w:cs="Times New Roman" w:eastAsia="Times New Roman" w:hAnsi="Times New Roman"/>
        </w:rPr>
        <w:t xml:space="preserve"> (a persisted JSON snapshot of a generated report). Foreign keys cascade on project deletion so no orphaned records remain.</w:t>
      </w:r>
    </w:p>
    <w:p>
      <w:pPr>
        <w:pStyle w:val="Heading1"/>
        <w:spacing w:after="160" w:before="240"/>
      </w:pPr>
      <w:r>
        <w:rPr>
          <w:rFonts w:ascii="Times New Roman" w:cs="Times New Roman" w:eastAsia="Times New Roman" w:hAnsi="Times New Roman"/>
        </w:rPr>
        <w:t xml:space="preserve">4. Module Details</w:t>
      </w:r>
    </w:p>
    <w:p>
      <w:pPr>
        <w:pStyle w:val="Heading2"/>
        <w:spacing w:after="120" w:before="200"/>
      </w:pPr>
      <w:r>
        <w:rPr>
          <w:rFonts w:ascii="Times New Roman" w:cs="Times New Roman" w:eastAsia="Times New Roman" w:hAnsi="Times New Roman"/>
        </w:rPr>
        <w:t xml:space="preserve">4.1 Computer-vision pipeline</w:t>
      </w:r>
    </w:p>
    <w:p>
      <w:pPr>
        <w:spacing w:after="120" w:line="360"/>
        <w:jc w:val="both"/>
      </w:pPr>
      <w:r>
        <w:rPr>
          <w:rFonts w:ascii="Times New Roman" w:cs="Times New Roman" w:eastAsia="Times New Roman" w:hAnsi="Times New Roman"/>
        </w:rPr>
        <w:t xml:space="preserve">When a user clicks Analyse on an image, the API marks the image as processing (rejecting a concurrent second run), generates a short-lived signed URL and calls the AI service. The service downloads the image with a size cap and magic-byte format check, decodes it with OpenCV, resizes it so the longest side is at most 1280 px, and runs YOLO11n inference (confidence threshold 0.25, IoU 0.45). Detections are aggregated into per-class counts and an average confidence, and an annotated copy with bounding boxes is returned. The web application persists the result and stores the annotated image separately, leaving the original untouched.</w:t>
      </w:r>
    </w:p>
    <w:p>
      <w:pPr>
        <w:spacing w:after="120" w:line="360"/>
        <w:jc w:val="both"/>
      </w:pPr>
      <w:r>
        <w:rPr>
          <w:rFonts w:ascii="Times New Roman" w:cs="Times New Roman" w:eastAsia="Times New Roman" w:hAnsi="Times New Roman"/>
          <w:b/>
          <w:bCs/>
        </w:rPr>
        <w:t xml:space="preserve">Scope boundary:</w:t>
      </w:r>
      <w:r>
        <w:rPr>
          <w:rFonts w:ascii="Times New Roman" w:cs="Times New Roman" w:eastAsia="Times New Roman" w:hAnsi="Times New Roman"/>
        </w:rPr>
        <w:t xml:space="preserve"> YOLO11n is a general-purpose detector trained on the 80 COCO classes (people, vehicles, and similar). It is not a construction-progress model, so its output is never converted into a completion percentage and never feeds the delay or risk calculations. It is presented as supporting visual evidence, for example a change in detected workers or vehicles between two site visits.</w:t>
      </w:r>
    </w:p>
    <w:p>
      <w:pPr>
        <w:pStyle w:val="Heading2"/>
        <w:spacing w:after="120" w:before="200"/>
      </w:pPr>
      <w:r>
        <w:rPr>
          <w:rFonts w:ascii="Times New Roman" w:cs="Times New Roman" w:eastAsia="Times New Roman" w:hAnsi="Times New Roman"/>
        </w:rPr>
        <w:t xml:space="preserve">4.2 Progress analytics</w:t>
      </w:r>
    </w:p>
    <w:p>
      <w:pPr>
        <w:spacing w:after="120" w:line="360"/>
        <w:jc w:val="both"/>
      </w:pPr>
      <w:r>
        <w:rPr>
          <w:rFonts w:ascii="Times New Roman" w:cs="Times New Roman" w:eastAsia="Times New Roman" w:hAnsi="Times New Roman"/>
        </w:rPr>
        <w:t xml:space="preserve">For each record, deviation = actual − planned. The latest record (by date) gives the current completion, variance and status (ahead ≥ +3 points; at risk ≤ −3; delayed ≤ −10). The historical trend uses real elapsed calendar time between the first and last records that carry an actual value, so irregular reporting intervals still give a correct rate. Fewer than two such records produces an explicit "trend unavailable" state instead of a fabricated value.</w:t>
      </w:r>
    </w:p>
    <w:p>
      <w:pPr>
        <w:pStyle w:val="Heading2"/>
        <w:spacing w:after="120" w:before="200"/>
      </w:pPr>
      <w:r>
        <w:rPr>
          <w:rFonts w:ascii="Times New Roman" w:cs="Times New Roman" w:eastAsia="Times New Roman" w:hAnsi="Times New Roman"/>
        </w:rPr>
        <w:t xml:space="preserve">4.3 Delay prediction and schedule-risk engine</w:t>
      </w:r>
    </w:p>
    <w:p>
      <w:pPr>
        <w:spacing w:after="120" w:line="360"/>
        <w:jc w:val="both"/>
      </w:pPr>
      <w:r>
        <w:rPr>
          <w:rFonts w:ascii="Times New Roman" w:cs="Times New Roman" w:eastAsia="Times New Roman" w:hAnsi="Times New Roman"/>
        </w:rPr>
        <w:t xml:space="preserve">The engine answers three questions using only the project's stored dates and progress records:</w:t>
      </w:r>
    </w:p>
    <w:p>
      <w:pPr>
        <w:spacing w:after="40" w:line="276"/>
        <w:ind w:left="360"/>
      </w:pPr>
      <w:r>
        <w:rPr>
          <w:rFonts w:ascii="Courier New" w:cs="Courier New" w:eastAsia="Courier New" w:hAnsi="Courier New"/>
          <w:sz w:val="20"/>
          <w:szCs w:val="20"/>
        </w:rPr>
        <w:t xml:space="preserve">averageDailyProgress  = (latestActual − earliestActual) / elapsedDays</w:t>
      </w:r>
    </w:p>
    <w:p>
      <w:pPr>
        <w:spacing w:after="40" w:line="276"/>
        <w:ind w:left="360"/>
      </w:pPr>
      <w:r>
        <w:rPr>
          <w:rFonts w:ascii="Courier New" w:cs="Courier New" w:eastAsia="Courier New" w:hAnsi="Courier New"/>
          <w:sz w:val="20"/>
          <w:szCs w:val="20"/>
        </w:rPr>
        <w:t xml:space="preserve">requiredDailyProgress = (100 − latestActual) / daysUntilExpectedEnd</w:t>
      </w:r>
    </w:p>
    <w:p>
      <w:pPr>
        <w:spacing w:after="40" w:line="276"/>
        <w:ind w:left="360"/>
      </w:pPr>
      <w:r>
        <w:rPr>
          <w:rFonts w:ascii="Courier New" w:cs="Courier New" w:eastAsia="Courier New" w:hAnsi="Courier New"/>
          <w:sz w:val="20"/>
          <w:szCs w:val="20"/>
        </w:rPr>
        <w:t xml:space="preserve">velocityRatio         = averageDailyProgress / requiredDailyProgress</w:t>
      </w:r>
    </w:p>
    <w:p>
      <w:pPr>
        <w:spacing w:after="40" w:line="276"/>
        <w:ind w:left="360"/>
      </w:pPr>
      <w:r>
        <w:rPr>
          <w:rFonts w:ascii="Courier New" w:cs="Courier New" w:eastAsia="Courier New" w:hAnsi="Courier New"/>
          <w:sz w:val="20"/>
          <w:szCs w:val="20"/>
        </w:rPr>
        <w:t xml:space="preserve">estimatedCompletion   = latestDate + (100 − latestActual) / averageDailyProgress</w:t>
      </w:r>
    </w:p>
    <w:p>
      <w:pPr>
        <w:spacing w:after="40" w:line="276"/>
        <w:ind w:left="360"/>
      </w:pPr>
      <w:r>
        <w:rPr>
          <w:rFonts w:ascii="Courier New" w:cs="Courier New" w:eastAsia="Courier New" w:hAnsi="Courier New"/>
          <w:sz w:val="20"/>
          <w:szCs w:val="20"/>
        </w:rPr>
        <w:t xml:space="preserve">predictedDelayDays    = max(0, estimatedCompletion − expectedEndDate)</w:t>
      </w:r>
    </w:p>
    <w:p>
      <w:pPr>
        <w:spacing w:after="120" w:line="360"/>
        <w:jc w:val="both"/>
      </w:pPr>
      <w:r>
        <w:rPr>
          <w:rFonts w:ascii="Times New Roman" w:cs="Times New Roman" w:eastAsia="Times New Roman" w:hAnsi="Times New Roman"/>
        </w:rPr>
        <w:t xml:space="preserve">No completion date is produced when the rate is zero, negative or unknown. The schedule-risk score combines four factor scores (each 0–100) with fixed, documented weights:</w:t>
      </w:r>
    </w:p>
    <w:p>
      <w:pPr>
        <w:spacing w:after="200" w:before="60"/>
        <w:jc w:val="center"/>
      </w:pPr>
      <w:r>
        <w:rPr>
          <w:rFonts w:ascii="Times New Roman" w:cs="Times New Roman" w:eastAsia="Times New Roman" w:hAnsi="Times New Roman"/>
          <w:i/>
          <w:iCs/>
          <w:sz w:val="20"/>
          <w:szCs w:val="20"/>
        </w:rPr>
        <w:t xml:space="preserve">Table 2: Schedule-risk factors and weights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200"/>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Factor</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Weight</w:t>
            </w:r>
          </w:p>
        </w:tc>
        <w:tc>
          <w:tcPr>
            <w:tcW w:type="dxa" w:w="5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Scoring rule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Schedule variance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30%</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Deviation ≥ 0 → 10; [−5, 0) → 40; [−15, −5) → 65; &lt; −15 → 90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Velocity adequacy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30%</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Velocity ratio ≥ 1.0 → 10; [0.8, 1.0) → 35; [0.5, 0.8) → 65; &lt; 0.5 → 90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Predicted schedule delta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25%</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Predicted delay as a share of planned duration; 30% or more → 100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Historical trend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15%</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Change in deviation across the last three records (improving / stable / worsening)</w:t>
            </w:r>
          </w:p>
        </w:tc>
      </w:tr>
    </w:tbl>
    <w:p>
      <w:pPr>
        <w:spacing w:after="40" w:line="276"/>
        <w:ind w:left="360"/>
      </w:pPr>
      <w:r>
        <w:rPr>
          <w:rFonts w:ascii="Courier New" w:cs="Courier New" w:eastAsia="Courier New" w:hAnsi="Courier New"/>
          <w:sz w:val="20"/>
          <w:szCs w:val="20"/>
        </w:rPr>
        <w:t xml:space="preserve">riskScore = round(0.30·V + 0.30·S + 0.25·D + 0.15·T)</w:t>
      </w:r>
    </w:p>
    <w:p>
      <w:pPr>
        <w:spacing w:after="120" w:line="360"/>
        <w:jc w:val="both"/>
      </w:pPr>
      <w:r>
        <w:rPr>
          <w:rFonts w:ascii="Times New Roman" w:cs="Times New Roman" w:eastAsia="Times New Roman" w:hAnsi="Times New Roman"/>
        </w:rPr>
        <w:t xml:space="preserve">Bands: 0–24 LOW, 25–49 MODERATE, 50–74 HIGH, 75–100 CRITICAL. A separate "Estimated Delay Probability" uses 0.40·V + 0.40·S + 0.20·T and is always labelled as a heuristic, not a statistically validated probability. Data sufficiency is reported as INSUFFICIENT (0–1 usable records, no prediction made), LIMITED (2), ADEQUATE (3–4) or STRONG (5+).</w:t>
      </w:r>
    </w:p>
    <w:p>
      <w:pPr>
        <w:pStyle w:val="Heading2"/>
        <w:spacing w:after="120" w:before="200"/>
      </w:pPr>
      <w:r>
        <w:rPr>
          <w:rFonts w:ascii="Times New Roman" w:cs="Times New Roman" w:eastAsia="Times New Roman" w:hAnsi="Times New Roman"/>
        </w:rPr>
        <w:t xml:space="preserve">4.4 Automated reporting</w:t>
      </w:r>
    </w:p>
    <w:p>
      <w:pPr>
        <w:spacing w:after="120" w:line="360"/>
        <w:jc w:val="both"/>
      </w:pPr>
      <w:r>
        <w:rPr>
          <w:rFonts w:ascii="Times New Roman" w:cs="Times New Roman" w:eastAsia="Times New Roman" w:hAnsi="Times New Roman"/>
        </w:rPr>
        <w:t xml:space="preserve">A report is generated from a single project ID. The server collects the project, progress history, images and AI results, runs the same analytics and prediction functions used by the dashboard, and stores the composed result as a JSON snapshot. The report contains nine sections: executive summary, project overview, progress analytics, construction image summary, AI computer-vision analysis, delay prediction, risk analysis, methodology, and limitations and disclaimer. The same snapshot renders as a print-friendly web page and as a PDF generated on the server with PDFKit. Missing values are printed as "Data unavailable" rather than as placeholder numbers.</w:t>
      </w:r>
    </w:p>
    <w:p>
      <w:pPr>
        <w:pStyle w:val="Heading1"/>
        <w:spacing w:after="160" w:before="240"/>
      </w:pPr>
      <w:r>
        <w:rPr>
          <w:rFonts w:ascii="Times New Roman" w:cs="Times New Roman" w:eastAsia="Times New Roman" w:hAnsi="Times New Roman"/>
        </w:rPr>
        <w:t xml:space="preserve">5. Screenshots</w:t>
      </w:r>
    </w:p>
    <w:p>
      <w:pPr>
        <w:spacing w:after="120" w:line="360"/>
        <w:jc w:val="both"/>
      </w:pPr>
      <w:r>
        <w:rPr>
          <w:rFonts w:ascii="Times New Roman" w:cs="Times New Roman" w:eastAsia="Times New Roman" w:hAnsi="Times New Roman"/>
        </w:rPr>
        <w:t xml:space="preserve">All screenshots are taken from the live deployment (https://construct-track-pi.vercel.app) using the seeded demo projects. Site photographs are sample images generated for demonstration.</w:t>
      </w:r>
    </w:p>
    <w:p>
      <w:pPr>
        <w:spacing w:after="60" w:before="12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Dashboard — portfolio KPIs and recent projects</w:t>
      </w:r>
    </w:p>
    <w:p>
      <w:pPr>
        <w:spacing w:after="60" w:before="12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Projects list with schedule status badges</w:t>
      </w:r>
    </w:p>
    <w:p>
      <w:pPr>
        <w:spacing w:after="60" w:before="12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Project detail — completion, plan, deviation and status</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Planned vs. actual progress chart and progress history</w:t>
      </w:r>
    </w:p>
    <w:p>
      <w:pPr>
        <w:spacing w:after="60" w:before="12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Construction image gallery (sample site images)</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 Delay prediction and schedule-risk score with factor explanations</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9: Velocity comparison, completion timeline and prediction history</w:t>
      </w:r>
    </w:p>
    <w:p>
      <w:pPr>
        <w:spacing w:after="60" w:before="12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10: Generated report (web view) — Metro Station Annex, CRITICAL</w:t>
      </w:r>
    </w:p>
    <w:p>
      <w:pPr>
        <w:spacing w:after="60" w:before="120"/>
        <w:jc w:val="center"/>
      </w:pPr>
      <w:r>
        <w:drawing>
          <wp:inline distT="0" distB="0" distL="0" distR="0">
            <wp:extent cx="5334000" cy="750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75057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11: Printable report layout</w:t>
      </w:r>
    </w:p>
    <w:p>
      <w:pPr>
        <w:pStyle w:val="Heading1"/>
        <w:spacing w:after="160" w:before="240"/>
      </w:pPr>
      <w:r>
        <w:rPr>
          <w:rFonts w:ascii="Times New Roman" w:cs="Times New Roman" w:eastAsia="Times New Roman" w:hAnsi="Times New Roman"/>
        </w:rPr>
        <w:t xml:space="preserve">6. Results and Validation</w:t>
      </w:r>
    </w:p>
    <w:p>
      <w:pPr>
        <w:pStyle w:val="Heading2"/>
        <w:spacing w:after="120" w:before="200"/>
      </w:pPr>
      <w:r>
        <w:rPr>
          <w:rFonts w:ascii="Times New Roman" w:cs="Times New Roman" w:eastAsia="Times New Roman" w:hAnsi="Times New Roman"/>
        </w:rPr>
        <w:t xml:space="preserve">6.1 Software verification</w:t>
      </w:r>
    </w:p>
    <w:p>
      <w:pPr>
        <w:spacing w:after="120" w:line="360"/>
        <w:jc w:val="both"/>
      </w:pPr>
      <w:r>
        <w:rPr>
          <w:rFonts w:ascii="Times New Roman" w:cs="Times New Roman" w:eastAsia="Times New Roman" w:hAnsi="Times New Roman"/>
        </w:rPr>
        <w:t xml:space="preserve">The web application passes TypeScript strict type-checking, ESLint and a production build. The automated suites contain 61 unit tests for the web application (progress analytics, delay prediction, AI-evidence notes, report analytics, report composition and PDF generation) and 32 pytest tests for the AI service (preprocessing, aggregation, annotation, schema, health and analysis endpoints, including an end-to-end YOLO11 inference test).</w:t>
      </w:r>
    </w:p>
    <w:p>
      <w:pPr>
        <w:pStyle w:val="Heading2"/>
        <w:spacing w:after="120" w:before="200"/>
      </w:pPr>
      <w:r>
        <w:rPr>
          <w:rFonts w:ascii="Times New Roman" w:cs="Times New Roman" w:eastAsia="Times New Roman" w:hAnsi="Times New Roman"/>
        </w:rPr>
        <w:t xml:space="preserve">6.2 Scenario evaluation of the delay and risk engine</w:t>
      </w:r>
    </w:p>
    <w:p>
      <w:pPr>
        <w:spacing w:after="120" w:line="360"/>
        <w:jc w:val="both"/>
      </w:pPr>
      <w:r>
        <w:rPr>
          <w:rFonts w:ascii="Times New Roman" w:cs="Times New Roman" w:eastAsia="Times New Roman" w:hAnsi="Times New Roman"/>
        </w:rPr>
        <w:t xml:space="preserve">The engine was run on four project scenarios, matching the demonstration data, plus two edge cases. Each scenario has a planned schedule and progress records at four-week intervals. Results are in Table 3 and Figure 12. Repeating the computation 1,000 times on the same input gave identical outputs, confirming that the engine is deterministic.</w:t>
      </w:r>
    </w:p>
    <w:p>
      <w:pPr>
        <w:spacing w:after="200" w:before="60"/>
        <w:jc w:val="center"/>
      </w:pPr>
      <w:r>
        <w:rPr>
          <w:rFonts w:ascii="Times New Roman" w:cs="Times New Roman" w:eastAsia="Times New Roman" w:hAnsi="Times New Roman"/>
          <w:i/>
          <w:iCs/>
          <w:sz w:val="20"/>
          <w:szCs w:val="20"/>
        </w:rPr>
        <w:t xml:space="preserve">Table 3: Engine output on evaluation scenarios</w:t>
      </w:r>
    </w:p>
    <w:tbl>
      <w:tblPr>
        <w:tblW w:type="dxa" w:w="8710"/>
        <w:tblBorders>
          <w:top w:val="single" w:color="auto" w:sz="4"/>
          <w:left w:val="single" w:color="auto" w:sz="4"/>
          <w:bottom w:val="single" w:color="auto" w:sz="4"/>
          <w:right w:val="single" w:color="auto" w:sz="4"/>
          <w:insideH w:val="single" w:color="auto" w:sz="4"/>
          <w:insideV w:val="single" w:color="auto" w:sz="4"/>
        </w:tblBorders>
      </w:tblPr>
      <w:tblGrid>
        <w:gridCol w:w="1900"/>
        <w:gridCol w:w="500"/>
        <w:gridCol w:w="560"/>
        <w:gridCol w:w="1250"/>
        <w:gridCol w:w="850"/>
        <w:gridCol w:w="1250"/>
        <w:gridCol w:w="1300"/>
        <w:gridCol w:w="1100"/>
      </w:tblGrid>
      <w:tr>
        <w:trPr>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Scenario</w:t>
            </w:r>
          </w:p>
        </w:tc>
        <w:tc>
          <w:tcPr>
            <w:tcW w:type="dxa" w:w="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Recs</w:t>
            </w:r>
          </w:p>
        </w:tc>
        <w:tc>
          <w:tcPr>
            <w:tcW w:type="dxa" w:w="56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Dev.</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Actual / required %/wk</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Velocity ratio</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Predicted delay</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Risk (band)</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Baseline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Commercial office (slipping)</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5</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2.00 / 3.00</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0.67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70 days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72 (HIGH)</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MEDIUM</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Residential tower (on plan)</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4</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1.67 / 1.68</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 days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23 (LOW)</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LOW</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Retail complex (ahead)</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3</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4.88 / 3.67</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1.33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 (21 days early)</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10 (LOW)</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LOW</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Metro annex (stalled)</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4</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1.17 / 3.85</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0.30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321 days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91 (CRITICAL)</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CRITICAL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Single record (edge)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Insufficient data</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LOW</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Two records, exact pace (edge)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5.00 / 5.00</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 (on time)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15 (LOW)</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LOW</w:t>
            </w:r>
          </w:p>
        </w:tc>
      </w:tr>
    </w:tbl>
    <w:p>
      <w:pPr>
        <w:spacing w:after="60" w:before="120"/>
        <w:jc w:val="center"/>
      </w:pPr>
      <w:r>
        <w:drawing>
          <wp:inline distT="0" distB="0" distL="0" distR="0">
            <wp:extent cx="4476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381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12: Schedule-risk score and delay-probability heuristic per scenario</w:t>
      </w:r>
    </w:p>
    <w:p>
      <w:pPr>
        <w:spacing w:after="120" w:line="360"/>
        <w:jc w:val="both"/>
      </w:pPr>
      <w:r>
        <w:rPr>
          <w:rFonts w:ascii="Times New Roman" w:cs="Times New Roman" w:eastAsia="Times New Roman" w:hAnsi="Times New Roman"/>
          <w:b/>
          <w:bCs/>
        </w:rPr>
        <w:t xml:space="preserve">Discussion.</w:t>
      </w:r>
      <w:r>
        <w:rPr>
          <w:rFonts w:ascii="Times New Roman" w:cs="Times New Roman" w:eastAsia="Times New Roman" w:hAnsi="Times New Roman"/>
        </w:rPr>
        <w:t xml:space="preserve"> The engine separates the scenarios clearly and in the expected order. The comparison with the deviation-only baseline shows why several factors are combined. For the commercial office, the current deviation of −10 points alone gives only MEDIUM risk. The multi-factor engine rates it HIGH because the observed pace (2.0 %/week) is only two-thirds of the pace needed to finish on time and the deviation has been widening, which together project a 70-day overrun. For the stalled site, both methods agree on CRITICAL, and the engine also gives an actionable projected delay. With only one record, the engine refuses to predict, whereas a deviation-only rule still outputs a label.</w:t>
      </w:r>
    </w:p>
    <w:p>
      <w:pPr>
        <w:spacing w:after="120" w:line="360"/>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These scenarios check consistency and explainability; they do not measure predictive accuracy. Calibrating the weights against historical project outcomes requires completed-project data, which is listed as future work. YOLO11n has not been benchmarked on a labelled construction dataset.</w:t>
      </w:r>
    </w:p>
    <w:p>
      <w:pPr>
        <w:pStyle w:val="Heading1"/>
        <w:spacing w:after="160" w:before="240"/>
      </w:pPr>
      <w:r>
        <w:rPr>
          <w:rFonts w:ascii="Times New Roman" w:cs="Times New Roman" w:eastAsia="Times New Roman" w:hAnsi="Times New Roman"/>
        </w:rPr>
        <w:t xml:space="preserve">7. Deployment</w:t>
      </w:r>
    </w:p>
    <w:p>
      <w:pPr>
        <w:spacing w:after="120" w:line="360"/>
        <w:jc w:val="both"/>
      </w:pPr>
      <w:r>
        <w:rPr>
          <w:rFonts w:ascii="Times New Roman" w:cs="Times New Roman" w:eastAsia="Times New Roman" w:hAnsi="Times New Roman"/>
        </w:rPr>
        <w:t xml:space="preserve">The system is deployed entirely on free tiers. The Next.js application runs on Vercel, with the build script generating the Prisma client and applying migrations on every deployment. PostgreSQL and image storage are on Supabase, using a private bucket with short-lived signed URLs. The YOLO11 service (PyTorch and Ultralytics) is too large for serverless functions, and free Docker hosting on Hugging Face Spaces became a paid feature in 2026, so it is containerised with Docker and self-hosted, protected by a shared API key. The local and live applications share the same Supabase database, so every analysis result is stored centrally and visible on the live site at any time. Step-by-step instructions are in docs/DEPLOYMENT.md in the repository.</w:t>
      </w:r>
    </w:p>
    <w:p>
      <w:pPr>
        <w:spacing w:after="120" w:line="360"/>
        <w:jc w:val="left"/>
      </w:pPr>
      <w:r>
        <w:rPr>
          <w:rFonts w:ascii="Times New Roman" w:cs="Times New Roman" w:eastAsia="Times New Roman" w:hAnsi="Times New Roman"/>
          <w:b/>
          <w:bCs/>
        </w:rPr>
        <w:t xml:space="preserve">Repository:</w:t>
      </w:r>
      <w:r>
        <w:rPr>
          <w:rFonts w:ascii="Times New Roman" w:cs="Times New Roman" w:eastAsia="Times New Roman" w:hAnsi="Times New Roman"/>
        </w:rPr>
        <w:t xml:space="preserve"> https://github.com/yash06rajput/ConstructTrack</w:t>
      </w:r>
    </w:p>
    <w:p>
      <w:pPr>
        <w:spacing w:after="120" w:line="360"/>
        <w:jc w:val="left"/>
      </w:pPr>
      <w:r>
        <w:rPr>
          <w:rFonts w:ascii="Times New Roman" w:cs="Times New Roman" w:eastAsia="Times New Roman" w:hAnsi="Times New Roman"/>
          <w:b/>
          <w:bCs/>
        </w:rPr>
        <w:t xml:space="preserve">Live demo:</w:t>
      </w:r>
      <w:r>
        <w:rPr>
          <w:rFonts w:ascii="Times New Roman" w:cs="Times New Roman" w:eastAsia="Times New Roman" w:hAnsi="Times New Roman"/>
        </w:rPr>
        <w:t xml:space="preserve"> https://construct-track-pi.vercel.app</w:t>
      </w:r>
    </w:p>
    <w:p>
      <w:pPr>
        <w:pStyle w:val="Heading1"/>
        <w:spacing w:after="160" w:before="240"/>
      </w:pPr>
      <w:r>
        <w:rPr>
          <w:rFonts w:ascii="Times New Roman" w:cs="Times New Roman" w:eastAsia="Times New Roman" w:hAnsi="Times New Roman"/>
        </w:rPr>
        <w:t xml:space="preserve">8. Research Paper Status</w:t>
      </w:r>
    </w:p>
    <w:p>
      <w:pPr>
        <w:spacing w:after="120" w:line="360"/>
        <w:jc w:val="both"/>
      </w:pPr>
      <w:r>
        <w:rPr>
          <w:rFonts w:ascii="Times New Roman" w:cs="Times New Roman" w:eastAsia="Times New Roman" w:hAnsi="Times New Roman"/>
          <w:b/>
          <w:bCs/>
        </w:rPr>
        <w:t xml:space="preserve">Working title:</w:t>
      </w:r>
      <w:r>
        <w:rPr>
          <w:rFonts w:ascii="Times New Roman" w:cs="Times New Roman" w:eastAsia="Times New Roman" w:hAnsi="Times New Roman"/>
        </w:rPr>
        <w:t xml:space="preserve"> "An Explainable, Data-Sufficiency-Aware Framework for Construction Schedule-Risk Scoring with Computer Vision as Supporting Evidence".</w:t>
      </w:r>
    </w:p>
    <w:p>
      <w:pPr>
        <w:spacing w:after="120" w:line="360"/>
        <w:jc w:val="both"/>
      </w:pPr>
      <w:r>
        <w:rPr>
          <w:rFonts w:ascii="Times New Roman" w:cs="Times New Roman" w:eastAsia="Times New Roman" w:hAnsi="Times New Roman"/>
          <w:b/>
          <w:bCs/>
        </w:rPr>
        <w:t xml:space="preserve">Status:</w:t>
      </w:r>
      <w:r>
        <w:rPr>
          <w:rFonts w:ascii="Times New Roman" w:cs="Times New Roman" w:eastAsia="Times New Roman" w:hAnsi="Times New Roman"/>
        </w:rPr>
        <w:t xml:space="preserve"> first full draft complete in IEEE two-column format (abstract, introduction, related work, methodology, system design, evaluation, discussion, limitations, conclusion). A hard copy accompanies this report.</w:t>
      </w:r>
    </w:p>
    <w:p>
      <w:pPr>
        <w:spacing w:after="120" w:line="360"/>
        <w:jc w:val="both"/>
      </w:pPr>
      <w:r>
        <w:rPr>
          <w:rFonts w:ascii="Times New Roman" w:cs="Times New Roman" w:eastAsia="Times New Roman" w:hAnsi="Times New Roman"/>
          <w:b/>
          <w:bCs/>
        </w:rPr>
        <w:t xml:space="preserve">Target venues (to be confirmed with the faculty guide):</w:t>
      </w:r>
    </w:p>
    <w:p>
      <w:pPr>
        <w:pStyle w:val="ListParagraph"/>
        <w:numPr>
          <w:ilvl w:val="0"/>
          <w:numId w:val="3"/>
        </w:numPr>
        <w:spacing w:after="60" w:line="340"/>
        <w:jc w:val="left"/>
      </w:pPr>
      <w:r>
        <w:rPr>
          <w:rFonts w:ascii="Times New Roman" w:cs="Times New Roman" w:eastAsia="Times New Roman" w:hAnsi="Times New Roman"/>
        </w:rPr>
        <w:t xml:space="preserve">3rd IEEE International Conference on Computer, Communication and Control (IEEE-IC4 2027), Medicaps University, Indore, 18–20 March 2027 — proceedings submitted to IEEE Xplore. Listed full-paper deadline: 15 October 2026; check for an extension.</w:t>
      </w:r>
    </w:p>
    <w:p>
      <w:pPr>
        <w:pStyle w:val="ListParagraph"/>
        <w:numPr>
          <w:ilvl w:val="0"/>
          <w:numId w:val="3"/>
        </w:numPr>
        <w:spacing w:after="60" w:line="340"/>
        <w:jc w:val="left"/>
      </w:pPr>
      <w:r>
        <w:rPr>
          <w:rFonts w:ascii="Times New Roman" w:cs="Times New Roman" w:eastAsia="Times New Roman" w:hAnsi="Times New Roman"/>
        </w:rPr>
        <w:t xml:space="preserve">Journal alternative: ITcon — Journal of Information Technology in Construction (open-access, construction-informatics scope).</w:t>
      </w:r>
    </w:p>
    <w:p>
      <w:pPr>
        <w:pStyle w:val="Heading1"/>
        <w:spacing w:after="160" w:before="240"/>
      </w:pPr>
      <w:r>
        <w:rPr>
          <w:rFonts w:ascii="Times New Roman" w:cs="Times New Roman" w:eastAsia="Times New Roman" w:hAnsi="Times New Roman"/>
        </w:rPr>
        <w:t xml:space="preserve">9. Remaining Work and Timeline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300"/>
        <w:gridCol w:w="2200"/>
      </w:tblGrid>
      <w:tr>
        <w:trPr>
          <w:tblHeader/>
        </w:trPr>
        <w:tc>
          <w:tcPr>
            <w:tcW w:type="dxa" w:w="6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Task</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Target</w:t>
            </w:r>
          </w:p>
        </w:tc>
      </w:tr>
      <w:tr>
        <w:trPr>
          <w:cantSplit/>
        </w:trPr>
        <w:tc>
          <w:tcPr>
            <w:tcW w:type="dxa" w:w="6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Incorporate third-defense feedback; finalise paper and submit to the chosen venue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Within 2 weeks</w:t>
            </w:r>
          </w:p>
        </w:tc>
      </w:tr>
      <w:tr>
        <w:trPr>
          <w:cantSplit/>
        </w:trPr>
        <w:tc>
          <w:tcPr>
            <w:tcW w:type="dxa" w:w="6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Collect a small set of real site photographs; report qualitative detection examples in the paper</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Within 3 weeks</w:t>
            </w:r>
          </w:p>
        </w:tc>
      </w:tr>
      <w:tr>
        <w:trPr>
          <w:cantSplit/>
        </w:trPr>
        <w:tc>
          <w:tcPr>
            <w:tcW w:type="dxa" w:w="6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User walkthrough with 2–3 civil-engineering students or site staff; record feedback</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Within 4 weeks</w:t>
            </w:r>
          </w:p>
        </w:tc>
      </w:tr>
      <w:tr>
        <w:trPr>
          <w:cantSplit/>
        </w:trPr>
        <w:tc>
          <w:tcPr>
            <w:tcW w:type="dxa" w:w="6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Final project report, presentation and external viva preparation</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Before end-semester viva</w:t>
            </w:r>
          </w:p>
        </w:tc>
      </w:tr>
    </w:tbl>
    <w:p>
      <w:pPr>
        <w:pStyle w:val="Heading1"/>
        <w:spacing w:after="160" w:before="240"/>
      </w:pPr>
      <w:r>
        <w:rPr>
          <w:rFonts w:ascii="Times New Roman" w:cs="Times New Roman" w:eastAsia="Times New Roman" w:hAnsi="Times New Roman"/>
        </w:rPr>
        <w:t xml:space="preserve">10. Future Scope</w:t>
      </w:r>
    </w:p>
    <w:p>
      <w:pPr>
        <w:pStyle w:val="ListParagraph"/>
        <w:numPr>
          <w:ilvl w:val="0"/>
          <w:numId w:val="3"/>
        </w:numPr>
        <w:spacing w:after="60" w:line="340"/>
        <w:jc w:val="left"/>
      </w:pPr>
      <w:r>
        <w:rPr>
          <w:rFonts w:ascii="Times New Roman" w:cs="Times New Roman" w:eastAsia="Times New Roman" w:hAnsi="Times New Roman"/>
        </w:rPr>
        <w:t xml:space="preserve">Authentication and multi-user, multi-organisation access control.</w:t>
      </w:r>
    </w:p>
    <w:p>
      <w:pPr>
        <w:pStyle w:val="ListParagraph"/>
        <w:numPr>
          <w:ilvl w:val="0"/>
          <w:numId w:val="3"/>
        </w:numPr>
        <w:spacing w:after="60" w:line="340"/>
        <w:jc w:val="left"/>
      </w:pPr>
      <w:r>
        <w:rPr>
          <w:rFonts w:ascii="Times New Roman" w:cs="Times New Roman" w:eastAsia="Times New Roman" w:hAnsi="Times New Roman"/>
        </w:rPr>
        <w:t xml:space="preserve">A construction-specific detection model (for example, fine-tuned on labelled site imagery) behind the existing model-adapter interface.</w:t>
      </w:r>
    </w:p>
    <w:p>
      <w:pPr>
        <w:pStyle w:val="ListParagraph"/>
        <w:numPr>
          <w:ilvl w:val="0"/>
          <w:numId w:val="3"/>
        </w:numPr>
        <w:spacing w:after="60" w:line="340"/>
        <w:jc w:val="left"/>
      </w:pPr>
      <w:r>
        <w:rPr>
          <w:rFonts w:ascii="Times New Roman" w:cs="Times New Roman" w:eastAsia="Times New Roman" w:hAnsi="Times New Roman"/>
        </w:rPr>
        <w:t xml:space="preserve">Calibrating risk weights, or fitting a statistical model, once outcome data from completed projects is available.</w:t>
      </w:r>
    </w:p>
    <w:p>
      <w:pPr>
        <w:pStyle w:val="ListParagraph"/>
        <w:numPr>
          <w:ilvl w:val="0"/>
          <w:numId w:val="3"/>
        </w:numPr>
        <w:spacing w:after="60" w:line="340"/>
        <w:jc w:val="left"/>
      </w:pPr>
      <w:r>
        <w:rPr>
          <w:rFonts w:ascii="Times New Roman" w:cs="Times New Roman" w:eastAsia="Times New Roman" w:hAnsi="Times New Roman"/>
        </w:rPr>
        <w:t xml:space="preserve">Automated alerts when a project enters the HIGH or CRITICAL band, and charts embedded in the PDF report.</w:t>
      </w:r>
    </w:p>
    <w:p>
      <w:pPr>
        <w:pStyle w:val="ListParagraph"/>
        <w:numPr>
          <w:ilvl w:val="0"/>
          <w:numId w:val="3"/>
        </w:numPr>
        <w:spacing w:after="60" w:line="340"/>
        <w:jc w:val="left"/>
      </w:pPr>
      <w:r>
        <w:rPr>
          <w:rFonts w:ascii="Times New Roman" w:cs="Times New Roman" w:eastAsia="Times New Roman" w:hAnsi="Times New Roman"/>
        </w:rPr>
        <w:t xml:space="preserve">Productisation: the team has begun BuildBridge, a multi-tenant evolution with organisations, roles, invitations and a tower → floor → stage progress model designed for real developers and site engineers.</w:t>
      </w:r>
    </w:p>
    <w:p>
      <w:pPr>
        <w:pStyle w:val="Heading1"/>
        <w:spacing w:after="160" w:before="240"/>
      </w:pPr>
      <w:r>
        <w:rPr>
          <w:rFonts w:ascii="Times New Roman" w:cs="Times New Roman" w:eastAsia="Times New Roman" w:hAnsi="Times New Roman"/>
        </w:rPr>
        <w:t xml:space="preserve">References</w:t>
      </w:r>
    </w:p>
    <w:p>
      <w:pPr>
        <w:pStyle w:val="ListParagraph"/>
        <w:numPr>
          <w:ilvl w:val="0"/>
          <w:numId w:val="4"/>
        </w:numPr>
        <w:spacing w:after="60" w:line="340"/>
        <w:jc w:val="left"/>
      </w:pPr>
      <w:r>
        <w:rPr>
          <w:rFonts w:ascii="Times New Roman" w:cs="Times New Roman" w:eastAsia="Times New Roman" w:hAnsi="Times New Roman"/>
        </w:rPr>
        <w:t xml:space="preserve">G. Jocher, J. Qiu and A. Chaurasia, "Ultralytics YOLO," 2023–2024. [Online]. Available: https://github.com/ultralytics/ultralytics</w:t>
      </w:r>
    </w:p>
    <w:p>
      <w:pPr>
        <w:pStyle w:val="ListParagraph"/>
        <w:numPr>
          <w:ilvl w:val="0"/>
          <w:numId w:val="4"/>
        </w:numPr>
        <w:spacing w:after="60" w:line="340"/>
        <w:jc w:val="left"/>
      </w:pPr>
      <w:r>
        <w:rPr>
          <w:rFonts w:ascii="Times New Roman" w:cs="Times New Roman" w:eastAsia="Times New Roman" w:hAnsi="Times New Roman"/>
        </w:rPr>
        <w:t xml:space="preserve">T.-Y. Lin et al., "Microsoft COCO: Common Objects in Context," in Proc. ECCV, 2014, pp. 740–755.</w:t>
      </w:r>
    </w:p>
    <w:p>
      <w:pPr>
        <w:pStyle w:val="ListParagraph"/>
        <w:numPr>
          <w:ilvl w:val="0"/>
          <w:numId w:val="4"/>
        </w:numPr>
        <w:spacing w:after="60" w:line="340"/>
        <w:jc w:val="left"/>
      </w:pPr>
      <w:r>
        <w:rPr>
          <w:rFonts w:ascii="Times New Roman" w:cs="Times New Roman" w:eastAsia="Times New Roman" w:hAnsi="Times New Roman"/>
        </w:rPr>
        <w:t xml:space="preserve">Project Management Institute, A Guide to the Project Management Body of Knowledge (PMBOK Guide), 7th ed. Newtown Square, PA, USA: PMI, 2021.</w:t>
      </w:r>
    </w:p>
    <w:p>
      <w:pPr>
        <w:pStyle w:val="ListParagraph"/>
        <w:numPr>
          <w:ilvl w:val="0"/>
          <w:numId w:val="4"/>
        </w:numPr>
        <w:spacing w:after="60" w:line="340"/>
        <w:jc w:val="left"/>
      </w:pPr>
      <w:r>
        <w:rPr>
          <w:rFonts w:ascii="Times New Roman" w:cs="Times New Roman" w:eastAsia="Times New Roman" w:hAnsi="Times New Roman"/>
        </w:rPr>
        <w:t xml:space="preserve">S. A. Assaf and S. Al-Hejji, "Causes of delay in large construction projects," Int. J. Project Management, vol. 24, no. 4, pp. 349–357, 2006.</w:t>
      </w:r>
    </w:p>
    <w:p>
      <w:pPr>
        <w:pStyle w:val="ListParagraph"/>
        <w:numPr>
          <w:ilvl w:val="0"/>
          <w:numId w:val="4"/>
        </w:numPr>
        <w:spacing w:after="60" w:line="340"/>
        <w:jc w:val="left"/>
      </w:pPr>
      <w:r>
        <w:rPr>
          <w:rFonts w:ascii="Times New Roman" w:cs="Times New Roman" w:eastAsia="Times New Roman" w:hAnsi="Times New Roman"/>
        </w:rPr>
        <w:t xml:space="preserve">Vercel, "Next.js Documentation." [Online]. Available: https://nextjs.org/docs</w:t>
      </w:r>
    </w:p>
    <w:p>
      <w:pPr>
        <w:pStyle w:val="ListParagraph"/>
        <w:numPr>
          <w:ilvl w:val="0"/>
          <w:numId w:val="4"/>
        </w:numPr>
        <w:spacing w:after="60" w:line="340"/>
        <w:jc w:val="left"/>
      </w:pPr>
      <w:r>
        <w:rPr>
          <w:rFonts w:ascii="Times New Roman" w:cs="Times New Roman" w:eastAsia="Times New Roman" w:hAnsi="Times New Roman"/>
        </w:rPr>
        <w:t xml:space="preserve">Prisma, "Prisma ORM Documentation." [Online]. Available: https://www.prisma.io/docs</w:t>
      </w:r>
    </w:p>
    <w:sectPr>
      <w:footerReference w:type="default" r:id="rId8"/>
      <w:pgSz w:w="11906" w:h="16838" w:orient="portrait"/>
      <w:pgMar w:top="1417" w:right="709" w:bottom="709" w:left="1984" w:header="708" w:footer="4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ea522d4e13f793e700bc6fe2db8def241857604.png"/><Relationship Id="rId10" Type="http://schemas.openxmlformats.org/officeDocument/2006/relationships/image" Target="media/73a7d8bf18f743c75cac39a24e73bf43d84e8c71.png"/><Relationship Id="rId11" Type="http://schemas.openxmlformats.org/officeDocument/2006/relationships/image" Target="media/03df3a02a4030200fabe5b6115e5f5de587dc769.jpg"/><Relationship Id="rId12" Type="http://schemas.openxmlformats.org/officeDocument/2006/relationships/image" Target="media/e184cb6432afad973f11ca3d5f2a60ee7eae67fd.jpg"/><Relationship Id="rId13" Type="http://schemas.openxmlformats.org/officeDocument/2006/relationships/image" Target="media/e44dce766bbb1d0e5993609f43dc26cde41923b3.jpg"/><Relationship Id="rId14" Type="http://schemas.openxmlformats.org/officeDocument/2006/relationships/image" Target="media/fc655b3ae07e1bbd8b4ec757e3663691c6222d71.jpg"/><Relationship Id="rId15" Type="http://schemas.openxmlformats.org/officeDocument/2006/relationships/image" Target="media/55adf4d51f02da4f58c4785be72eac55a8352604.jpg"/><Relationship Id="rId16" Type="http://schemas.openxmlformats.org/officeDocument/2006/relationships/image" Target="media/59f45c0b2d563338a6c27b21b4bacccb50fde602.jpg"/><Relationship Id="rId17" Type="http://schemas.openxmlformats.org/officeDocument/2006/relationships/image" Target="media/b54f6f52e08d692b24050da06ff123802645e2c8.jpg"/><Relationship Id="rId18" Type="http://schemas.openxmlformats.org/officeDocument/2006/relationships/image" Target="media/753223befea8b15adc00f66d4bb4b2db7fd38ffe.jpg"/><Relationship Id="rId19" Type="http://schemas.openxmlformats.org/officeDocument/2006/relationships/image" Target="media/ed02af2c0a4ab353f4a7006bbf1381b744af3034.jpg"/><Relationship Id="rId20" Type="http://schemas.openxmlformats.org/officeDocument/2006/relationships/image" Target="media/c34bc3e1ba4427db906a4161cea87f8b595ac4d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ConstructTrack — Third Defense Progress Report</dc:title>
  <dc:creator>Ashish Upadhyay, Yash Rajput, Sahil Rao</dc:creator>
  <cp:lastModifiedBy>Un-named</cp:lastModifiedBy>
  <cp:revision>1</cp:revision>
  <dcterms:created xsi:type="dcterms:W3CDTF">2026-10-14T10:12:38.622Z</dcterms:created>
  <dcterms:modified xsi:type="dcterms:W3CDTF">2026-10-14T10:12:38.623Z</dcterms:modified>
</cp:coreProperties>
</file>

<file path=docProps/custom.xml><?xml version="1.0" encoding="utf-8"?>
<Properties xmlns="http://schemas.openxmlformats.org/officeDocument/2006/custom-properties" xmlns:vt="http://schemas.openxmlformats.org/officeDocument/2006/docPropsVTypes"/>
</file>