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331.2"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Ideas To Business (ITB)  360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shd w:fill="ffffff" w:val="clear"/>
        <w:spacing w:after="200" w:line="331.2"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Ideas To Business is a lecture series where Entrepreneurs share and interact about their experience, a journey of their success and failures. Experts belonging from different fields are invited to show the path and to motivate our students from their expedition.</w:t>
      </w:r>
    </w:p>
    <w:p w:rsidR="00000000" w:rsidDel="00000000" w:rsidP="00000000" w:rsidRDefault="00000000" w:rsidRPr="00000000" w14:paraId="00000003">
      <w:pPr>
        <w:numPr>
          <w:ilvl w:val="0"/>
          <w:numId w:val="1"/>
        </w:numPr>
        <w:spacing w:after="200" w:line="331.2" w:lineRule="auto"/>
        <w:ind w:left="940" w:hanging="360"/>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Mr. Kaushal Mehta-</w:t>
      </w:r>
      <w:r w:rsidDel="00000000" w:rsidR="00000000" w:rsidRPr="00000000">
        <w:rPr>
          <w:rFonts w:ascii="Calibri" w:cs="Calibri" w:eastAsia="Calibri" w:hAnsi="Calibri"/>
          <w:sz w:val="24"/>
          <w:szCs w:val="24"/>
          <w:rtl w:val="0"/>
        </w:rPr>
        <w:t xml:space="preserve">The CEO of Motif Inc. Mr Kaushal Mehta who held the session and had interacted with the attendees after sharing his story of success, the problems he faced and the things to be taken care of while a start-up emerges.</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