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Panel Discussion at Tesseract</w:t>
      </w:r>
    </w:p>
    <w:p w:rsidR="00000000" w:rsidDel="00000000" w:rsidP="00000000" w:rsidRDefault="00000000" w:rsidRPr="00000000" w14:paraId="00000002">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PDPU IIC organized a panel discussion in Tesseract 2016 which included people from industry as well as academia. In the panel we had Mr. Anay Mashruwala, Mr. Jatin Kataria, Mr. Ruchit Surati, Mr. Pankaj Bhimani, Mr. Raahil Rupawala and Mr. Kunal Sheth. The discussion was about how each of the panelist started their entrepreneurial journey, the challenges they faced and how they collectively could impact startup ecosystem. </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