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Financial Modelling by Mr. Dipak Krishnan</w:t>
      </w:r>
    </w:p>
    <w:p w:rsidR="00000000" w:rsidDel="00000000" w:rsidP="00000000" w:rsidRDefault="00000000" w:rsidRPr="00000000" w14:paraId="00000002">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For a Start-Up to be investments ready, a pitch deck with a thorough knowledge of financial aspects and business plan is needed. The key part of any business plan is the market analysis and its future projections. For this, PDPU IIC had organized a training program by Mr. Dipak Krishnan. The incubatees were given detailed information on how to go about on the Financial Modeling, Balance Sheet, P &amp; L Statement, Payback Period, IRR and Business Valuation from their business perspective.</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