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PDPU IIC organized an induction program to welcome the new startups into the IIC Family.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The main aim for conducting the program was to give the startups an introduction to work-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ing environment at PDPU IIC and for them to interact amongst themselves so as to ensure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smooth incubation journey. The event started with an ice-breaking activity conducted by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Mr. Anay Mashruwala. The startups were given a brief about PDPU IIC; they were introduced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to the team and were assigned a nodal officer which was followed by lunch. Post lunch, the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startups interacted and introduced their team members and briefed about their venture.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After the introductions, a flash venture activity was conducted and a session on company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formation was held by Mr. Ankit Shukla. The event ended with an interactive session of the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new startups with the existing startups of PDPU IIC.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